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D49" w:rsidRDefault="00365D49">
      <w:pPr>
        <w:pStyle w:val="Textoindependiente"/>
        <w:rPr>
          <w:rFonts w:ascii="Times New Roman"/>
          <w:sz w:val="20"/>
        </w:rPr>
      </w:pPr>
    </w:p>
    <w:p w:rsidR="00365D49" w:rsidRDefault="00365D49">
      <w:pPr>
        <w:pStyle w:val="Textoindependiente"/>
        <w:spacing w:before="6" w:after="1"/>
        <w:rPr>
          <w:rFonts w:ascii="Times New Roman"/>
          <w:sz w:val="22"/>
        </w:rPr>
      </w:pPr>
    </w:p>
    <w:tbl>
      <w:tblPr>
        <w:tblStyle w:val="TableNormal"/>
        <w:tblW w:w="0" w:type="auto"/>
        <w:tblInd w:w="119" w:type="dxa"/>
        <w:tblBorders>
          <w:top w:val="single" w:sz="8" w:space="0" w:color="001F5F"/>
          <w:left w:val="single" w:sz="8" w:space="0" w:color="001F5F"/>
          <w:bottom w:val="single" w:sz="8" w:space="0" w:color="001F5F"/>
          <w:right w:val="single" w:sz="8" w:space="0" w:color="001F5F"/>
          <w:insideH w:val="single" w:sz="8" w:space="0" w:color="001F5F"/>
          <w:insideV w:val="single" w:sz="8" w:space="0" w:color="001F5F"/>
        </w:tblBorders>
        <w:tblLayout w:type="fixed"/>
        <w:tblLook w:val="01E0" w:firstRow="1" w:lastRow="1" w:firstColumn="1" w:lastColumn="1" w:noHBand="0" w:noVBand="0"/>
      </w:tblPr>
      <w:tblGrid>
        <w:gridCol w:w="2273"/>
        <w:gridCol w:w="1289"/>
        <w:gridCol w:w="6479"/>
      </w:tblGrid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26624">
            <w:pPr>
              <w:pStyle w:val="TableParagraph"/>
              <w:spacing w:before="13"/>
              <w:ind w:left="360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CU-04</w:t>
            </w:r>
          </w:p>
        </w:tc>
        <w:tc>
          <w:tcPr>
            <w:tcW w:w="7768" w:type="dxa"/>
            <w:gridSpan w:val="2"/>
          </w:tcPr>
          <w:p w:rsidR="00365D49" w:rsidRDefault="00F061FF" w:rsidP="00F26624">
            <w:pPr>
              <w:pStyle w:val="TableParagraph"/>
              <w:spacing w:before="4"/>
              <w:ind w:left="30"/>
              <w:rPr>
                <w:b/>
              </w:rPr>
            </w:pPr>
            <w:r>
              <w:rPr>
                <w:b/>
              </w:rPr>
              <w:t>C</w:t>
            </w:r>
            <w:r w:rsidR="00F26624">
              <w:rPr>
                <w:b/>
              </w:rPr>
              <w:t>alcular valor de la matricula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Versión</w:t>
            </w:r>
          </w:p>
        </w:tc>
        <w:tc>
          <w:tcPr>
            <w:tcW w:w="7768" w:type="dxa"/>
            <w:gridSpan w:val="2"/>
          </w:tcPr>
          <w:p w:rsidR="00365D49" w:rsidRDefault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>1.0 (17</w:t>
            </w:r>
            <w:r w:rsidR="00F061FF">
              <w:rPr>
                <w:sz w:val="20"/>
              </w:rPr>
              <w:t>/09/2017)</w:t>
            </w:r>
          </w:p>
        </w:tc>
      </w:tr>
      <w:tr w:rsidR="00365D49">
        <w:trPr>
          <w:trHeight w:val="2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Actores</w:t>
            </w:r>
          </w:p>
        </w:tc>
        <w:tc>
          <w:tcPr>
            <w:tcW w:w="7768" w:type="dxa"/>
            <w:gridSpan w:val="2"/>
          </w:tcPr>
          <w:p w:rsidR="00365D49" w:rsidRDefault="00CC266C" w:rsidP="00CC266C">
            <w:pPr>
              <w:pStyle w:val="TableParagraph"/>
              <w:spacing w:before="17"/>
              <w:ind w:left="28"/>
              <w:rPr>
                <w:sz w:val="20"/>
              </w:rPr>
            </w:pPr>
            <w:r>
              <w:rPr>
                <w:sz w:val="20"/>
              </w:rPr>
              <w:t xml:space="preserve">Usuario </w:t>
            </w: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2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Referencias</w:t>
            </w:r>
          </w:p>
        </w:tc>
        <w:tc>
          <w:tcPr>
            <w:tcW w:w="7768" w:type="dxa"/>
            <w:gridSpan w:val="2"/>
          </w:tcPr>
          <w:p w:rsidR="00365D49" w:rsidRDefault="00F061FF">
            <w:pPr>
              <w:pStyle w:val="TableParagraph"/>
              <w:spacing w:before="12"/>
              <w:ind w:left="28"/>
              <w:rPr>
                <w:sz w:val="20"/>
              </w:rPr>
            </w:pPr>
            <w:r>
              <w:rPr>
                <w:sz w:val="20"/>
              </w:rPr>
              <w:t xml:space="preserve">De Requerimientos: Historia de Usuario </w:t>
            </w:r>
            <w:r w:rsidR="00CC266C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F26624">
              <w:rPr>
                <w:sz w:val="20"/>
              </w:rPr>
              <w:t>Calculadora de créditos</w:t>
            </w:r>
          </w:p>
          <w:p w:rsidR="00365D49" w:rsidRDefault="00365D49">
            <w:pPr>
              <w:pStyle w:val="TableParagraph"/>
              <w:spacing w:before="14" w:line="254" w:lineRule="auto"/>
              <w:ind w:left="28" w:right="54"/>
              <w:rPr>
                <w:sz w:val="20"/>
              </w:rPr>
            </w:pPr>
          </w:p>
        </w:tc>
      </w:tr>
      <w:tr w:rsidR="00365D49">
        <w:trPr>
          <w:trHeight w:val="80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:rsidR="00365D49" w:rsidRDefault="00F061FF">
            <w:pPr>
              <w:pStyle w:val="TableParagraph"/>
              <w:ind w:left="361" w:right="346"/>
              <w:jc w:val="center"/>
              <w:rPr>
                <w:b/>
              </w:rPr>
            </w:pPr>
            <w:r>
              <w:rPr>
                <w:b/>
                <w:color w:val="FFFFFF"/>
              </w:rPr>
              <w:t>Objetivo</w:t>
            </w:r>
          </w:p>
        </w:tc>
        <w:tc>
          <w:tcPr>
            <w:tcW w:w="7768" w:type="dxa"/>
            <w:gridSpan w:val="2"/>
          </w:tcPr>
          <w:p w:rsidR="00365D49" w:rsidRDefault="00F061FF" w:rsidP="00F26624">
            <w:pPr>
              <w:pStyle w:val="TableParagraph"/>
              <w:spacing w:before="141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C</w:t>
            </w:r>
            <w:r w:rsidR="00F26624">
              <w:rPr>
                <w:sz w:val="20"/>
              </w:rPr>
              <w:t>alcular el valor de la matricula respecto al valor de los créditos de la carrera solicitada</w:t>
            </w:r>
            <w:r w:rsidR="00CC266C">
              <w:rPr>
                <w:sz w:val="20"/>
              </w:rPr>
              <w:t>.</w:t>
            </w:r>
          </w:p>
        </w:tc>
      </w:tr>
      <w:tr w:rsidR="00365D49">
        <w:trPr>
          <w:trHeight w:val="8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spacing w:before="5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ind w:left="362" w:right="344"/>
              <w:jc w:val="center"/>
              <w:rPr>
                <w:b/>
              </w:rPr>
            </w:pPr>
            <w:r>
              <w:rPr>
                <w:b/>
                <w:color w:val="FFFFFF"/>
              </w:rPr>
              <w:t>Precondición</w:t>
            </w:r>
          </w:p>
        </w:tc>
        <w:tc>
          <w:tcPr>
            <w:tcW w:w="7768" w:type="dxa"/>
            <w:gridSpan w:val="2"/>
          </w:tcPr>
          <w:p w:rsidR="00365D49" w:rsidRDefault="00CC266C" w:rsidP="002A565B">
            <w:pPr>
              <w:pStyle w:val="TableParagraph"/>
              <w:spacing w:before="1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ingresa </w:t>
            </w:r>
            <w:r w:rsidR="00F26624">
              <w:rPr>
                <w:sz w:val="20"/>
              </w:rPr>
              <w:t xml:space="preserve">la cantidad de créditos </w:t>
            </w:r>
            <w:r w:rsidR="002A565B">
              <w:rPr>
                <w:sz w:val="20"/>
              </w:rPr>
              <w:t>para calcular el valor de la matricula</w:t>
            </w:r>
            <w:r w:rsidR="00F26624">
              <w:rPr>
                <w:sz w:val="20"/>
              </w:rPr>
              <w:t xml:space="preserve"> teniendo en cuenta el valor del crédito, la aplicación calcula el valor </w:t>
            </w:r>
            <w:proofErr w:type="gramStart"/>
            <w:r w:rsidR="00F26624">
              <w:rPr>
                <w:sz w:val="20"/>
              </w:rPr>
              <w:t xml:space="preserve">total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365D49">
        <w:trPr>
          <w:trHeight w:val="58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157"/>
              <w:ind w:left="362" w:right="343"/>
              <w:jc w:val="center"/>
              <w:rPr>
                <w:b/>
              </w:rPr>
            </w:pPr>
            <w:r>
              <w:rPr>
                <w:b/>
                <w:color w:val="FFFFFF"/>
              </w:rPr>
              <w:t>Descripción</w:t>
            </w:r>
          </w:p>
        </w:tc>
        <w:tc>
          <w:tcPr>
            <w:tcW w:w="7768" w:type="dxa"/>
            <w:gridSpan w:val="2"/>
          </w:tcPr>
          <w:p w:rsidR="00365D49" w:rsidRDefault="00CC266C" w:rsidP="002A565B">
            <w:pPr>
              <w:pStyle w:val="TableParagraph"/>
              <w:spacing w:before="33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>La aplicación</w:t>
            </w:r>
            <w:r w:rsidR="00F061FF">
              <w:rPr>
                <w:sz w:val="20"/>
              </w:rPr>
              <w:t xml:space="preserve"> deberá comportarse como se describe a continuación, cuando el usuario </w:t>
            </w:r>
            <w:r w:rsidR="002A565B">
              <w:rPr>
                <w:sz w:val="20"/>
              </w:rPr>
              <w:t>oprima la opción calcular.</w:t>
            </w:r>
          </w:p>
        </w:tc>
      </w:tr>
      <w:tr w:rsidR="00365D49">
        <w:trPr>
          <w:trHeight w:val="520"/>
        </w:trPr>
        <w:tc>
          <w:tcPr>
            <w:tcW w:w="2273" w:type="dxa"/>
            <w:tcBorders>
              <w:bottom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365D49">
            <w:pPr>
              <w:pStyle w:val="TableParagraph"/>
              <w:spacing w:before="1"/>
              <w:ind w:left="-96"/>
              <w:rPr>
                <w:b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29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28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1"/>
              <w:rPr>
                <w:rFonts w:ascii="Times New Roman"/>
                <w:sz w:val="34"/>
              </w:rPr>
            </w:pPr>
          </w:p>
          <w:p w:rsidR="00365D49" w:rsidRDefault="00F061FF">
            <w:pPr>
              <w:pStyle w:val="TableParagraph"/>
              <w:spacing w:before="1"/>
              <w:ind w:left="433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S</w:t>
            </w:r>
            <w:r>
              <w:rPr>
                <w:b/>
                <w:color w:val="FFFFFF"/>
              </w:rPr>
              <w:t>e</w:t>
            </w:r>
            <w:r>
              <w:rPr>
                <w:b/>
                <w:color w:val="FFFFFF"/>
                <w:spacing w:val="-1"/>
              </w:rPr>
              <w:t>cuenci</w:t>
            </w:r>
            <w:r>
              <w:rPr>
                <w:b/>
                <w:color w:val="FFFFFF"/>
              </w:rPr>
              <w:t>a No</w:t>
            </w:r>
            <w:r>
              <w:rPr>
                <w:b/>
                <w:color w:val="FFFFFF"/>
                <w:spacing w:val="-1"/>
              </w:rPr>
              <w:t>r</w:t>
            </w:r>
            <w:r>
              <w:rPr>
                <w:b/>
                <w:color w:val="FFFFFF"/>
              </w:rPr>
              <w:t>m</w:t>
            </w:r>
            <w:r w:rsidR="009B4C76">
              <w:rPr>
                <w:b/>
                <w:color w:val="FFFFFF"/>
              </w:rPr>
              <w:t>al</w:t>
            </w:r>
          </w:p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1</w:t>
            </w:r>
          </w:p>
        </w:tc>
        <w:tc>
          <w:tcPr>
            <w:tcW w:w="6479" w:type="dxa"/>
          </w:tcPr>
          <w:p w:rsidR="00365D49" w:rsidRDefault="00F061FF" w:rsidP="002A565B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CC266C">
              <w:rPr>
                <w:sz w:val="20"/>
              </w:rPr>
              <w:t>visualiza</w:t>
            </w:r>
            <w:r w:rsidR="002A565B">
              <w:rPr>
                <w:sz w:val="20"/>
              </w:rPr>
              <w:t xml:space="preserve"> el cálculo total del valor de la matricula respecto al valor de créditos ingresados</w:t>
            </w: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2</w:t>
            </w:r>
          </w:p>
        </w:tc>
        <w:tc>
          <w:tcPr>
            <w:tcW w:w="6479" w:type="dxa"/>
          </w:tcPr>
          <w:p w:rsidR="00365D49" w:rsidRDefault="00F061FF" w:rsidP="002A565B">
            <w:pPr>
              <w:pStyle w:val="TableParagraph"/>
              <w:spacing w:before="26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</w:t>
            </w:r>
            <w:r w:rsidR="002A565B">
              <w:rPr>
                <w:sz w:val="20"/>
              </w:rPr>
              <w:t>tiene la opción de ingresar otra cantidad para calcular otro valor.</w:t>
            </w: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17"/>
              <w:ind w:left="19"/>
              <w:jc w:val="center"/>
            </w:pPr>
            <w:r>
              <w:t>3</w:t>
            </w: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F061FF">
            <w:pPr>
              <w:pStyle w:val="TableParagraph"/>
              <w:spacing w:before="16"/>
              <w:ind w:left="19"/>
              <w:jc w:val="center"/>
            </w:pPr>
            <w:r>
              <w:t>4</w:t>
            </w:r>
          </w:p>
        </w:tc>
        <w:tc>
          <w:tcPr>
            <w:tcW w:w="6479" w:type="dxa"/>
          </w:tcPr>
          <w:p w:rsidR="00365D49" w:rsidRDefault="00365D49" w:rsidP="00CC266C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28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6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26"/>
              <w:ind w:left="28"/>
              <w:rPr>
                <w:sz w:val="20"/>
              </w:rPr>
            </w:pPr>
          </w:p>
        </w:tc>
      </w:tr>
      <w:tr w:rsidR="00365D49">
        <w:trPr>
          <w:trHeight w:val="50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  <w:textDirection w:val="btLr"/>
          </w:tcPr>
          <w:p w:rsidR="00365D49" w:rsidRDefault="00365D49"/>
        </w:tc>
        <w:tc>
          <w:tcPr>
            <w:tcW w:w="1289" w:type="dxa"/>
          </w:tcPr>
          <w:p w:rsidR="00365D49" w:rsidRDefault="00365D49">
            <w:pPr>
              <w:pStyle w:val="TableParagraph"/>
              <w:spacing w:before="117"/>
              <w:ind w:left="19"/>
              <w:jc w:val="center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before="14"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660"/>
        </w:trPr>
        <w:tc>
          <w:tcPr>
            <w:tcW w:w="2273" w:type="dxa"/>
            <w:shd w:val="clear" w:color="auto" w:fill="006FC0"/>
          </w:tcPr>
          <w:p w:rsidR="00365D49" w:rsidRDefault="00F061FF">
            <w:pPr>
              <w:pStyle w:val="TableParagraph"/>
              <w:spacing w:before="201"/>
              <w:ind w:left="362" w:right="346"/>
              <w:jc w:val="center"/>
              <w:rPr>
                <w:b/>
              </w:rPr>
            </w:pPr>
            <w:proofErr w:type="spellStart"/>
            <w:r>
              <w:rPr>
                <w:b/>
                <w:color w:val="FFFFFF"/>
              </w:rPr>
              <w:t>Postcondición</w:t>
            </w:r>
            <w:proofErr w:type="spellEnd"/>
          </w:p>
        </w:tc>
        <w:tc>
          <w:tcPr>
            <w:tcW w:w="7768" w:type="dxa"/>
            <w:gridSpan w:val="2"/>
          </w:tcPr>
          <w:p w:rsidR="00365D49" w:rsidRDefault="00F061FF" w:rsidP="002A565B">
            <w:pPr>
              <w:pStyle w:val="TableParagraph"/>
              <w:spacing w:before="77" w:line="254" w:lineRule="auto"/>
              <w:ind w:left="28"/>
              <w:rPr>
                <w:sz w:val="20"/>
              </w:rPr>
            </w:pPr>
            <w:r>
              <w:rPr>
                <w:sz w:val="20"/>
              </w:rPr>
              <w:t xml:space="preserve">El usuario tendrá </w:t>
            </w:r>
            <w:r w:rsidR="009B4C76">
              <w:rPr>
                <w:sz w:val="20"/>
              </w:rPr>
              <w:t xml:space="preserve">la opción de regresar a la lista </w:t>
            </w:r>
            <w:r w:rsidR="002A565B">
              <w:rPr>
                <w:sz w:val="20"/>
              </w:rPr>
              <w:t>para obtener el valor del crédito de otra carrera</w:t>
            </w:r>
            <w:r w:rsidR="009B4C76">
              <w:rPr>
                <w:sz w:val="20"/>
              </w:rPr>
              <w:t xml:space="preserve">. </w:t>
            </w:r>
          </w:p>
        </w:tc>
      </w:tr>
      <w:tr w:rsidR="00365D49">
        <w:trPr>
          <w:trHeight w:val="280"/>
        </w:trPr>
        <w:tc>
          <w:tcPr>
            <w:tcW w:w="2273" w:type="dxa"/>
            <w:tcBorders>
              <w:bottom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8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369" w:right="353"/>
              <w:jc w:val="center"/>
              <w:rPr>
                <w:b/>
              </w:rPr>
            </w:pPr>
            <w:r>
              <w:rPr>
                <w:b/>
                <w:color w:val="FFFFFF"/>
              </w:rPr>
              <w:t>Paso</w:t>
            </w:r>
          </w:p>
        </w:tc>
        <w:tc>
          <w:tcPr>
            <w:tcW w:w="6479" w:type="dxa"/>
            <w:shd w:val="clear" w:color="auto" w:fill="006FC0"/>
          </w:tcPr>
          <w:p w:rsidR="00365D49" w:rsidRDefault="00F061FF">
            <w:pPr>
              <w:pStyle w:val="TableParagraph"/>
              <w:spacing w:before="13"/>
              <w:ind w:left="2833" w:right="2816"/>
              <w:jc w:val="center"/>
              <w:rPr>
                <w:b/>
              </w:rPr>
            </w:pPr>
            <w:r>
              <w:rPr>
                <w:b/>
                <w:color w:val="FFFFFF"/>
              </w:rPr>
              <w:t>Acción</w:t>
            </w:r>
          </w:p>
        </w:tc>
      </w:tr>
      <w:tr w:rsidR="00365D49">
        <w:trPr>
          <w:trHeight w:val="640"/>
        </w:trPr>
        <w:tc>
          <w:tcPr>
            <w:tcW w:w="2273" w:type="dxa"/>
            <w:vMerge w:val="restart"/>
            <w:tcBorders>
              <w:top w:val="nil"/>
            </w:tcBorders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203"/>
              <w:ind w:left="441"/>
              <w:rPr>
                <w:b/>
              </w:rPr>
            </w:pPr>
            <w:r>
              <w:rPr>
                <w:b/>
                <w:color w:val="FFFFFF"/>
              </w:rPr>
              <w:t>Excepciones</w:t>
            </w:r>
          </w:p>
        </w:tc>
        <w:tc>
          <w:tcPr>
            <w:tcW w:w="7768" w:type="dxa"/>
            <w:gridSpan w:val="2"/>
            <w:tcBorders>
              <w:bottom w:val="nil"/>
            </w:tcBorders>
          </w:tcPr>
          <w:p w:rsidR="00365D49" w:rsidRDefault="00365D49">
            <w:pPr>
              <w:pStyle w:val="TableParagraph"/>
              <w:spacing w:before="62" w:line="254" w:lineRule="auto"/>
              <w:ind w:left="1711" w:hanging="1275"/>
              <w:rPr>
                <w:i/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 w:val="restart"/>
            <w:tcBorders>
              <w:top w:val="nil"/>
            </w:tcBorders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365D49">
            <w:pPr>
              <w:pStyle w:val="TableParagraph"/>
              <w:spacing w:before="7"/>
              <w:rPr>
                <w:rFonts w:ascii="Times New Roman"/>
                <w:sz w:val="28"/>
              </w:rPr>
            </w:pPr>
          </w:p>
          <w:p w:rsidR="00365D49" w:rsidRDefault="00365D49">
            <w:pPr>
              <w:pStyle w:val="TableParagraph"/>
              <w:ind w:left="402"/>
            </w:pPr>
          </w:p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44" w:lineRule="exact"/>
              <w:ind w:left="28"/>
              <w:rPr>
                <w:sz w:val="20"/>
              </w:rPr>
            </w:pPr>
          </w:p>
        </w:tc>
      </w:tr>
      <w:tr w:rsidR="00365D49">
        <w:trPr>
          <w:trHeight w:val="760"/>
        </w:trPr>
        <w:tc>
          <w:tcPr>
            <w:tcW w:w="2273" w:type="dxa"/>
            <w:vMerge/>
            <w:tcBorders>
              <w:top w:val="nil"/>
            </w:tcBorders>
            <w:shd w:val="clear" w:color="auto" w:fill="006FC0"/>
          </w:tcPr>
          <w:p w:rsidR="00365D49" w:rsidRDefault="00365D49"/>
        </w:tc>
        <w:tc>
          <w:tcPr>
            <w:tcW w:w="1289" w:type="dxa"/>
            <w:vMerge/>
            <w:tcBorders>
              <w:top w:val="nil"/>
            </w:tcBorders>
          </w:tcPr>
          <w:p w:rsidR="00365D49" w:rsidRDefault="00365D49"/>
        </w:tc>
        <w:tc>
          <w:tcPr>
            <w:tcW w:w="6479" w:type="dxa"/>
          </w:tcPr>
          <w:p w:rsidR="00365D49" w:rsidRDefault="00365D49">
            <w:pPr>
              <w:pStyle w:val="TableParagraph"/>
              <w:spacing w:line="260" w:lineRule="atLeast"/>
              <w:ind w:left="28"/>
              <w:rPr>
                <w:sz w:val="20"/>
              </w:rPr>
            </w:pPr>
          </w:p>
        </w:tc>
      </w:tr>
      <w:tr w:rsidR="00365D49">
        <w:trPr>
          <w:trHeight w:val="1180"/>
        </w:trPr>
        <w:tc>
          <w:tcPr>
            <w:tcW w:w="2273" w:type="dxa"/>
            <w:shd w:val="clear" w:color="auto" w:fill="006FC0"/>
          </w:tcPr>
          <w:p w:rsidR="00365D49" w:rsidRDefault="00365D49">
            <w:pPr>
              <w:pStyle w:val="TableParagraph"/>
              <w:rPr>
                <w:rFonts w:ascii="Times New Roman"/>
                <w:sz w:val="26"/>
              </w:rPr>
            </w:pPr>
          </w:p>
          <w:p w:rsidR="00365D49" w:rsidRDefault="00F061FF">
            <w:pPr>
              <w:pStyle w:val="TableParagraph"/>
              <w:spacing w:before="156"/>
              <w:ind w:left="362" w:right="345"/>
              <w:jc w:val="center"/>
              <w:rPr>
                <w:b/>
              </w:rPr>
            </w:pPr>
            <w:r>
              <w:rPr>
                <w:b/>
                <w:color w:val="FFFFFF"/>
              </w:rPr>
              <w:t>Comentarios</w:t>
            </w:r>
          </w:p>
        </w:tc>
        <w:tc>
          <w:tcPr>
            <w:tcW w:w="7768" w:type="dxa"/>
            <w:gridSpan w:val="2"/>
          </w:tcPr>
          <w:p w:rsidR="00365D49" w:rsidRDefault="00365D49">
            <w:pPr>
              <w:pStyle w:val="TableParagraph"/>
              <w:spacing w:before="201" w:line="254" w:lineRule="auto"/>
              <w:ind w:left="28" w:right="646"/>
              <w:jc w:val="both"/>
              <w:rPr>
                <w:sz w:val="20"/>
              </w:rPr>
            </w:pPr>
          </w:p>
        </w:tc>
      </w:tr>
    </w:tbl>
    <w:p w:rsidR="00365D49" w:rsidRDefault="00365D49">
      <w:pPr>
        <w:spacing w:line="254" w:lineRule="auto"/>
        <w:jc w:val="both"/>
        <w:rPr>
          <w:sz w:val="20"/>
        </w:rPr>
        <w:sectPr w:rsidR="00365D49">
          <w:headerReference w:type="default" r:id="rId6"/>
          <w:type w:val="continuous"/>
          <w:pgSz w:w="12240" w:h="15840"/>
          <w:pgMar w:top="1460" w:right="1040" w:bottom="280" w:left="900" w:header="480" w:footer="720" w:gutter="0"/>
          <w:cols w:space="720"/>
        </w:sectPr>
      </w:pPr>
    </w:p>
    <w:p w:rsidR="00365D49" w:rsidRPr="009B4C76" w:rsidRDefault="002A565B" w:rsidP="009B4C76">
      <w:pPr>
        <w:pStyle w:val="Textoindependiente"/>
        <w:spacing w:before="10"/>
        <w:rPr>
          <w:sz w:val="19"/>
        </w:rPr>
      </w:pPr>
      <w:r w:rsidRPr="002A565B">
        <w:rPr>
          <w:noProof/>
          <w:sz w:val="19"/>
          <w:lang w:eastAsia="es-CO"/>
        </w:rPr>
        <w:lastRenderedPageBreak/>
        <w:drawing>
          <wp:inline distT="0" distB="0" distL="0" distR="0">
            <wp:extent cx="5724525" cy="4733925"/>
            <wp:effectExtent l="0" t="0" r="9525" b="9525"/>
            <wp:docPr id="1" name="Imagen 1" descr="J:\UNIVERSIDAD\TECNOLOGIA DE SISTEMAS\PROYECTO DE GRADO\SOON\Documentacion\Diseño\Logico\CU4 Consultar valor de la matricu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UNIVERSIDAD\TECNOLOGIA DE SISTEMAS\PROYECTO DE GRADO\SOON\Documentacion\Diseño\Logico\CU4 Consultar valor de la matricul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5D49" w:rsidRPr="009B4C76">
      <w:pgSz w:w="12240" w:h="15840"/>
      <w:pgMar w:top="1460" w:right="1660" w:bottom="280" w:left="1380" w:header="48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AA1" w:rsidRDefault="00B22AA1">
      <w:r>
        <w:separator/>
      </w:r>
    </w:p>
  </w:endnote>
  <w:endnote w:type="continuationSeparator" w:id="0">
    <w:p w:rsidR="00B22AA1" w:rsidRDefault="00B22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AA1" w:rsidRDefault="00B22AA1">
      <w:r>
        <w:separator/>
      </w:r>
    </w:p>
  </w:footnote>
  <w:footnote w:type="continuationSeparator" w:id="0">
    <w:p w:rsidR="00B22AA1" w:rsidRDefault="00B22A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49" w:rsidRDefault="005E7850">
    <w:pPr>
      <w:pStyle w:val="Textoindependiente"/>
      <w:spacing w:line="14" w:lineRule="auto"/>
      <w:rPr>
        <w:sz w:val="20"/>
      </w:rPr>
    </w:pPr>
    <w:r w:rsidRPr="005E7850">
      <w:rPr>
        <w:noProof/>
        <w:sz w:val="20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-304800</wp:posOffset>
          </wp:positionV>
          <wp:extent cx="2219325" cy="1248370"/>
          <wp:effectExtent l="0" t="0" r="0" b="9525"/>
          <wp:wrapNone/>
          <wp:docPr id="6" name="Imagen 6" descr="J:\UNIVERSIDAD\TECNOLOGIA DE SISTEMAS\PROYECTO DE GRADO\SOON\Aplicacion\Imagenes\PPTLOGO\Diapositiva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:\UNIVERSIDAD\TECNOLOGIA DE SISTEMAS\PROYECTO DE GRADO\SOON\Aplicacion\Imagenes\PPTLOGO\Diapositiva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1248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49"/>
    <w:rsid w:val="002750A4"/>
    <w:rsid w:val="002A565B"/>
    <w:rsid w:val="002C16CC"/>
    <w:rsid w:val="00365D49"/>
    <w:rsid w:val="00477037"/>
    <w:rsid w:val="004D0134"/>
    <w:rsid w:val="005E7850"/>
    <w:rsid w:val="009B4C76"/>
    <w:rsid w:val="00B22AA1"/>
    <w:rsid w:val="00CC266C"/>
    <w:rsid w:val="00F061FF"/>
    <w:rsid w:val="00F26624"/>
    <w:rsid w:val="00F3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B8781F-BFD8-4057-83CA-D82BA242F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sz w:val="13"/>
      <w:szCs w:val="13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7850"/>
    <w:rPr>
      <w:rFonts w:ascii="Century Gothic" w:eastAsia="Century Gothic" w:hAnsi="Century Gothic" w:cs="Century Gothic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5E78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850"/>
    <w:rPr>
      <w:rFonts w:ascii="Century Gothic" w:eastAsia="Century Gothic" w:hAnsi="Century Gothic" w:cs="Century Gothic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Jonathan Alexander Hernandez Ruiz</cp:lastModifiedBy>
  <cp:revision>3</cp:revision>
  <dcterms:created xsi:type="dcterms:W3CDTF">2017-11-26T01:21:00Z</dcterms:created>
  <dcterms:modified xsi:type="dcterms:W3CDTF">2017-11-26T19:55:00Z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2017-10-08T00:00:00Z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2017-11-26T00:00:00Z</vt:filetime>
  </property>
</Properties>
</file>