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9D" w:rsidRDefault="00206D7E">
      <w:pPr>
        <w:spacing w:before="238" w:line="240" w:lineRule="auto"/>
        <w:ind w:left="1" w:hanging="3"/>
        <w:jc w:val="center"/>
        <w:rPr>
          <w:rFonts w:eastAsia="Times" w:cs="Times"/>
          <w:b/>
          <w:sz w:val="32"/>
          <w:szCs w:val="32"/>
        </w:rPr>
      </w:pPr>
      <w:r>
        <w:rPr>
          <w:rFonts w:eastAsia="Times" w:cs="Times"/>
          <w:b/>
          <w:sz w:val="32"/>
          <w:szCs w:val="32"/>
        </w:rPr>
        <w:t>Relatório 2</w:t>
      </w:r>
      <w:r w:rsidR="00420EB1">
        <w:rPr>
          <w:rFonts w:eastAsia="Times" w:cs="Times"/>
          <w:b/>
          <w:sz w:val="32"/>
          <w:szCs w:val="32"/>
        </w:rPr>
        <w:t xml:space="preserve"> da disciplina Probab</w:t>
      </w:r>
      <w:r w:rsidR="00791087">
        <w:rPr>
          <w:rFonts w:eastAsia="Times" w:cs="Times"/>
          <w:b/>
          <w:sz w:val="32"/>
          <w:szCs w:val="32"/>
        </w:rPr>
        <w:t>ilidade e Estatística Aplicada à</w:t>
      </w:r>
      <w:r w:rsidR="00420EB1">
        <w:rPr>
          <w:rFonts w:eastAsia="Times" w:cs="Times"/>
          <w:b/>
          <w:sz w:val="32"/>
          <w:szCs w:val="32"/>
        </w:rPr>
        <w:t xml:space="preserve"> Computação – Demanda e Atendimento</w:t>
      </w:r>
    </w:p>
    <w:p w:rsidR="00220B9D" w:rsidRDefault="00420EB1">
      <w:pPr>
        <w:spacing w:before="238" w:line="240" w:lineRule="auto"/>
        <w:ind w:left="0" w:hanging="2"/>
        <w:jc w:val="center"/>
        <w:rPr>
          <w:rFonts w:eastAsia="Times" w:cs="Times"/>
          <w:b/>
          <w:szCs w:val="24"/>
        </w:rPr>
      </w:pPr>
      <w:r>
        <w:rPr>
          <w:rFonts w:eastAsia="Times" w:cs="Times"/>
          <w:b/>
          <w:szCs w:val="24"/>
        </w:rPr>
        <w:t xml:space="preserve">Arthur V. F. Fialho, Eric Guimarães Barbosa, Jardel </w:t>
      </w:r>
      <w:proofErr w:type="spellStart"/>
      <w:r>
        <w:rPr>
          <w:rFonts w:eastAsia="Times" w:cs="Times"/>
          <w:b/>
          <w:szCs w:val="24"/>
        </w:rPr>
        <w:t>Brandon</w:t>
      </w:r>
      <w:proofErr w:type="spellEnd"/>
      <w:r>
        <w:rPr>
          <w:rFonts w:eastAsia="Times" w:cs="Times"/>
          <w:b/>
          <w:szCs w:val="24"/>
        </w:rPr>
        <w:t xml:space="preserve"> de </w:t>
      </w:r>
      <w:proofErr w:type="spellStart"/>
      <w:r>
        <w:rPr>
          <w:rFonts w:eastAsia="Times" w:cs="Times"/>
          <w:b/>
          <w:szCs w:val="24"/>
        </w:rPr>
        <w:t>Araujo</w:t>
      </w:r>
      <w:proofErr w:type="spellEnd"/>
      <w:r>
        <w:rPr>
          <w:rFonts w:eastAsia="Times" w:cs="Times"/>
          <w:b/>
          <w:szCs w:val="24"/>
        </w:rPr>
        <w:t xml:space="preserve"> Regis</w:t>
      </w:r>
    </w:p>
    <w:p w:rsidR="00220B9D" w:rsidRDefault="00220B9D">
      <w:pPr>
        <w:spacing w:line="240" w:lineRule="auto"/>
        <w:ind w:left="0" w:hanging="2"/>
        <w:jc w:val="center"/>
        <w:rPr>
          <w:rFonts w:eastAsia="Times" w:cs="Times"/>
          <w:szCs w:val="24"/>
        </w:rPr>
      </w:pPr>
    </w:p>
    <w:p w:rsidR="00220B9D" w:rsidRDefault="00420EB1">
      <w:pPr>
        <w:spacing w:line="240" w:lineRule="auto"/>
        <w:ind w:left="0" w:hanging="2"/>
        <w:jc w:val="center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Instituto Federal de Educação, Ciência e Tecnologia da Paraíba (IFPB)</w:t>
      </w:r>
    </w:p>
    <w:p w:rsidR="00220B9D" w:rsidRDefault="00420EB1">
      <w:pPr>
        <w:spacing w:line="240" w:lineRule="auto"/>
        <w:ind w:left="0" w:hanging="2"/>
        <w:jc w:val="center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 Campus de Campina Grande – PB – </w:t>
      </w:r>
      <w:proofErr w:type="spellStart"/>
      <w:r>
        <w:rPr>
          <w:rFonts w:eastAsia="Times" w:cs="Times"/>
          <w:szCs w:val="24"/>
        </w:rPr>
        <w:t>Brazil</w:t>
      </w:r>
      <w:proofErr w:type="spellEnd"/>
    </w:p>
    <w:p w:rsidR="00220B9D" w:rsidRDefault="00420EB1">
      <w:pPr>
        <w:spacing w:before="119" w:after="119" w:line="240" w:lineRule="auto"/>
        <w:ind w:left="0" w:hanging="2"/>
        <w:jc w:val="center"/>
        <w:rPr>
          <w:rFonts w:ascii="Courier" w:eastAsia="Courier" w:hAnsi="Courier" w:cs="Courier"/>
          <w:sz w:val="20"/>
        </w:rPr>
      </w:pPr>
      <w:r>
        <w:rPr>
          <w:rFonts w:ascii="Courier" w:eastAsia="Courier" w:hAnsi="Courier" w:cs="Courier"/>
          <w:sz w:val="20"/>
        </w:rPr>
        <w:t>arthurvff3.0@gmail.com, ericguimaraes@msn.com, jardelbrandon@hotmail.com</w:t>
      </w:r>
    </w:p>
    <w:p w:rsidR="00220B9D" w:rsidRDefault="00220B9D">
      <w:pPr>
        <w:spacing w:before="119" w:after="119" w:line="240" w:lineRule="auto"/>
        <w:ind w:left="0" w:right="454" w:hanging="2"/>
        <w:jc w:val="both"/>
        <w:rPr>
          <w:rFonts w:eastAsia="Times" w:cs="Times"/>
          <w:i/>
          <w:szCs w:val="24"/>
        </w:rPr>
      </w:pPr>
    </w:p>
    <w:p w:rsidR="00220B9D" w:rsidRDefault="00420EB1">
      <w:pPr>
        <w:spacing w:before="119" w:after="119" w:line="240" w:lineRule="auto"/>
        <w:ind w:left="0" w:right="454" w:hanging="2"/>
        <w:jc w:val="both"/>
        <w:rPr>
          <w:rFonts w:eastAsia="Times" w:cs="Times"/>
          <w:i/>
          <w:szCs w:val="24"/>
        </w:rPr>
      </w:pPr>
      <w:r>
        <w:rPr>
          <w:rFonts w:eastAsia="Times" w:cs="Times"/>
          <w:b/>
          <w:i/>
          <w:szCs w:val="24"/>
        </w:rPr>
        <w:t>Resumo.</w:t>
      </w:r>
      <w:r>
        <w:rPr>
          <w:rFonts w:eastAsia="Times" w:cs="Times"/>
          <w:i/>
          <w:szCs w:val="24"/>
        </w:rPr>
        <w:t xml:space="preserve"> Este relatório mostra os resultados obtidos na análise de dados do Data Mart Demanda e Atendimento do Conselho Nacional de Desenvolvimento Científico e Tecnológico (CNPq). Os dados foram minerados com o auxílio linguagem Python e apresentados por meio de gráficos plotados com essa mesma linguagem.</w:t>
      </w:r>
    </w:p>
    <w:p w:rsidR="00220B9D" w:rsidRDefault="00420EB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Introdução</w:t>
      </w:r>
    </w:p>
    <w:p w:rsidR="00206D7E" w:rsidRDefault="00420EB1" w:rsidP="00791087">
      <w:pPr>
        <w:spacing w:before="119" w:line="360" w:lineRule="auto"/>
        <w:ind w:leftChars="0" w:left="0" w:firstLineChars="0" w:firstLine="720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O objetivo deste trabalho é </w:t>
      </w:r>
      <w:r w:rsidR="00206D7E">
        <w:rPr>
          <w:rFonts w:eastAsia="Times" w:cs="Times"/>
          <w:szCs w:val="24"/>
        </w:rPr>
        <w:t>plotagem de</w:t>
      </w:r>
      <w:r>
        <w:rPr>
          <w:rFonts w:eastAsia="Times" w:cs="Times"/>
          <w:szCs w:val="24"/>
        </w:rPr>
        <w:t xml:space="preserve"> gráficos </w:t>
      </w:r>
      <w:r w:rsidR="00206D7E">
        <w:rPr>
          <w:rFonts w:eastAsia="Times" w:cs="Times"/>
          <w:szCs w:val="24"/>
        </w:rPr>
        <w:t xml:space="preserve">do tipo </w:t>
      </w:r>
      <w:proofErr w:type="spellStart"/>
      <w:r w:rsidR="00206D7E">
        <w:rPr>
          <w:rFonts w:eastAsia="Times" w:cs="Times"/>
          <w:szCs w:val="24"/>
        </w:rPr>
        <w:t>Boxplot</w:t>
      </w:r>
      <w:proofErr w:type="spellEnd"/>
      <w:r w:rsidR="00206D7E">
        <w:rPr>
          <w:rFonts w:eastAsia="Times" w:cs="Times"/>
          <w:szCs w:val="24"/>
        </w:rPr>
        <w:t xml:space="preserve"> e Histogramas </w:t>
      </w:r>
      <w:r>
        <w:rPr>
          <w:rFonts w:eastAsia="Times" w:cs="Times"/>
          <w:szCs w:val="24"/>
        </w:rPr>
        <w:t xml:space="preserve">com o auxílio da biblioteca </w:t>
      </w:r>
      <w:proofErr w:type="spellStart"/>
      <w:r>
        <w:rPr>
          <w:rFonts w:eastAsia="Times" w:cs="Times"/>
          <w:szCs w:val="24"/>
        </w:rPr>
        <w:t>Matplotlib</w:t>
      </w:r>
      <w:proofErr w:type="spellEnd"/>
      <w:r>
        <w:rPr>
          <w:rFonts w:eastAsia="Times" w:cs="Times"/>
          <w:szCs w:val="24"/>
        </w:rPr>
        <w:t xml:space="preserve">. Os gráficos resumem </w:t>
      </w:r>
      <w:r w:rsidR="00206D7E">
        <w:rPr>
          <w:rFonts w:eastAsia="Times" w:cs="Times"/>
          <w:szCs w:val="24"/>
        </w:rPr>
        <w:t xml:space="preserve">e acrescentam </w:t>
      </w:r>
      <w:r>
        <w:rPr>
          <w:rFonts w:eastAsia="Times" w:cs="Times"/>
          <w:szCs w:val="24"/>
        </w:rPr>
        <w:t xml:space="preserve">algumas </w:t>
      </w:r>
      <w:r w:rsidR="00206D7E">
        <w:rPr>
          <w:rFonts w:eastAsia="Times" w:cs="Times"/>
          <w:szCs w:val="24"/>
        </w:rPr>
        <w:t xml:space="preserve">outras </w:t>
      </w:r>
      <w:r>
        <w:rPr>
          <w:rFonts w:eastAsia="Times" w:cs="Times"/>
          <w:szCs w:val="24"/>
        </w:rPr>
        <w:t>informações sobre o Data Mart Demanda e Atendimento,</w:t>
      </w:r>
      <w:r w:rsidR="00206D7E">
        <w:rPr>
          <w:rFonts w:eastAsia="Times" w:cs="Times"/>
          <w:szCs w:val="24"/>
        </w:rPr>
        <w:t xml:space="preserve"> além dos que já foram apresentados no trabalho anterior.</w:t>
      </w:r>
    </w:p>
    <w:p w:rsidR="00220B9D" w:rsidRDefault="00420EB1" w:rsidP="00791087">
      <w:pPr>
        <w:spacing w:before="119" w:line="360" w:lineRule="auto"/>
        <w:ind w:leftChars="0" w:left="0" w:firstLineChars="0" w:firstLine="720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O Data Mart Demanda e Atendimento evidencia o quantitativo bolsas e auxílios demandados e atendidos por ano. Essas informações podem ser filtradas por: Instituição, Região, Área do Conhecimento e Chamada. Também estão separados por Bolsas no País, Bolsas no Exterior, Projetos de Pesquisa, Eventos e Editoração. As informações estão disponíveis desde do ano de 2006, os painéis são atualizados trimestralmente.</w:t>
      </w:r>
    </w:p>
    <w:p w:rsidR="00220B9D" w:rsidRDefault="001B3E5C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Apoio a editoração</w:t>
      </w: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Podemos inferir, com base no </w:t>
      </w:r>
      <w:r w:rsidR="00791087">
        <w:rPr>
          <w:rFonts w:eastAsia="Times" w:cs="Times"/>
          <w:szCs w:val="24"/>
        </w:rPr>
        <w:t xml:space="preserve">abaixo (gráfico 1) </w:t>
      </w:r>
      <w:r>
        <w:rPr>
          <w:rFonts w:eastAsia="Times" w:cs="Times"/>
          <w:szCs w:val="24"/>
        </w:rPr>
        <w:t>que:</w:t>
      </w:r>
    </w:p>
    <w:p w:rsidR="001B3E5C" w:rsidRPr="001B3E5C" w:rsidRDefault="001B3E5C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t xml:space="preserve">O gráfico ilustra a quantidade </w:t>
      </w:r>
      <w:r w:rsidR="004F6FBB">
        <w:t xml:space="preserve">de </w:t>
      </w:r>
      <w:r>
        <w:t xml:space="preserve">auxílios à editoração </w:t>
      </w:r>
      <w:r w:rsidR="004F6FBB">
        <w:t>no âmbito nacional, englobando todas a instituições cadastradas</w:t>
      </w:r>
      <w:r w:rsidR="00234330">
        <w:t xml:space="preserve"> entre 2006 e 2015 agrupadas pela ‘Grande Área’.</w:t>
      </w:r>
    </w:p>
    <w:p w:rsidR="00220B9D" w:rsidRDefault="00234330" w:rsidP="00234330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A gra</w:t>
      </w:r>
      <w:r w:rsidR="000F0A79">
        <w:rPr>
          <w:rFonts w:eastAsia="Times" w:cs="Times"/>
          <w:szCs w:val="24"/>
        </w:rPr>
        <w:t>n</w:t>
      </w:r>
      <w:r>
        <w:rPr>
          <w:rFonts w:eastAsia="Times" w:cs="Times"/>
          <w:szCs w:val="24"/>
        </w:rPr>
        <w:t xml:space="preserve">de área </w:t>
      </w:r>
      <w:r w:rsidR="000F0A79">
        <w:rPr>
          <w:rFonts w:eastAsia="Times" w:cs="Times"/>
          <w:szCs w:val="24"/>
        </w:rPr>
        <w:t xml:space="preserve">de </w:t>
      </w:r>
      <w:r>
        <w:rPr>
          <w:rFonts w:eastAsia="Times" w:cs="Times"/>
          <w:szCs w:val="24"/>
        </w:rPr>
        <w:t xml:space="preserve">Ciências Humanas apresentou um </w:t>
      </w:r>
      <w:proofErr w:type="spellStart"/>
      <w:r w:rsidRPr="00234330">
        <w:rPr>
          <w:rFonts w:eastAsia="Times" w:cs="Times"/>
          <w:i/>
          <w:szCs w:val="24"/>
        </w:rPr>
        <w:t>Outlier</w:t>
      </w:r>
      <w:proofErr w:type="spellEnd"/>
      <w:r>
        <w:rPr>
          <w:rFonts w:eastAsia="Times" w:cs="Times"/>
          <w:szCs w:val="24"/>
        </w:rPr>
        <w:t xml:space="preserve"> relev</w:t>
      </w:r>
      <w:r w:rsidR="000F0A79">
        <w:rPr>
          <w:rFonts w:eastAsia="Times" w:cs="Times"/>
          <w:szCs w:val="24"/>
        </w:rPr>
        <w:t>ante, o que indica que o apoio a</w:t>
      </w:r>
      <w:r>
        <w:rPr>
          <w:rFonts w:eastAsia="Times" w:cs="Times"/>
          <w:szCs w:val="24"/>
        </w:rPr>
        <w:t xml:space="preserve"> esta área foi bem mais acentuado que em outras áreas</w:t>
      </w:r>
      <w:r w:rsidR="000F0A79">
        <w:rPr>
          <w:rFonts w:eastAsia="Times" w:cs="Times"/>
          <w:szCs w:val="24"/>
        </w:rPr>
        <w:t xml:space="preserve"> de conhecimento</w:t>
      </w:r>
      <w:bookmarkStart w:id="0" w:name="_GoBack"/>
      <w:bookmarkEnd w:id="0"/>
      <w:r>
        <w:rPr>
          <w:rFonts w:eastAsia="Times" w:cs="Times"/>
          <w:szCs w:val="24"/>
        </w:rPr>
        <w:t>.</w:t>
      </w:r>
    </w:p>
    <w:p w:rsidR="00220B9D" w:rsidRDefault="00234330" w:rsidP="00916851">
      <w:pPr>
        <w:spacing w:before="119" w:line="360" w:lineRule="auto"/>
        <w:ind w:leftChars="0" w:left="0" w:firstLineChars="0" w:firstLine="0"/>
        <w:jc w:val="both"/>
        <w:rPr>
          <w:rFonts w:eastAsia="Times" w:cs="Times"/>
          <w:szCs w:val="24"/>
        </w:rPr>
      </w:pPr>
      <w:r>
        <w:rPr>
          <w:rFonts w:eastAsia="Times" w:cs="Times"/>
          <w:noProof/>
          <w:szCs w:val="24"/>
        </w:rPr>
        <w:lastRenderedPageBreak/>
        <w:drawing>
          <wp:inline distT="0" distB="0" distL="0" distR="0">
            <wp:extent cx="5391150" cy="2876550"/>
            <wp:effectExtent l="0" t="0" r="0" b="0"/>
            <wp:docPr id="8" name="Imagem 8" descr="C:\Users\Eric\Desktop\estatistica\projeto2\BoxPlot_Edito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Desktop\estatistica\projeto2\BoxPlot_Editoraca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9D" w:rsidRDefault="00420EB1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rFonts w:ascii="Helvetica Neue" w:eastAsia="Helvetica Neue" w:hAnsi="Helvetica Neue" w:cs="Helvetica Neue"/>
          <w:b/>
          <w:sz w:val="20"/>
        </w:rPr>
        <w:t xml:space="preserve">Gráfico 1. </w:t>
      </w:r>
      <w:r w:rsidR="00234330">
        <w:rPr>
          <w:rFonts w:ascii="Helvetica Neue" w:eastAsia="Helvetica Neue" w:hAnsi="Helvetica Neue" w:cs="Helvetica Neue"/>
          <w:b/>
          <w:sz w:val="20"/>
        </w:rPr>
        <w:t>Apoio à editoração</w:t>
      </w:r>
      <w:r w:rsidR="00206D7E">
        <w:rPr>
          <w:rFonts w:ascii="Helvetica Neue" w:eastAsia="Helvetica Neue" w:hAnsi="Helvetica Neue" w:cs="Helvetica Neue"/>
          <w:b/>
          <w:sz w:val="20"/>
        </w:rPr>
        <w:t>, a n</w:t>
      </w:r>
      <w:r w:rsidR="00234330">
        <w:rPr>
          <w:rFonts w:ascii="Helvetica Neue" w:eastAsia="Helvetica Neue" w:hAnsi="Helvetica Neue" w:cs="Helvetica Neue"/>
          <w:b/>
          <w:sz w:val="20"/>
        </w:rPr>
        <w:t>ível nacional, entre 2006 e 2015</w:t>
      </w:r>
    </w:p>
    <w:p w:rsidR="00791087" w:rsidRDefault="00791087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Podemos inferir, com base no </w:t>
      </w:r>
      <w:r w:rsidR="00791087">
        <w:rPr>
          <w:rFonts w:eastAsia="Times" w:cs="Times"/>
          <w:szCs w:val="24"/>
        </w:rPr>
        <w:t xml:space="preserve">gráfico </w:t>
      </w:r>
      <w:r>
        <w:rPr>
          <w:rFonts w:eastAsia="Times" w:cs="Times"/>
          <w:szCs w:val="24"/>
        </w:rPr>
        <w:t>abaixo</w:t>
      </w:r>
      <w:r w:rsidR="00791087">
        <w:rPr>
          <w:rFonts w:eastAsia="Times" w:cs="Times"/>
          <w:szCs w:val="24"/>
        </w:rPr>
        <w:t xml:space="preserve"> (gráfico 2)</w:t>
      </w:r>
      <w:r>
        <w:rPr>
          <w:rFonts w:eastAsia="Times" w:cs="Times"/>
          <w:szCs w:val="24"/>
        </w:rPr>
        <w:t xml:space="preserve"> que:</w:t>
      </w:r>
    </w:p>
    <w:p w:rsidR="00220B9D" w:rsidRDefault="00971921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Uma única instituição obteve pouco mais de 25 bolsas em 2015 na Paraíba</w:t>
      </w:r>
      <w:r w:rsidR="00420EB1">
        <w:rPr>
          <w:rFonts w:eastAsia="Times" w:cs="Times"/>
          <w:szCs w:val="24"/>
        </w:rPr>
        <w:t>;</w:t>
      </w:r>
    </w:p>
    <w:p w:rsidR="00220B9D" w:rsidRDefault="00971921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A média de bolsas é em torno de 10 por Instituições</w:t>
      </w:r>
    </w:p>
    <w:p w:rsidR="00220B9D" w:rsidRDefault="006C7389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A</w:t>
      </w:r>
      <w:r w:rsidR="00420EB1">
        <w:rPr>
          <w:rFonts w:eastAsia="Times" w:cs="Times"/>
          <w:szCs w:val="24"/>
        </w:rPr>
        <w:t xml:space="preserve"> menor quantidade de b</w:t>
      </w:r>
      <w:r w:rsidR="00971921">
        <w:rPr>
          <w:rFonts w:eastAsia="Times" w:cs="Times"/>
          <w:szCs w:val="24"/>
        </w:rPr>
        <w:t>olsas em determinada instituição foi de 5 bolsas</w:t>
      </w:r>
      <w:r w:rsidR="00420EB1">
        <w:rPr>
          <w:rFonts w:eastAsia="Times" w:cs="Times"/>
          <w:szCs w:val="24"/>
        </w:rPr>
        <w:t>.</w:t>
      </w:r>
    </w:p>
    <w:p w:rsidR="00220B9D" w:rsidRDefault="00220B9D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</w:p>
    <w:p w:rsidR="00220B9D" w:rsidRDefault="00971921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noProof/>
        </w:rPr>
        <w:drawing>
          <wp:inline distT="0" distB="0" distL="0" distR="0" wp14:anchorId="24AD8AF9" wp14:editId="30B93119">
            <wp:extent cx="5400040" cy="2990498"/>
            <wp:effectExtent l="0" t="0" r="0" b="635"/>
            <wp:docPr id="9" name="Imagem 9" descr="C:\Users\Eric\Desktop\estatistica\projeto2\Boxplot_Eventos(Propostas por instituicoes em 2015 na P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Desktop\estatistica\projeto2\Boxplot_Eventos(Propostas por instituicoes em 2015 na PB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b/>
          <w:sz w:val="20"/>
        </w:rPr>
        <w:t>Gráfico 2. Propostas de bolsas por Instituições</w:t>
      </w:r>
      <w:r w:rsidR="00420EB1">
        <w:rPr>
          <w:rFonts w:ascii="Helvetica Neue" w:eastAsia="Helvetica Neue" w:hAnsi="Helvetica Neue" w:cs="Helvetica Neue"/>
          <w:b/>
          <w:sz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</w:rPr>
        <w:t>na PB em 2015</w:t>
      </w:r>
    </w:p>
    <w:p w:rsidR="00220B9D" w:rsidRDefault="00220B9D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</w:p>
    <w:p w:rsidR="00220B9D" w:rsidRDefault="0097192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Histograma de Apoio a Editoração</w:t>
      </w: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Podemos inferir, com base no gráfico </w:t>
      </w:r>
      <w:r w:rsidR="00791087">
        <w:rPr>
          <w:rFonts w:eastAsia="Times" w:cs="Times"/>
          <w:szCs w:val="24"/>
        </w:rPr>
        <w:t xml:space="preserve">abaixo (gráfico </w:t>
      </w:r>
      <w:r>
        <w:rPr>
          <w:rFonts w:eastAsia="Times" w:cs="Times"/>
          <w:szCs w:val="24"/>
        </w:rPr>
        <w:t>3</w:t>
      </w:r>
      <w:r w:rsidR="00791087">
        <w:rPr>
          <w:rFonts w:eastAsia="Times" w:cs="Times"/>
          <w:szCs w:val="24"/>
        </w:rPr>
        <w:t>)</w:t>
      </w:r>
      <w:r>
        <w:rPr>
          <w:rFonts w:eastAsia="Times" w:cs="Times"/>
          <w:szCs w:val="24"/>
        </w:rPr>
        <w:t xml:space="preserve"> que:</w:t>
      </w:r>
    </w:p>
    <w:p w:rsidR="00220B9D" w:rsidRDefault="00A923D6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As bolsas destinadas a edito</w:t>
      </w:r>
      <w:r w:rsidR="00473D1D">
        <w:rPr>
          <w:rFonts w:eastAsia="Times" w:cs="Times"/>
          <w:szCs w:val="24"/>
        </w:rPr>
        <w:t>ração com valores de até R$ 100,00 são as mais deferidas.</w:t>
      </w:r>
    </w:p>
    <w:p w:rsidR="00473D1D" w:rsidRDefault="00473D1D" w:rsidP="00473D1D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Bolsas com valores próximos a R$ 1400,00, apesar de representar as bolsas de valor mais elevado, equiparam-se em quantidade às bolsas com valores próximos a R$ 300,00</w:t>
      </w:r>
    </w:p>
    <w:p w:rsidR="00473D1D" w:rsidRPr="00971921" w:rsidRDefault="00473D1D" w:rsidP="00473D1D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t>A maior parte das bolsas deferidas são de até R$ 600,00.</w:t>
      </w:r>
    </w:p>
    <w:p w:rsidR="00971921" w:rsidRDefault="00A923D6" w:rsidP="00971921">
      <w:pPr>
        <w:spacing w:before="119" w:line="360" w:lineRule="auto"/>
        <w:ind w:leftChars="0" w:left="0" w:firstLineChars="0" w:firstLine="0"/>
        <w:jc w:val="both"/>
      </w:pPr>
      <w:r>
        <w:rPr>
          <w:rFonts w:eastAsia="Times" w:cs="Times"/>
          <w:noProof/>
          <w:szCs w:val="24"/>
        </w:rPr>
        <w:drawing>
          <wp:inline distT="0" distB="0" distL="0" distR="0">
            <wp:extent cx="5248275" cy="3467100"/>
            <wp:effectExtent l="0" t="0" r="9525" b="0"/>
            <wp:docPr id="11" name="Imagem 11" descr="C:\Users\Eric\Desktop\estatistica\projeto2\histograma_edito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\Desktop\estatistica\projeto2\histograma_editor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9D" w:rsidRDefault="00420EB1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rFonts w:ascii="Helvetica Neue" w:eastAsia="Helvetica Neue" w:hAnsi="Helvetica Neue" w:cs="Helvetica Neue"/>
          <w:b/>
          <w:sz w:val="20"/>
        </w:rPr>
        <w:t>Gráfico 3. Bolsas por ano ofertadas no exterior</w:t>
      </w:r>
    </w:p>
    <w:p w:rsidR="00220B9D" w:rsidRDefault="00420EB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 xml:space="preserve">Apoio a </w:t>
      </w:r>
      <w:r w:rsidR="00473D1D">
        <w:rPr>
          <w:rFonts w:eastAsia="Times" w:cs="Times"/>
          <w:b/>
          <w:sz w:val="26"/>
          <w:szCs w:val="26"/>
        </w:rPr>
        <w:t>Eventos</w:t>
      </w:r>
    </w:p>
    <w:p w:rsidR="00220B9D" w:rsidRDefault="00420EB1" w:rsidP="00791087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>Podemo</w:t>
      </w:r>
      <w:r w:rsidR="00791087">
        <w:rPr>
          <w:rFonts w:eastAsia="Times" w:cs="Times"/>
          <w:szCs w:val="24"/>
        </w:rPr>
        <w:t>s inferir, com base no gráfico</w:t>
      </w:r>
      <w:r>
        <w:rPr>
          <w:rFonts w:eastAsia="Times" w:cs="Times"/>
          <w:szCs w:val="24"/>
        </w:rPr>
        <w:t xml:space="preserve"> abaixo</w:t>
      </w:r>
      <w:r w:rsidR="00791087">
        <w:rPr>
          <w:rFonts w:eastAsia="Times" w:cs="Times"/>
          <w:szCs w:val="24"/>
        </w:rPr>
        <w:t xml:space="preserve"> (gráfico 4)</w:t>
      </w:r>
      <w:r>
        <w:rPr>
          <w:rFonts w:eastAsia="Times" w:cs="Times"/>
          <w:szCs w:val="24"/>
        </w:rPr>
        <w:t xml:space="preserve"> que:</w:t>
      </w:r>
    </w:p>
    <w:p w:rsidR="00220B9D" w:rsidRDefault="009F213E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>O valor de apoio a eventos com maior frequência ocorre entre R$ 8.000 e R$10.000.</w:t>
      </w:r>
    </w:p>
    <w:p w:rsidR="00220B9D" w:rsidRPr="009F213E" w:rsidRDefault="009F213E" w:rsidP="00791087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 xml:space="preserve">A distribuição é bastante variável, apoios na faixa de R$ 12.000 apresentaram frequência pouco mais elevada que a faixa de R$ 2.000,00 </w:t>
      </w:r>
    </w:p>
    <w:p w:rsidR="009F213E" w:rsidRDefault="009F213E" w:rsidP="009F213E">
      <w:pPr>
        <w:spacing w:before="119" w:line="360" w:lineRule="auto"/>
        <w:ind w:leftChars="0" w:left="0" w:firstLineChars="0" w:firstLine="0"/>
        <w:jc w:val="both"/>
        <w:rPr>
          <w:rFonts w:eastAsia="Times" w:cs="Times"/>
          <w:szCs w:val="24"/>
        </w:rPr>
      </w:pPr>
    </w:p>
    <w:p w:rsidR="009F213E" w:rsidRDefault="009F213E" w:rsidP="009F213E">
      <w:pPr>
        <w:spacing w:before="119" w:line="360" w:lineRule="auto"/>
        <w:ind w:leftChars="0" w:left="0" w:firstLineChars="0" w:firstLine="0"/>
        <w:jc w:val="both"/>
      </w:pPr>
    </w:p>
    <w:p w:rsidR="009F213E" w:rsidRPr="009F213E" w:rsidRDefault="009F213E" w:rsidP="009F213E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szCs w:val="24"/>
        </w:rPr>
        <w:t xml:space="preserve">Outros fatores foram determinantes para </w:t>
      </w:r>
      <w:r w:rsidR="009A4D5C">
        <w:t>o deferimento das bolsas</w:t>
      </w:r>
      <w:r>
        <w:t xml:space="preserve">, mas </w:t>
      </w:r>
      <w:r w:rsidR="009A4D5C">
        <w:t xml:space="preserve">o </w:t>
      </w:r>
      <w:r w:rsidR="009A4D5C">
        <w:t xml:space="preserve">custo dos eventos </w:t>
      </w:r>
      <w:r>
        <w:t xml:space="preserve">não </w:t>
      </w:r>
      <w:r w:rsidR="009A4D5C">
        <w:t xml:space="preserve">foi </w:t>
      </w:r>
      <w:r>
        <w:t xml:space="preserve">necessariamente o </w:t>
      </w:r>
      <w:r w:rsidR="009A4D5C">
        <w:t xml:space="preserve">que mais </w:t>
      </w:r>
      <w:r>
        <w:t xml:space="preserve">impactou </w:t>
      </w:r>
      <w:r w:rsidR="009A4D5C">
        <w:t>nas</w:t>
      </w:r>
      <w:r>
        <w:t xml:space="preserve"> aprovações </w:t>
      </w:r>
      <w:r w:rsidR="009A4D5C">
        <w:t xml:space="preserve">e </w:t>
      </w:r>
      <w:r>
        <w:t xml:space="preserve">se pode constatar pela </w:t>
      </w:r>
      <w:r w:rsidR="009A4D5C">
        <w:t xml:space="preserve">distribuição no gráfico. </w:t>
      </w:r>
      <w:r>
        <w:t xml:space="preserve"> </w:t>
      </w:r>
    </w:p>
    <w:p w:rsidR="00791087" w:rsidRPr="009F213E" w:rsidRDefault="009F213E" w:rsidP="009F213E">
      <w:pPr>
        <w:numPr>
          <w:ilvl w:val="0"/>
          <w:numId w:val="2"/>
        </w:numPr>
        <w:spacing w:before="119" w:line="360" w:lineRule="auto"/>
        <w:ind w:left="0" w:hanging="2"/>
        <w:jc w:val="both"/>
      </w:pPr>
      <w:r>
        <w:rPr>
          <w:rFonts w:eastAsia="Times" w:cs="Times"/>
          <w:noProof/>
          <w:szCs w:val="24"/>
        </w:rPr>
        <w:drawing>
          <wp:inline distT="0" distB="0" distL="0" distR="0">
            <wp:extent cx="5324475" cy="3467100"/>
            <wp:effectExtent l="0" t="0" r="9525" b="0"/>
            <wp:docPr id="12" name="Imagem 12" descr="C:\Users\Eric\Desktop\estatistica\projeto2\VariaveisDiscrepantes_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\Desktop\estatistica\projeto2\VariaveisDiscrepantes_Even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1D" w:rsidRDefault="00473D1D" w:rsidP="00473D1D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  <w:r>
        <w:rPr>
          <w:rFonts w:ascii="Helvetica Neue" w:eastAsia="Helvetica Neue" w:hAnsi="Helvetica Neue" w:cs="Helvetica Neue"/>
          <w:b/>
          <w:sz w:val="20"/>
        </w:rPr>
        <w:t xml:space="preserve">Gráfico 4. Histograma dos valores </w:t>
      </w:r>
      <w:r w:rsidR="009F213E">
        <w:rPr>
          <w:rFonts w:ascii="Helvetica Neue" w:eastAsia="Helvetica Neue" w:hAnsi="Helvetica Neue" w:cs="Helvetica Neue"/>
          <w:b/>
          <w:sz w:val="20"/>
        </w:rPr>
        <w:t>d</w:t>
      </w:r>
      <w:r>
        <w:rPr>
          <w:rFonts w:ascii="Helvetica Neue" w:eastAsia="Helvetica Neue" w:hAnsi="Helvetica Neue" w:cs="Helvetica Neue"/>
          <w:b/>
          <w:sz w:val="20"/>
        </w:rPr>
        <w:t>e Apoio a Eventos</w:t>
      </w:r>
    </w:p>
    <w:p w:rsidR="00791087" w:rsidRDefault="00791087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</w:p>
    <w:p w:rsidR="00791087" w:rsidRDefault="00791087" w:rsidP="00791087">
      <w:pPr>
        <w:widowControl/>
        <w:spacing w:before="119" w:after="119" w:line="360" w:lineRule="auto"/>
        <w:ind w:left="0" w:right="454" w:hanging="2"/>
        <w:jc w:val="center"/>
        <w:rPr>
          <w:rFonts w:ascii="Helvetica Neue" w:eastAsia="Helvetica Neue" w:hAnsi="Helvetica Neue" w:cs="Helvetica Neue"/>
          <w:b/>
          <w:sz w:val="20"/>
        </w:rPr>
      </w:pPr>
    </w:p>
    <w:p w:rsidR="00220B9D" w:rsidRDefault="00420EB1" w:rsidP="00791087">
      <w:pPr>
        <w:keepNext/>
        <w:numPr>
          <w:ilvl w:val="0"/>
          <w:numId w:val="1"/>
        </w:numPr>
        <w:tabs>
          <w:tab w:val="left" w:pos="0"/>
        </w:tabs>
        <w:spacing w:before="238" w:line="360" w:lineRule="auto"/>
        <w:ind w:left="1" w:hanging="3"/>
        <w:rPr>
          <w:rFonts w:eastAsia="Times" w:cs="Times"/>
          <w:b/>
          <w:sz w:val="26"/>
          <w:szCs w:val="26"/>
        </w:rPr>
      </w:pPr>
      <w:r>
        <w:rPr>
          <w:rFonts w:eastAsia="Times" w:cs="Times"/>
          <w:b/>
          <w:sz w:val="26"/>
          <w:szCs w:val="26"/>
        </w:rPr>
        <w:t>Conclusão</w:t>
      </w:r>
    </w:p>
    <w:p w:rsidR="000F0A79" w:rsidRDefault="009A4D5C" w:rsidP="000F0A79">
      <w:pPr>
        <w:spacing w:before="119" w:line="360" w:lineRule="auto"/>
        <w:ind w:left="0" w:hanging="2"/>
        <w:jc w:val="both"/>
        <w:rPr>
          <w:rFonts w:eastAsia="Times" w:cs="Times"/>
          <w:szCs w:val="24"/>
        </w:rPr>
      </w:pPr>
      <w:r>
        <w:rPr>
          <w:rFonts w:eastAsia="Times" w:cs="Times"/>
          <w:szCs w:val="24"/>
        </w:rPr>
        <w:t xml:space="preserve">Histogramas abordam a distribuição de frequência enquanto os </w:t>
      </w:r>
      <w:proofErr w:type="spellStart"/>
      <w:r>
        <w:rPr>
          <w:rFonts w:eastAsia="Times" w:cs="Times"/>
          <w:szCs w:val="24"/>
        </w:rPr>
        <w:t>Boxplots</w:t>
      </w:r>
      <w:proofErr w:type="spellEnd"/>
      <w:r>
        <w:rPr>
          <w:rFonts w:eastAsia="Times" w:cs="Times"/>
          <w:szCs w:val="24"/>
        </w:rPr>
        <w:t xml:space="preserve"> são uma alternativa aos Histogramas e modelos de distribuição em folha, ambos permitem uma análise de dados por uma perspectiva que aborda informações muito importantes, embora o </w:t>
      </w:r>
      <w:proofErr w:type="spellStart"/>
      <w:r>
        <w:rPr>
          <w:rFonts w:eastAsia="Times" w:cs="Times"/>
          <w:szCs w:val="24"/>
        </w:rPr>
        <w:t>Boxplot</w:t>
      </w:r>
      <w:proofErr w:type="spellEnd"/>
      <w:r>
        <w:rPr>
          <w:rFonts w:eastAsia="Times" w:cs="Times"/>
          <w:szCs w:val="24"/>
        </w:rPr>
        <w:t xml:space="preserve"> tenha o diferencial de destacar </w:t>
      </w:r>
      <w:proofErr w:type="spellStart"/>
      <w:r>
        <w:rPr>
          <w:rFonts w:eastAsia="Times" w:cs="Times"/>
          <w:szCs w:val="24"/>
        </w:rPr>
        <w:t>Outliers</w:t>
      </w:r>
      <w:proofErr w:type="spellEnd"/>
      <w:r>
        <w:rPr>
          <w:rFonts w:eastAsia="Times" w:cs="Times"/>
          <w:szCs w:val="24"/>
        </w:rPr>
        <w:t>, o que pode ser bastante importante, por exemplo, em análises para tomadas de decisão.</w:t>
      </w:r>
      <w:r w:rsidR="000F0A79">
        <w:rPr>
          <w:rFonts w:eastAsia="Times" w:cs="Times"/>
          <w:szCs w:val="24"/>
        </w:rPr>
        <w:t xml:space="preserve"> A </w:t>
      </w:r>
      <w:proofErr w:type="spellStart"/>
      <w:r w:rsidR="000F0A79">
        <w:rPr>
          <w:rFonts w:eastAsia="Times" w:cs="Times"/>
          <w:szCs w:val="24"/>
        </w:rPr>
        <w:t>mesclagem</w:t>
      </w:r>
      <w:proofErr w:type="spellEnd"/>
      <w:r w:rsidR="000F0A79">
        <w:rPr>
          <w:rFonts w:eastAsia="Times" w:cs="Times"/>
          <w:szCs w:val="24"/>
        </w:rPr>
        <w:t xml:space="preserve"> desse tipo de gráfico com outros modelos formam um importante conjunto de ferramentas para uma análise abrangente e minuciosa dos mais diversos tipos de dados.</w:t>
      </w:r>
    </w:p>
    <w:sectPr w:rsidR="000F0A79">
      <w:pgSz w:w="11906" w:h="16838"/>
      <w:pgMar w:top="198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909BF"/>
    <w:multiLevelType w:val="multilevel"/>
    <w:tmpl w:val="4D46EFEA"/>
    <w:lvl w:ilvl="0">
      <w:start w:val="1"/>
      <w:numFmt w:val="bullet"/>
      <w:pStyle w:val="SBCtitle1"/>
      <w:lvlText w:val="●"/>
      <w:lvlJc w:val="left"/>
      <w:pPr>
        <w:ind w:left="1919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pStyle w:val="SBCtitle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  <w:vertAlign w:val="baseline"/>
      </w:rPr>
    </w:lvl>
  </w:abstractNum>
  <w:abstractNum w:abstractNumId="1" w15:restartNumberingAfterBreak="0">
    <w:nsid w:val="47250F76"/>
    <w:multiLevelType w:val="multilevel"/>
    <w:tmpl w:val="8C9E2764"/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45C0CBA"/>
    <w:multiLevelType w:val="multilevel"/>
    <w:tmpl w:val="D6868CDA"/>
    <w:lvl w:ilvl="0">
      <w:start w:val="1"/>
      <w:numFmt w:val="decimal"/>
      <w:pStyle w:val="SBC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D"/>
    <w:rsid w:val="000F0A79"/>
    <w:rsid w:val="001B3E5C"/>
    <w:rsid w:val="00206D7E"/>
    <w:rsid w:val="00220B9D"/>
    <w:rsid w:val="00234330"/>
    <w:rsid w:val="00420EB1"/>
    <w:rsid w:val="00473D1D"/>
    <w:rsid w:val="004F6FBB"/>
    <w:rsid w:val="006C7389"/>
    <w:rsid w:val="00791087"/>
    <w:rsid w:val="00916851"/>
    <w:rsid w:val="00971921"/>
    <w:rsid w:val="009A4D5C"/>
    <w:rsid w:val="009F213E"/>
    <w:rsid w:val="00A923D6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D8A"/>
  <w15:docId w15:val="{D7FB870E-69DA-4037-8C09-8F6DBBB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</w:rPr>
  </w:style>
  <w:style w:type="paragraph" w:styleId="Ttulo1">
    <w:name w:val="heading 1"/>
    <w:basedOn w:val="Normal"/>
    <w:next w:val="SBCparagraph"/>
    <w:pPr>
      <w:keepNext/>
      <w:widowControl/>
      <w:spacing w:before="360"/>
      <w:ind w:left="0" w:firstLine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SBCparagraph"/>
    <w:pPr>
      <w:keepNext/>
      <w:spacing w:before="240"/>
      <w:ind w:left="0" w:firstLine="0"/>
      <w:outlineLvl w:val="2"/>
    </w:pPr>
    <w:rPr>
      <w:b/>
    </w:rPr>
  </w:style>
  <w:style w:type="paragraph" w:styleId="Ttulo4">
    <w:name w:val="heading 4"/>
    <w:basedOn w:val="Normal"/>
    <w:next w:val="SBCparagraph"/>
    <w:pPr>
      <w:keepNext/>
      <w:ind w:left="0" w:firstLine="0"/>
      <w:jc w:val="both"/>
      <w:outlineLvl w:val="3"/>
    </w:pPr>
    <w:rPr>
      <w:i/>
    </w:rPr>
  </w:style>
  <w:style w:type="paragraph" w:styleId="Ttulo5">
    <w:name w:val="heading 5"/>
    <w:basedOn w:val="Normal"/>
    <w:next w:val="SBCparagraph"/>
    <w:pPr>
      <w:keepNext/>
      <w:ind w:left="0" w:firstLine="0"/>
      <w:outlineLvl w:val="4"/>
    </w:pPr>
    <w:rPr>
      <w:rFonts w:ascii="TimesNewRoman" w:hAnsi="TimesNewRoman" w:cs="TimesNewRoman"/>
      <w:b/>
    </w:rPr>
  </w:style>
  <w:style w:type="paragraph" w:styleId="Ttulo6">
    <w:name w:val="heading 6"/>
    <w:basedOn w:val="Normal"/>
    <w:next w:val="SBCparagraph"/>
    <w:pPr>
      <w:keepNext/>
      <w:ind w:left="0" w:firstLine="0"/>
      <w:jc w:val="center"/>
      <w:outlineLvl w:val="5"/>
    </w:pPr>
    <w:rPr>
      <w:b/>
      <w:i/>
    </w:rPr>
  </w:style>
  <w:style w:type="paragraph" w:styleId="Ttulo7">
    <w:name w:val="heading 7"/>
    <w:basedOn w:val="Normal"/>
    <w:next w:val="SBCparagraph"/>
    <w:pPr>
      <w:keepNext/>
      <w:ind w:left="0" w:firstLine="0"/>
      <w:jc w:val="both"/>
      <w:outlineLvl w:val="6"/>
    </w:pPr>
    <w:rPr>
      <w:b/>
    </w:rPr>
  </w:style>
  <w:style w:type="paragraph" w:styleId="Ttulo8">
    <w:name w:val="heading 8"/>
    <w:basedOn w:val="Normal"/>
    <w:next w:val="SBCparagraph"/>
    <w:pPr>
      <w:keepNext/>
      <w:ind w:left="0" w:firstLine="0"/>
      <w:outlineLvl w:val="7"/>
    </w:pPr>
    <w:rPr>
      <w:b/>
    </w:rPr>
  </w:style>
  <w:style w:type="paragraph" w:styleId="Ttulo9">
    <w:name w:val="heading 9"/>
    <w:basedOn w:val="Normal"/>
    <w:next w:val="SBCparagraph"/>
    <w:pPr>
      <w:keepNext/>
      <w:ind w:left="0" w:firstLine="0"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BCauthors"/>
    <w:pPr>
      <w:spacing w:after="227"/>
      <w:jc w:val="center"/>
    </w:pPr>
    <w:rPr>
      <w:rFonts w:cs="Times"/>
      <w:b/>
      <w:smallCaps/>
      <w:kern w:val="1"/>
      <w:sz w:val="36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WW8Num4z1">
    <w:name w:val="WW8Num4z1"/>
    <w:rPr>
      <w:rFonts w:ascii="OpenSymbol" w:hAnsi="Open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FootnoteCharacters">
    <w:name w:val="Footnote Characters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22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noteAnchor">
    <w:name w:val="Footnote Anchor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EndnoteCharacters">
    <w:name w:val="Endnote Character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ucida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ListIndent">
    <w:name w:val="List Indent"/>
    <w:basedOn w:val="TextBody"/>
    <w:pPr>
      <w:tabs>
        <w:tab w:val="left" w:pos="0"/>
      </w:tabs>
      <w:ind w:left="2835" w:hanging="2551"/>
    </w:pPr>
  </w:style>
  <w:style w:type="paragraph" w:styleId="Subttulo">
    <w:name w:val="Subtitle"/>
    <w:basedOn w:val="Normal"/>
    <w:next w:val="Normal"/>
    <w:pPr>
      <w:spacing w:after="227"/>
      <w:jc w:val="center"/>
    </w:pPr>
    <w:rPr>
      <w:rFonts w:eastAsia="Times" w:cs="Times"/>
      <w:b/>
      <w:i/>
      <w:smallCaps/>
      <w:sz w:val="28"/>
      <w:szCs w:val="28"/>
    </w:rPr>
  </w:style>
  <w:style w:type="paragraph" w:customStyle="1" w:styleId="Heading10">
    <w:name w:val="Heading 10"/>
    <w:basedOn w:val="Ttulo"/>
    <w:next w:val="TextBody"/>
    <w:rPr>
      <w:bCs/>
      <w:sz w:val="27"/>
      <w:szCs w:val="15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</w:rPr>
  </w:style>
  <w:style w:type="paragraph" w:customStyle="1" w:styleId="SBCauthors">
    <w:name w:val="SBC:author(s)"/>
    <w:basedOn w:val="Normal"/>
    <w:next w:val="SBCinstitution"/>
    <w:pPr>
      <w:spacing w:before="238"/>
      <w:jc w:val="center"/>
    </w:pPr>
    <w:rPr>
      <w:b/>
    </w:rPr>
  </w:style>
  <w:style w:type="paragraph" w:customStyle="1" w:styleId="SBCaddress">
    <w:name w:val="SBC:address"/>
    <w:basedOn w:val="Normal"/>
    <w:next w:val="SBCinstitution"/>
    <w:pPr>
      <w:jc w:val="center"/>
    </w:pPr>
  </w:style>
  <w:style w:type="paragraph" w:customStyle="1" w:styleId="SBCreference">
    <w:name w:val="SBC:reference"/>
    <w:basedOn w:val="Normal"/>
    <w:pPr>
      <w:spacing w:before="119"/>
      <w:ind w:left="283" w:hanging="283"/>
      <w:jc w:val="both"/>
    </w:pPr>
  </w:style>
  <w:style w:type="paragraph" w:customStyle="1" w:styleId="SBCparagraph">
    <w:name w:val="SBC:paragraph"/>
    <w:basedOn w:val="Normal"/>
    <w:pPr>
      <w:spacing w:before="119"/>
      <w:ind w:left="0" w:firstLine="709"/>
      <w:jc w:val="both"/>
    </w:pPr>
  </w:style>
  <w:style w:type="paragraph" w:customStyle="1" w:styleId="SBCinstitution">
    <w:name w:val="SBC:institution"/>
    <w:basedOn w:val="Normal"/>
    <w:next w:val="SBCaddress"/>
    <w:pPr>
      <w:spacing w:before="238"/>
      <w:jc w:val="center"/>
    </w:pPr>
  </w:style>
  <w:style w:type="paragraph" w:customStyle="1" w:styleId="SBCresumo">
    <w:name w:val="SBC:resumo"/>
    <w:basedOn w:val="Normal"/>
    <w:next w:val="SBCtitle1"/>
    <w:pPr>
      <w:spacing w:before="119" w:after="119"/>
      <w:ind w:left="454" w:right="454" w:firstLine="0"/>
      <w:jc w:val="both"/>
    </w:pPr>
    <w:rPr>
      <w:i/>
    </w:rPr>
  </w:style>
  <w:style w:type="paragraph" w:customStyle="1" w:styleId="SBCabstract">
    <w:name w:val="SBC:abstract"/>
    <w:basedOn w:val="Normal"/>
    <w:next w:val="SBCresumo"/>
    <w:pPr>
      <w:spacing w:before="119" w:after="119"/>
      <w:ind w:left="454" w:right="454" w:firstLine="0"/>
      <w:jc w:val="both"/>
    </w:pPr>
    <w:rPr>
      <w:i/>
      <w:lang w:val="en-US"/>
    </w:rPr>
  </w:style>
  <w:style w:type="paragraph" w:customStyle="1" w:styleId="SBClist">
    <w:name w:val="SBC:list"/>
    <w:basedOn w:val="Normal"/>
    <w:pPr>
      <w:numPr>
        <w:numId w:val="3"/>
      </w:numPr>
      <w:tabs>
        <w:tab w:val="left" w:pos="0"/>
      </w:tabs>
      <w:ind w:left="709" w:firstLine="0"/>
      <w:jc w:val="both"/>
    </w:pPr>
  </w:style>
  <w:style w:type="paragraph" w:customStyle="1" w:styleId="SBCfigure">
    <w:name w:val="SBC:figure"/>
    <w:basedOn w:val="Normal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Normal"/>
    <w:next w:val="SBCparagraph"/>
    <w:pPr>
      <w:widowControl/>
      <w:spacing w:before="119" w:after="119"/>
      <w:ind w:left="454" w:right="454" w:firstLine="0"/>
      <w:jc w:val="center"/>
    </w:pPr>
    <w:rPr>
      <w:rFonts w:ascii="Helvetica" w:hAnsi="Helvetica"/>
      <w:b/>
      <w:sz w:val="20"/>
    </w:rPr>
  </w:style>
  <w:style w:type="paragraph" w:customStyle="1" w:styleId="SBCreferences">
    <w:name w:val="SBC:references"/>
    <w:basedOn w:val="Normal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Normal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Normal"/>
    <w:next w:val="SBCparagraphfirst"/>
    <w:pPr>
      <w:keepNext/>
      <w:numPr>
        <w:numId w:val="2"/>
      </w:numPr>
      <w:spacing w:before="238"/>
      <w:ind w:left="425" w:hanging="425"/>
    </w:pPr>
    <w:rPr>
      <w:b/>
      <w:sz w:val="26"/>
    </w:rPr>
  </w:style>
  <w:style w:type="paragraph" w:customStyle="1" w:styleId="SBCtitle2">
    <w:name w:val="SBC:title:2"/>
    <w:basedOn w:val="Normal"/>
    <w:next w:val="SBCparagraphfirst"/>
    <w:pPr>
      <w:keepNext/>
      <w:numPr>
        <w:ilvl w:val="1"/>
        <w:numId w:val="2"/>
      </w:numPr>
      <w:spacing w:before="238"/>
      <w:ind w:left="567" w:hanging="567"/>
      <w:outlineLvl w:val="1"/>
    </w:pPr>
    <w:rPr>
      <w:b/>
    </w:rPr>
  </w:style>
  <w:style w:type="paragraph" w:customStyle="1" w:styleId="SBCtitle3">
    <w:name w:val="SBC:title:3"/>
    <w:basedOn w:val="Normal"/>
    <w:next w:val="SBCparagraphfirst"/>
    <w:pPr>
      <w:keepNext/>
      <w:spacing w:before="113"/>
    </w:pPr>
  </w:style>
  <w:style w:type="paragraph" w:customStyle="1" w:styleId="SBClistnumbered">
    <w:name w:val="SBC:list:numbered"/>
    <w:basedOn w:val="Normal"/>
    <w:pPr>
      <w:tabs>
        <w:tab w:val="left" w:pos="0"/>
        <w:tab w:val="num" w:pos="720"/>
      </w:tabs>
      <w:ind w:left="0" w:firstLine="0"/>
      <w:jc w:val="both"/>
    </w:pPr>
  </w:style>
  <w:style w:type="paragraph" w:customStyle="1" w:styleId="SBCfootnote">
    <w:name w:val="SBC:footnote"/>
    <w:basedOn w:val="Normal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Normal"/>
    <w:next w:val="SBCabstract"/>
    <w:pPr>
      <w:spacing w:before="119" w:after="119"/>
      <w:jc w:val="center"/>
    </w:pPr>
    <w:rPr>
      <w:rFonts w:ascii="Courier" w:hAnsi="Courier" w:cs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paragraph" w:customStyle="1" w:styleId="Default">
    <w:name w:val="Default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Objectwitharrow">
    <w:name w:val="Object with arrow"/>
    <w:basedOn w:val="Default"/>
    <w:rPr>
      <w:rFonts w:cs="FreeSans"/>
    </w:rPr>
  </w:style>
  <w:style w:type="paragraph" w:customStyle="1" w:styleId="Objectwithshadow">
    <w:name w:val="Object with shadow"/>
    <w:basedOn w:val="Default"/>
    <w:rPr>
      <w:rFonts w:cs="FreeSans"/>
    </w:rPr>
  </w:style>
  <w:style w:type="paragraph" w:customStyle="1" w:styleId="Objectwithoutfill">
    <w:name w:val="Object without fill"/>
    <w:basedOn w:val="Default"/>
    <w:rPr>
      <w:rFonts w:cs="FreeSans"/>
    </w:rPr>
  </w:style>
  <w:style w:type="paragraph" w:customStyle="1" w:styleId="Objectwithnofillandnoline">
    <w:name w:val="Object with no fill and no line"/>
    <w:basedOn w:val="Default"/>
    <w:rPr>
      <w:rFonts w:cs="FreeSans"/>
    </w:rPr>
  </w:style>
  <w:style w:type="paragraph" w:customStyle="1" w:styleId="Textbodyjustified">
    <w:name w:val="Text body justified"/>
    <w:basedOn w:val="Default"/>
    <w:rPr>
      <w:rFonts w:cs="FreeSans"/>
    </w:rPr>
  </w:style>
  <w:style w:type="paragraph" w:customStyle="1" w:styleId="Title1">
    <w:name w:val="Title1"/>
    <w:basedOn w:val="Default"/>
    <w:pPr>
      <w:jc w:val="center"/>
    </w:pPr>
    <w:rPr>
      <w:rFonts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cs="FreeSans"/>
    </w:rPr>
  </w:style>
  <w:style w:type="paragraph" w:customStyle="1" w:styleId="DimensionLine">
    <w:name w:val="Dimension Line"/>
    <w:basedOn w:val="Default"/>
    <w:rPr>
      <w:rFonts w:cs="FreeSans"/>
    </w:rPr>
  </w:style>
  <w:style w:type="paragraph" w:customStyle="1" w:styleId="SlidedettuloLTGliederung1">
    <w:name w:val="Slide de título~LT~Gliederung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SlidedettuloLTGliederung2">
    <w:name w:val="Slide de título~LT~Gliederung 2"/>
    <w:basedOn w:val="SlidedettuloLTGliederung1"/>
    <w:pPr>
      <w:spacing w:after="227"/>
    </w:pPr>
    <w:rPr>
      <w:rFonts w:cs="FreeSans"/>
      <w:sz w:val="48"/>
    </w:rPr>
  </w:style>
  <w:style w:type="paragraph" w:customStyle="1" w:styleId="SlidedettuloLTGliederung3">
    <w:name w:val="Slide de título~LT~Gliederung 3"/>
    <w:basedOn w:val="SlidedettuloLTGliederung2"/>
    <w:pPr>
      <w:spacing w:after="170"/>
    </w:pPr>
    <w:rPr>
      <w:sz w:val="40"/>
    </w:rPr>
  </w:style>
  <w:style w:type="paragraph" w:customStyle="1" w:styleId="SlidedettuloLTGliederung4">
    <w:name w:val="Slide de título~LT~Gliederung 4"/>
    <w:basedOn w:val="SlidedettuloLTGliederung3"/>
    <w:pPr>
      <w:spacing w:after="113"/>
    </w:pPr>
  </w:style>
  <w:style w:type="paragraph" w:customStyle="1" w:styleId="SlidedettuloLTGliederung5">
    <w:name w:val="Slide de título~LT~Gliederung 5"/>
    <w:basedOn w:val="SlidedettuloLTGliederung4"/>
    <w:pPr>
      <w:spacing w:after="57"/>
    </w:pPr>
  </w:style>
  <w:style w:type="paragraph" w:customStyle="1" w:styleId="SlidedettuloLTGliederung6">
    <w:name w:val="Slide de título~LT~Gliederung 6"/>
    <w:basedOn w:val="SlidedettuloLTGliederung5"/>
  </w:style>
  <w:style w:type="paragraph" w:customStyle="1" w:styleId="SlidedettuloLTGliederung7">
    <w:name w:val="Slide de título~LT~Gliederung 7"/>
    <w:basedOn w:val="SlidedettuloLTGliederung6"/>
  </w:style>
  <w:style w:type="paragraph" w:customStyle="1" w:styleId="SlidedettuloLTGliederung8">
    <w:name w:val="Slide de título~LT~Gliederung 8"/>
    <w:basedOn w:val="SlidedettuloLTGliederung7"/>
  </w:style>
  <w:style w:type="paragraph" w:customStyle="1" w:styleId="SlidedettuloLTGliederung9">
    <w:name w:val="Slide de título~LT~Gliederung 9"/>
    <w:basedOn w:val="SlidedettuloLTGliederung8"/>
  </w:style>
  <w:style w:type="paragraph" w:customStyle="1" w:styleId="SlidedettuloLTTitel">
    <w:name w:val="Slide de título~LT~Titel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SlidedettuloLTUntertitel">
    <w:name w:val="Slide de título~LT~Untertitel"/>
    <w:pPr>
      <w:widowControl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SlidedettuloLTNotizen">
    <w:name w:val="Slide de título~LT~Notizen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SlidedettuloLTHintergrundobjekte">
    <w:name w:val="Slide de título~LT~Hintergrundobjekte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SlidedettuloLTHintergrund">
    <w:name w:val="Slide de título~LT~Hintergr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default0">
    <w:name w:val="default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gray1">
    <w:name w:val="gray1"/>
    <w:basedOn w:val="default0"/>
    <w:rPr>
      <w:rFonts w:cs="FreeSans"/>
    </w:rPr>
  </w:style>
  <w:style w:type="paragraph" w:customStyle="1" w:styleId="gray2">
    <w:name w:val="gray2"/>
    <w:basedOn w:val="default0"/>
    <w:rPr>
      <w:rFonts w:cs="FreeSans"/>
    </w:rPr>
  </w:style>
  <w:style w:type="paragraph" w:customStyle="1" w:styleId="gray3">
    <w:name w:val="gray3"/>
    <w:basedOn w:val="default0"/>
    <w:rPr>
      <w:rFonts w:cs="FreeSans"/>
    </w:rPr>
  </w:style>
  <w:style w:type="paragraph" w:customStyle="1" w:styleId="bw1">
    <w:name w:val="bw1"/>
    <w:basedOn w:val="default0"/>
    <w:rPr>
      <w:rFonts w:cs="FreeSans"/>
    </w:rPr>
  </w:style>
  <w:style w:type="paragraph" w:customStyle="1" w:styleId="bw2">
    <w:name w:val="bw2"/>
    <w:basedOn w:val="default0"/>
    <w:rPr>
      <w:rFonts w:cs="FreeSans"/>
    </w:rPr>
  </w:style>
  <w:style w:type="paragraph" w:customStyle="1" w:styleId="bw3">
    <w:name w:val="bw3"/>
    <w:basedOn w:val="default0"/>
    <w:rPr>
      <w:rFonts w:cs="FreeSans"/>
    </w:rPr>
  </w:style>
  <w:style w:type="paragraph" w:customStyle="1" w:styleId="orange1">
    <w:name w:val="orange1"/>
    <w:basedOn w:val="default0"/>
    <w:rPr>
      <w:rFonts w:cs="FreeSans"/>
    </w:rPr>
  </w:style>
  <w:style w:type="paragraph" w:customStyle="1" w:styleId="orange2">
    <w:name w:val="orange2"/>
    <w:basedOn w:val="default0"/>
    <w:rPr>
      <w:rFonts w:cs="FreeSans"/>
    </w:rPr>
  </w:style>
  <w:style w:type="paragraph" w:customStyle="1" w:styleId="orange3">
    <w:name w:val="orange3"/>
    <w:basedOn w:val="default0"/>
    <w:rPr>
      <w:rFonts w:cs="FreeSans"/>
    </w:rPr>
  </w:style>
  <w:style w:type="paragraph" w:customStyle="1" w:styleId="turquoise1">
    <w:name w:val="turquoise1"/>
    <w:basedOn w:val="default0"/>
    <w:rPr>
      <w:rFonts w:cs="FreeSans"/>
    </w:rPr>
  </w:style>
  <w:style w:type="paragraph" w:customStyle="1" w:styleId="turquoise2">
    <w:name w:val="turquoise2"/>
    <w:basedOn w:val="default0"/>
    <w:rPr>
      <w:rFonts w:cs="FreeSans"/>
    </w:rPr>
  </w:style>
  <w:style w:type="paragraph" w:customStyle="1" w:styleId="turquoise3">
    <w:name w:val="turquoise3"/>
    <w:basedOn w:val="default0"/>
    <w:rPr>
      <w:rFonts w:cs="FreeSans"/>
    </w:rPr>
  </w:style>
  <w:style w:type="paragraph" w:customStyle="1" w:styleId="blue1">
    <w:name w:val="blue1"/>
    <w:basedOn w:val="default0"/>
    <w:rPr>
      <w:rFonts w:cs="FreeSans"/>
    </w:rPr>
  </w:style>
  <w:style w:type="paragraph" w:customStyle="1" w:styleId="blue2">
    <w:name w:val="blue2"/>
    <w:basedOn w:val="default0"/>
    <w:rPr>
      <w:rFonts w:cs="FreeSans"/>
    </w:rPr>
  </w:style>
  <w:style w:type="paragraph" w:customStyle="1" w:styleId="blue3">
    <w:name w:val="blue3"/>
    <w:basedOn w:val="default0"/>
    <w:rPr>
      <w:rFonts w:cs="FreeSans"/>
    </w:rPr>
  </w:style>
  <w:style w:type="paragraph" w:customStyle="1" w:styleId="sun1">
    <w:name w:val="sun1"/>
    <w:basedOn w:val="default0"/>
    <w:rPr>
      <w:rFonts w:cs="FreeSans"/>
    </w:rPr>
  </w:style>
  <w:style w:type="paragraph" w:customStyle="1" w:styleId="sun2">
    <w:name w:val="sun2"/>
    <w:basedOn w:val="default0"/>
    <w:rPr>
      <w:rFonts w:cs="FreeSans"/>
    </w:rPr>
  </w:style>
  <w:style w:type="paragraph" w:customStyle="1" w:styleId="sun3">
    <w:name w:val="sun3"/>
    <w:basedOn w:val="default0"/>
    <w:rPr>
      <w:rFonts w:cs="FreeSans"/>
    </w:rPr>
  </w:style>
  <w:style w:type="paragraph" w:customStyle="1" w:styleId="earth1">
    <w:name w:val="earth1"/>
    <w:basedOn w:val="default0"/>
    <w:rPr>
      <w:rFonts w:cs="FreeSans"/>
    </w:rPr>
  </w:style>
  <w:style w:type="paragraph" w:customStyle="1" w:styleId="earth2">
    <w:name w:val="earth2"/>
    <w:basedOn w:val="default0"/>
    <w:rPr>
      <w:rFonts w:cs="FreeSans"/>
    </w:rPr>
  </w:style>
  <w:style w:type="paragraph" w:customStyle="1" w:styleId="earth3">
    <w:name w:val="earth3"/>
    <w:basedOn w:val="default0"/>
    <w:rPr>
      <w:rFonts w:cs="FreeSans"/>
    </w:rPr>
  </w:style>
  <w:style w:type="paragraph" w:customStyle="1" w:styleId="green1">
    <w:name w:val="green1"/>
    <w:basedOn w:val="default0"/>
    <w:rPr>
      <w:rFonts w:cs="FreeSans"/>
    </w:rPr>
  </w:style>
  <w:style w:type="paragraph" w:customStyle="1" w:styleId="green2">
    <w:name w:val="green2"/>
    <w:basedOn w:val="default0"/>
    <w:rPr>
      <w:rFonts w:cs="FreeSans"/>
    </w:rPr>
  </w:style>
  <w:style w:type="paragraph" w:customStyle="1" w:styleId="green3">
    <w:name w:val="green3"/>
    <w:basedOn w:val="default0"/>
    <w:rPr>
      <w:rFonts w:cs="FreeSans"/>
    </w:rPr>
  </w:style>
  <w:style w:type="paragraph" w:customStyle="1" w:styleId="seetang1">
    <w:name w:val="seetang1"/>
    <w:basedOn w:val="default0"/>
    <w:rPr>
      <w:rFonts w:cs="FreeSans"/>
    </w:rPr>
  </w:style>
  <w:style w:type="paragraph" w:customStyle="1" w:styleId="seetang2">
    <w:name w:val="seetang2"/>
    <w:basedOn w:val="default0"/>
    <w:rPr>
      <w:rFonts w:cs="FreeSans"/>
    </w:rPr>
  </w:style>
  <w:style w:type="paragraph" w:customStyle="1" w:styleId="seetang3">
    <w:name w:val="seetang3"/>
    <w:basedOn w:val="default0"/>
    <w:rPr>
      <w:rFonts w:cs="FreeSans"/>
    </w:rPr>
  </w:style>
  <w:style w:type="paragraph" w:customStyle="1" w:styleId="lightblue1">
    <w:name w:val="lightblue1"/>
    <w:basedOn w:val="default0"/>
    <w:rPr>
      <w:rFonts w:cs="FreeSans"/>
    </w:rPr>
  </w:style>
  <w:style w:type="paragraph" w:customStyle="1" w:styleId="lightblue2">
    <w:name w:val="lightblue2"/>
    <w:basedOn w:val="default0"/>
    <w:rPr>
      <w:rFonts w:cs="FreeSans"/>
    </w:rPr>
  </w:style>
  <w:style w:type="paragraph" w:customStyle="1" w:styleId="lightblue3">
    <w:name w:val="lightblue3"/>
    <w:basedOn w:val="default0"/>
    <w:rPr>
      <w:rFonts w:cs="FreeSans"/>
    </w:rPr>
  </w:style>
  <w:style w:type="paragraph" w:customStyle="1" w:styleId="yellow1">
    <w:name w:val="yellow1"/>
    <w:basedOn w:val="default0"/>
    <w:rPr>
      <w:rFonts w:cs="FreeSans"/>
    </w:rPr>
  </w:style>
  <w:style w:type="paragraph" w:customStyle="1" w:styleId="yellow2">
    <w:name w:val="yellow2"/>
    <w:basedOn w:val="default0"/>
    <w:rPr>
      <w:rFonts w:cs="FreeSans"/>
    </w:rPr>
  </w:style>
  <w:style w:type="paragraph" w:customStyle="1" w:styleId="yellow3">
    <w:name w:val="yellow3"/>
    <w:basedOn w:val="default0"/>
    <w:rPr>
      <w:rFonts w:cs="FreeSans"/>
    </w:rPr>
  </w:style>
  <w:style w:type="paragraph" w:customStyle="1" w:styleId="Backgroundobjects">
    <w:name w:val="Background objects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Background">
    <w:name w:val="Backgro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Notes">
    <w:name w:val="Notes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Outline1">
    <w:name w:val="Outline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Outline2">
    <w:name w:val="Outline 2"/>
    <w:basedOn w:val="Outline1"/>
    <w:pPr>
      <w:spacing w:after="227"/>
    </w:pPr>
    <w:rPr>
      <w:rFonts w:cs="FreeSans"/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tuloecontedoLTGliederung1">
    <w:name w:val="Título e conteúdo~LT~Gliederung 1"/>
    <w:pPr>
      <w:widowControl/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TtuloecontedoLTGliederung2">
    <w:name w:val="Título e conteúdo~LT~Gliederung 2"/>
    <w:basedOn w:val="TtuloecontedoLTGliederung1"/>
    <w:pPr>
      <w:spacing w:after="227"/>
    </w:pPr>
    <w:rPr>
      <w:rFonts w:cs="FreeSans"/>
      <w:sz w:val="48"/>
    </w:rPr>
  </w:style>
  <w:style w:type="paragraph" w:customStyle="1" w:styleId="TtuloecontedoLTGliederung3">
    <w:name w:val="Título e conteúdo~LT~Gliederung 3"/>
    <w:basedOn w:val="TtuloecontedoLTGliederung2"/>
    <w:pPr>
      <w:spacing w:after="170"/>
    </w:pPr>
    <w:rPr>
      <w:sz w:val="40"/>
    </w:rPr>
  </w:style>
  <w:style w:type="paragraph" w:customStyle="1" w:styleId="TtuloecontedoLTGliederung4">
    <w:name w:val="Título e conteúdo~LT~Gliederung 4"/>
    <w:basedOn w:val="TtuloecontedoLTGliederung3"/>
    <w:pPr>
      <w:spacing w:after="113"/>
    </w:pPr>
  </w:style>
  <w:style w:type="paragraph" w:customStyle="1" w:styleId="TtuloecontedoLTGliederung5">
    <w:name w:val="Título e conteúdo~LT~Gliederung 5"/>
    <w:basedOn w:val="TtuloecontedoLTGliederung4"/>
    <w:pPr>
      <w:spacing w:after="57"/>
    </w:pPr>
  </w:style>
  <w:style w:type="paragraph" w:customStyle="1" w:styleId="TtuloecontedoLTGliederung6">
    <w:name w:val="Título e conteúdo~LT~Gliederung 6"/>
    <w:basedOn w:val="TtuloecontedoLTGliederung5"/>
  </w:style>
  <w:style w:type="paragraph" w:customStyle="1" w:styleId="TtuloecontedoLTGliederung7">
    <w:name w:val="Título e conteúdo~LT~Gliederung 7"/>
    <w:basedOn w:val="TtuloecontedoLTGliederung6"/>
  </w:style>
  <w:style w:type="paragraph" w:customStyle="1" w:styleId="TtuloecontedoLTGliederung8">
    <w:name w:val="Título e conteúdo~LT~Gliederung 8"/>
    <w:basedOn w:val="TtuloecontedoLTGliederung7"/>
  </w:style>
  <w:style w:type="paragraph" w:customStyle="1" w:styleId="TtuloecontedoLTGliederung9">
    <w:name w:val="Título e conteúdo~LT~Gliederung 9"/>
    <w:basedOn w:val="TtuloecontedoLTGliederung8"/>
  </w:style>
  <w:style w:type="paragraph" w:customStyle="1" w:styleId="TtuloecontedoLTTitel">
    <w:name w:val="Título e conteúdo~LT~Titel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36"/>
    </w:rPr>
  </w:style>
  <w:style w:type="paragraph" w:customStyle="1" w:styleId="TtuloecontedoLTUntertitel">
    <w:name w:val="Título e conteúdo~LT~Untertitel"/>
    <w:pPr>
      <w:widowControl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64"/>
    </w:rPr>
  </w:style>
  <w:style w:type="paragraph" w:customStyle="1" w:styleId="TtuloecontedoLTNotizen">
    <w:name w:val="Título e conteúdo~LT~Notizen"/>
    <w:pPr>
      <w:widowControl/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kern w:val="1"/>
      <w:position w:val="-1"/>
      <w:sz w:val="40"/>
    </w:rPr>
  </w:style>
  <w:style w:type="paragraph" w:customStyle="1" w:styleId="TtuloecontedoLTHintergrundobjekte">
    <w:name w:val="Título e conteúdo~LT~Hintergrundobjekte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TtuloecontedoLTHintergrund">
    <w:name w:val="Título e conteúdo~LT~Hintergrund"/>
    <w:pPr>
      <w:widowControl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ejaVu Sans" w:hAnsi="Liberation Serif" w:cs="Liberation Sans"/>
      <w:kern w:val="1"/>
      <w:position w:val="-1"/>
    </w:rPr>
  </w:style>
  <w:style w:type="paragraph" w:customStyle="1" w:styleId="Quotations">
    <w:name w:val="Quotations"/>
    <w:basedOn w:val="Normal"/>
  </w:style>
  <w:style w:type="paragraph" w:styleId="Textodebalo">
    <w:name w:val="Balloon Text"/>
    <w:basedOn w:val="Normal"/>
    <w:link w:val="TextodebaloChar"/>
    <w:uiPriority w:val="99"/>
    <w:semiHidden/>
    <w:unhideWhenUsed/>
    <w:rsid w:val="007910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087"/>
    <w:rPr>
      <w:rFonts w:ascii="Segoe UI" w:eastAsia="Times New Roman" w:hAnsi="Segoe UI" w:cs="Segoe UI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3158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Eric</cp:lastModifiedBy>
  <cp:revision>2</cp:revision>
  <cp:lastPrinted>2018-01-30T01:34:00Z</cp:lastPrinted>
  <dcterms:created xsi:type="dcterms:W3CDTF">2018-03-01T02:37:00Z</dcterms:created>
  <dcterms:modified xsi:type="dcterms:W3CDTF">2018-03-01T02:37:00Z</dcterms:modified>
</cp:coreProperties>
</file>