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UC - 1 : Make Order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Variation 1 - 1.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634699" cy="25920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699" cy="2592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Variation 1 - 2.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421729" cy="24526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1729" cy="2452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1 - 2 선택.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PayInfo는 고객의 충전 금액이므로 추후 추가될 수 있는 UI등에 활용될 수 있어 Pay의 responsibility에 적합하지 않다고 판단하여 Controller를 통해 DB에 PayInfo 저장.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Connection에서 메뉴 목록을 받아오는 과정에서 메뉴를 나타내는 형식을 Menu로 정의함.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