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48416" w14:textId="77777777" w:rsidR="003C3D7F" w:rsidRDefault="003C3D7F"/>
    <w:tbl>
      <w:tblPr>
        <w:tblW w:w="8933" w:type="dxa"/>
        <w:jc w:val="center"/>
        <w:tblLayout w:type="fixed"/>
        <w:tblLook w:val="0420" w:firstRow="1" w:lastRow="0" w:firstColumn="0" w:lastColumn="0" w:noHBand="0" w:noVBand="1"/>
      </w:tblPr>
      <w:tblGrid>
        <w:gridCol w:w="1620"/>
        <w:gridCol w:w="1930"/>
        <w:gridCol w:w="1966"/>
        <w:gridCol w:w="1684"/>
        <w:gridCol w:w="1705"/>
        <w:gridCol w:w="28"/>
      </w:tblGrid>
      <w:tr w:rsidR="003C3D7F" w14:paraId="69248418" w14:textId="77777777" w:rsidTr="00CC0166">
        <w:trPr>
          <w:gridAfter w:val="1"/>
          <w:wAfter w:w="28" w:type="dxa"/>
          <w:trHeight w:val="144"/>
          <w:tblHeader/>
          <w:jc w:val="center"/>
        </w:trPr>
        <w:tc>
          <w:tcPr>
            <w:tcW w:w="8905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BBB58" w14:textId="1D3E4CEF" w:rsidR="00D264D7" w:rsidRPr="00002584" w:rsidRDefault="00D264D7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bCs/>
                <w:color w:val="000000"/>
              </w:rPr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Table X. </w:t>
            </w:r>
            <w:r w:rsidRPr="00002584">
              <w:rPr>
                <w:rFonts w:asciiTheme="majorHAnsi" w:hAnsiTheme="majorHAnsi" w:cstheme="majorHAnsi"/>
              </w:rPr>
              <w:t>Araneomorph</w:t>
            </w:r>
            <w:r w:rsidRPr="00002584">
              <w:rPr>
                <w:rFonts w:asciiTheme="majorHAnsi" w:eastAsia="Arial" w:hAnsiTheme="majorHAnsi" w:cstheme="majorHAnsi"/>
                <w:bCs/>
                <w:color w:val="000000"/>
              </w:rPr>
              <w:t xml:space="preserve"> and </w:t>
            </w:r>
            <w:r w:rsidRPr="00002584">
              <w:rPr>
                <w:rFonts w:asciiTheme="majorHAnsi" w:hAnsiTheme="majorHAnsi" w:cstheme="majorHAnsi"/>
              </w:rPr>
              <w:t xml:space="preserve">carabid </w:t>
            </w:r>
            <w:r>
              <w:rPr>
                <w:rFonts w:asciiTheme="majorHAnsi" w:eastAsia="Arial" w:hAnsiTheme="majorHAnsi" w:cstheme="majorHAnsi"/>
                <w:bCs/>
                <w:color w:val="000000"/>
              </w:rPr>
              <w:t>averages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 xml:space="preserve"> </w:t>
            </w:r>
            <w:r w:rsidRPr="00002584">
              <w:rPr>
                <w:rFonts w:asciiTheme="majorHAnsi" w:eastAsia="Arial" w:hAnsiTheme="majorHAnsi" w:cstheme="majorHAnsi"/>
                <w:bCs/>
                <w:color w:val="000000"/>
              </w:rPr>
              <w:t xml:space="preserve">by 2023 sampling date from pitfalls from </w:t>
            </w:r>
            <w:r>
              <w:rPr>
                <w:rFonts w:asciiTheme="majorHAnsi" w:eastAsia="Arial" w:hAnsiTheme="majorHAnsi" w:cstheme="majorHAnsi"/>
                <w:bCs/>
                <w:color w:val="000000"/>
              </w:rPr>
              <w:t>corn</w:t>
            </w:r>
            <w:r w:rsidRPr="00002584">
              <w:rPr>
                <w:rFonts w:asciiTheme="majorHAnsi" w:eastAsia="Arial" w:hAnsiTheme="majorHAnsi" w:cstheme="majorHAnsi"/>
                <w:bCs/>
                <w:color w:val="000000"/>
              </w:rPr>
              <w:t xml:space="preserve"> plots. </w:t>
            </w:r>
            <w:r>
              <w:rPr>
                <w:rFonts w:asciiTheme="majorHAnsi" w:eastAsia="Arial" w:hAnsiTheme="majorHAnsi" w:cstheme="majorHAnsi"/>
                <w:bCs/>
                <w:color w:val="000000"/>
              </w:rPr>
              <w:t xml:space="preserve">There was no change in either group by sampling date in 2023. </w:t>
            </w:r>
          </w:p>
          <w:p w14:paraId="4895B629" w14:textId="77777777" w:rsidR="00D264D7" w:rsidRPr="00002584" w:rsidRDefault="00D264D7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bCs/>
                <w:color w:val="000000"/>
              </w:rPr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</w:rPr>
              <w:t xml:space="preserve">CLD; Compact letter display: </w:t>
            </w:r>
            <w:r w:rsidRPr="00002584">
              <w:rPr>
                <w:rFonts w:asciiTheme="majorHAnsi" w:eastAsia="Arial" w:hAnsiTheme="majorHAnsi" w:cstheme="majorHAnsi"/>
                <w:bCs/>
                <w:color w:val="000000"/>
              </w:rPr>
              <w:t xml:space="preserve">A change in letter denotes significance. </w:t>
            </w:r>
          </w:p>
          <w:p w14:paraId="69248417" w14:textId="327A0F8C" w:rsidR="003C3D7F" w:rsidRDefault="00D264D7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</w:rPr>
              <w:t>N = 20</w:t>
            </w:r>
          </w:p>
        </w:tc>
      </w:tr>
      <w:tr w:rsidR="009648EA" w14:paraId="69248421" w14:textId="77777777" w:rsidTr="00CC0166">
        <w:trPr>
          <w:trHeight w:val="518"/>
          <w:tblHeader/>
          <w:jc w:val="center"/>
        </w:trPr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8419" w14:textId="0C97421F" w:rsidR="009648EA" w:rsidRDefault="009648EA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Sampling date</w:t>
            </w:r>
          </w:p>
        </w:tc>
        <w:tc>
          <w:tcPr>
            <w:tcW w:w="1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841B" w14:textId="50000E76" w:rsidR="009648EA" w:rsidRDefault="009648EA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Araneomorph mean ± SE</w:t>
            </w:r>
          </w:p>
        </w:tc>
        <w:tc>
          <w:tcPr>
            <w:tcW w:w="1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841D" w14:textId="4A5D3117" w:rsidR="009648EA" w:rsidRDefault="009648EA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Araneomorph CLD</w:t>
            </w:r>
          </w:p>
        </w:tc>
        <w:tc>
          <w:tcPr>
            <w:tcW w:w="1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841E" w14:textId="190B1713" w:rsidR="009648EA" w:rsidRDefault="009648EA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Carabid mean ± SE</w:t>
            </w:r>
          </w:p>
        </w:tc>
        <w:tc>
          <w:tcPr>
            <w:tcW w:w="17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8420" w14:textId="42027CDC" w:rsidR="009648EA" w:rsidRDefault="009648EA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Carabid CLD</w:t>
            </w:r>
          </w:p>
        </w:tc>
      </w:tr>
      <w:tr w:rsidR="001547FE" w14:paraId="6924842A" w14:textId="77777777" w:rsidTr="00CC0166">
        <w:trPr>
          <w:trHeight w:val="504"/>
          <w:jc w:val="center"/>
        </w:trPr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8422" w14:textId="34DC907A" w:rsidR="001547FE" w:rsidRPr="00CC0166" w:rsidRDefault="001547FE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>26 June 2023</w:t>
            </w:r>
          </w:p>
        </w:tc>
        <w:tc>
          <w:tcPr>
            <w:tcW w:w="1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8424" w14:textId="2990953A" w:rsidR="001547FE" w:rsidRPr="00CC0166" w:rsidRDefault="001547FE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>0.7</w:t>
            </w:r>
            <w:r w:rsidR="009648EA"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± 0.2</w:t>
            </w:r>
          </w:p>
        </w:tc>
        <w:tc>
          <w:tcPr>
            <w:tcW w:w="1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8426" w14:textId="721C8689" w:rsidR="001547FE" w:rsidRPr="00CC0166" w:rsidRDefault="009648EA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8427" w14:textId="03DBD683" w:rsidR="001547FE" w:rsidRPr="00CC0166" w:rsidRDefault="001547FE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>1.15</w:t>
            </w:r>
            <w:r w:rsidR="009648EA"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</w:t>
            </w:r>
            <w:r w:rsidR="009648EA"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>±</w:t>
            </w:r>
            <w:r w:rsidR="009648EA"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0.3</w:t>
            </w:r>
          </w:p>
        </w:tc>
        <w:tc>
          <w:tcPr>
            <w:tcW w:w="17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8429" w14:textId="71C3112D" w:rsidR="001547FE" w:rsidRPr="00CC0166" w:rsidRDefault="009648EA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1547FE" w14:paraId="69248433" w14:textId="77777777" w:rsidTr="00CC0166">
        <w:trPr>
          <w:trHeight w:val="521"/>
          <w:jc w:val="center"/>
        </w:trPr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842B" w14:textId="17428F97" w:rsidR="001547FE" w:rsidRPr="00CC0166" w:rsidRDefault="001547FE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>28 July 2023</w:t>
            </w:r>
          </w:p>
        </w:tc>
        <w:tc>
          <w:tcPr>
            <w:tcW w:w="1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842D" w14:textId="7A8412E4" w:rsidR="001547FE" w:rsidRPr="00CC0166" w:rsidRDefault="001547FE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>0.9</w:t>
            </w:r>
            <w:r w:rsidR="009648EA"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</w:t>
            </w:r>
            <w:r w:rsidR="009648EA"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>±</w:t>
            </w:r>
            <w:r w:rsidR="009648EA"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0.3</w:t>
            </w:r>
          </w:p>
        </w:tc>
        <w:tc>
          <w:tcPr>
            <w:tcW w:w="1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842F" w14:textId="0F677E1B" w:rsidR="001547FE" w:rsidRPr="00CC0166" w:rsidRDefault="009648EA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8430" w14:textId="2CD56FE0" w:rsidR="001547FE" w:rsidRPr="00CC0166" w:rsidRDefault="001547FE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>2.00</w:t>
            </w:r>
            <w:r w:rsidR="009648EA"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</w:t>
            </w:r>
            <w:r w:rsidR="009648EA"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>±</w:t>
            </w:r>
            <w:r w:rsidR="009648EA"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0.4</w:t>
            </w:r>
          </w:p>
        </w:tc>
        <w:tc>
          <w:tcPr>
            <w:tcW w:w="17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8432" w14:textId="62B3435A" w:rsidR="001547FE" w:rsidRPr="00CC0166" w:rsidRDefault="009648EA" w:rsidP="009648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>a</w:t>
            </w:r>
          </w:p>
        </w:tc>
      </w:tr>
    </w:tbl>
    <w:p w14:paraId="69248434" w14:textId="77777777" w:rsidR="00322B9A" w:rsidRDefault="00322B9A"/>
    <w:sectPr w:rsidR="00322B9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2161845">
    <w:abstractNumId w:val="1"/>
  </w:num>
  <w:num w:numId="2" w16cid:durableId="1614172038">
    <w:abstractNumId w:val="2"/>
  </w:num>
  <w:num w:numId="3" w16cid:durableId="182662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D7F"/>
    <w:rsid w:val="001547FE"/>
    <w:rsid w:val="00322B9A"/>
    <w:rsid w:val="003C3D7F"/>
    <w:rsid w:val="009648EA"/>
    <w:rsid w:val="00CC0166"/>
    <w:rsid w:val="00D264D7"/>
    <w:rsid w:val="00F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8416"/>
  <w15:docId w15:val="{00FEFF94-EE9E-463B-8FA1-2C96FC1C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14</cp:revision>
  <dcterms:created xsi:type="dcterms:W3CDTF">2017-02-28T11:18:00Z</dcterms:created>
  <dcterms:modified xsi:type="dcterms:W3CDTF">2024-05-02T13:04:00Z</dcterms:modified>
  <cp:category/>
</cp:coreProperties>
</file>