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center"/>
        <w:tblLayout w:type="fixed"/>
        <w:tblLook w:val="0400"/>
      </w:tblPr>
      <w:tblGrid>
        <w:gridCol w:w="2608"/>
        <w:gridCol w:w="7880"/>
        <w:tblGridChange w:id="0">
          <w:tblGrid>
            <w:gridCol w:w="2608"/>
            <w:gridCol w:w="7880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Adaptación de UI para wearable y pantalla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3153"/>
          <w:sz w:val="33"/>
          <w:szCs w:val="33"/>
          <w:rtl w:val="0"/>
        </w:rPr>
        <w:t xml:space="preserve">Documento de decisiones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96.0" w:type="dxa"/>
        <w:jc w:val="center"/>
        <w:tblLayout w:type="fixed"/>
        <w:tblLook w:val="0400"/>
      </w:tblPr>
      <w:tblGrid>
        <w:gridCol w:w="10596"/>
        <w:tblGridChange w:id="0">
          <w:tblGrid>
            <w:gridCol w:w="105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d9ea" w:space="0" w:sz="6" w:val="single"/>
              <w:left w:color="c7d9ea" w:space="0" w:sz="6" w:val="single"/>
              <w:bottom w:color="c7d9ea" w:space="0" w:sz="6" w:val="single"/>
              <w:right w:color="c7d9ea" w:space="0" w:sz="6" w:val="single"/>
            </w:tcBorders>
            <w:shd w:fill="f3f7fb" w:val="clea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3153"/>
                <w:sz w:val="18"/>
                <w:szCs w:val="18"/>
                <w:rtl w:val="0"/>
              </w:rPr>
              <w:t xml:space="preserve">Objetivo de la adaptación: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transformar la app móvil del clima en dos interfaces específicas: un watchface circular glanceable y un dashboard para TV legible a distancia, sin copiar ni escalar directamente el diseño del teléfono.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3153"/>
          <w:sz w:val="20"/>
          <w:szCs w:val="20"/>
          <w:rtl w:val="0"/>
        </w:rPr>
        <w:t xml:space="preserve">Contexto del diseño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="245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La interfaz móvil original contiene varias pantallas: clima actual, detalle de ciudad, configuración, preferencias, navegación inferior, </w:t>
      </w:r>
      <w:r w:rsidDel="00000000" w:rsidR="00000000" w:rsidRPr="00000000">
        <w:rPr>
          <w:sz w:val="18"/>
          <w:szCs w:val="18"/>
          <w:rtl w:val="0"/>
        </w:rPr>
        <w:t xml:space="preserve">datos importantes como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humedad, viento, presión, visibilidad, sensación térmica, pronóstico de próximos días y opciones de notificaciones. Estos elementos funcionan en teléfono porque el usuario puede </w:t>
      </w:r>
      <w:r w:rsidDel="00000000" w:rsidR="00000000" w:rsidRPr="00000000">
        <w:rPr>
          <w:sz w:val="18"/>
          <w:szCs w:val="18"/>
          <w:rtl w:val="0"/>
        </w:rPr>
        <w:t xml:space="preserve">usar la pantalla táctil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, desplazarse y leer información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de cerca. Sin embargo, al adaptar la experiencia a un reloj inteligente y a una pantalla de TV fue necesario seleccionar solo lo esencial para cada contexto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3153"/>
          <w:sz w:val="20"/>
          <w:szCs w:val="20"/>
          <w:rtl w:val="0"/>
        </w:rPr>
        <w:t xml:space="preserve">Decisiones para wearable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="245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En el wearable eliminé casi toda la información secundaria del diseño móvil: tarjetas de humedad, viento, visibilidad, presión, sensación térmica, pronóstico de tres días, navegación inferior, botones, configuración, notificaciones y textos técnicos. La razón principal es que el reloj debe funcionar con glanceability, es decir, debe entenderse en un vistazo muy rápido. Por eso dejé únicamente tres elementos visibles: temperatura principal, icono del clima y ciudad. La temperatura se colocó como el elemento dominante porque es el dato más importante. El icono permite reconocer la condición sin leer demasiado, y la ciudad confirma la ubicación. También se usó un frame circular de 384x384 px para respetar la forma del reloj y evitar que pareciera una pantalla de celular reducida.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3153"/>
          <w:sz w:val="20"/>
          <w:szCs w:val="20"/>
          <w:rtl w:val="0"/>
        </w:rPr>
        <w:t xml:space="preserve">Decisiones para pantalla inteligente /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="245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En la versión de TV eliminé la navegación inferior táctil, botones pequeños, formularios de configuración, tarjetas compactas y detalles que requieren lectura cercana. La información se reorganizó en cuatro tarjetas grandes de ciudades: Querétaro, CDMX, Guadalajara y Monterrey. Cada tarjeta muestra ciudad, temperatura grande, condición climática, temperatura máxima y mínima. Se aplicó una zona segura con márgenes amplios para que nada quede pegado a los bordes. Además, la tipografía se diseñó para lectura a distancia: temperatura mayor a 72 px y datos secundarios mayores a 36 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3153"/>
          <w:sz w:val="20"/>
          <w:szCs w:val="20"/>
          <w:rtl w:val="0"/>
        </w:rPr>
        <w:t xml:space="preserve">Navegación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45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La interacción también cambió. En móvil se usa touch, pero en TV se debe pensar en un control remoto. Por eso agregué anotaciones de navegación con D-pad, indicando que el usuario puede moverse entre tarjetas con flechas y presionar OK para ver detalles. También se agregó una nota de seguridad: en pantallas compartidas no deben mostrarse datos personales, ubicación exacta, historial ni información sensible sin autenticación previa, porque una TV puede ser vista por varias personas al mismo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3153"/>
          <w:sz w:val="20"/>
          <w:szCs w:val="20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45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18"/>
          <w:szCs w:val="18"/>
          <w:rtl w:val="0"/>
        </w:rPr>
        <w:t xml:space="preserve">La adaptación no consistió en copiar y escalar el diseño móvil. El reloj prioriza rapidez, simplicidad y lectura inmediata; la TV prioriza legibilidad, distancia de lectura, navegación con control remoto y seguridad visual. Cada dispositivo conserva la función principal de consultar el clima, pero con una estructura pensada para sus propias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80" w:lineRule="auto"/>
        <w:rPr>
          <w:b w:val="1"/>
          <w:bCs w:val="1"/>
          <w:color w:val="0e3153"/>
          <w:sz w:val="20"/>
          <w:szCs w:val="20"/>
        </w:rPr>
      </w:pPr>
      <w:r w:rsidDel="00000000" w:rsidR="00000000" w:rsidRPr="00000000">
        <w:rPr>
          <w:b w:val="1"/>
          <w:bCs w:val="1"/>
          <w:color w:val="0e3153"/>
          <w:sz w:val="20"/>
          <w:szCs w:val="20"/>
          <w:rtl w:val="0"/>
        </w:rPr>
        <w:t xml:space="preserve">Captura de figma</w:t>
      </w:r>
    </w:p>
    <w:p w:rsidR="00000000" w:rsidDel="00000000" w:rsidP="00000000" w:rsidRDefault="00000000" w:rsidRPr="00000000" w14:paraId="00000012">
      <w:pPr>
        <w:spacing w:after="20" w:before="80" w:lineRule="auto"/>
        <w:rPr>
          <w:b w:val="1"/>
          <w:bCs w:val="1"/>
          <w:color w:val="0e3153"/>
          <w:sz w:val="20"/>
          <w:szCs w:val="20"/>
        </w:rPr>
      </w:pPr>
      <w:r w:rsidDel="00000000" w:rsidR="00000000" w:rsidRPr="00000000">
        <w:rPr>
          <w:b w:val="1"/>
          <w:bCs w:val="1"/>
          <w:color w:val="0e3153"/>
          <w:sz w:val="20"/>
          <w:szCs w:val="20"/>
        </w:rPr>
        <w:drawing>
          <wp:inline distB="114300" distT="114300" distL="114300" distR="114300">
            <wp:extent cx="5521643" cy="27921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643" cy="279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652" w:top="709" w:left="822" w:right="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7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Dispositivos Inteligentes | P1.3 | Decisiones de diseño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e3153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563eb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0e3153"/>
      <w:sz w:val="34"/>
      <w:szCs w:val="3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