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BE802">
      <w:pPr>
        <w:jc w:val="center"/>
        <w:rPr>
          <w:rFonts w:ascii="Times New Roman" w:hAnsi="Times New Roman" w:eastAsia="仿宋"/>
          <w:b/>
          <w:bCs/>
          <w:sz w:val="44"/>
          <w:szCs w:val="44"/>
        </w:rPr>
      </w:pPr>
      <w:r>
        <w:rPr>
          <w:rFonts w:ascii="Times New Roman" w:hAnsi="Times New Roman" w:eastAsia="仿宋"/>
          <w:b/>
          <w:bCs/>
          <w:sz w:val="44"/>
          <w:szCs w:val="44"/>
        </w:rPr>
        <w:t xml:space="preserve">滇池学院 </w:t>
      </w:r>
      <w:r>
        <w:rPr>
          <w:rFonts w:hint="eastAsia" w:ascii="Times New Roman" w:hAnsi="Times New Roman" w:eastAsia="仿宋"/>
          <w:b/>
          <w:bCs/>
          <w:sz w:val="44"/>
          <w:szCs w:val="44"/>
          <w:lang w:val="en-US" w:eastAsia="zh-CN"/>
        </w:rPr>
        <w:t>2025</w:t>
      </w:r>
      <w:r>
        <w:rPr>
          <w:rFonts w:ascii="Times New Roman" w:hAnsi="Times New Roman" w:eastAsia="仿宋"/>
          <w:b/>
          <w:bCs/>
          <w:sz w:val="44"/>
          <w:szCs w:val="44"/>
        </w:rPr>
        <w:t xml:space="preserve"> - </w:t>
      </w:r>
      <w:r>
        <w:rPr>
          <w:rFonts w:hint="eastAsia" w:ascii="Times New Roman" w:hAnsi="Times New Roman" w:eastAsia="仿宋"/>
          <w:b/>
          <w:bCs/>
          <w:sz w:val="44"/>
          <w:szCs w:val="44"/>
          <w:lang w:val="en-US" w:eastAsia="zh-CN"/>
        </w:rPr>
        <w:t>2026</w:t>
      </w:r>
      <w:r>
        <w:rPr>
          <w:rFonts w:ascii="Times New Roman" w:hAnsi="Times New Roman" w:eastAsia="仿宋"/>
          <w:b/>
          <w:bCs/>
          <w:sz w:val="44"/>
          <w:szCs w:val="44"/>
        </w:rPr>
        <w:t xml:space="preserve"> 学年</w:t>
      </w:r>
      <w:r>
        <w:rPr>
          <w:rFonts w:hint="eastAsia" w:ascii="Times New Roman" w:hAnsi="Times New Roman" w:eastAsia="仿宋"/>
          <w:b/>
          <w:bCs/>
          <w:sz w:val="44"/>
          <w:szCs w:val="44"/>
          <w:lang w:val="en-US" w:eastAsia="zh-CN"/>
        </w:rPr>
        <w:t>上</w:t>
      </w:r>
      <w:r>
        <w:rPr>
          <w:rFonts w:ascii="Times New Roman" w:hAnsi="Times New Roman" w:eastAsia="仿宋"/>
          <w:b/>
          <w:bCs/>
          <w:sz w:val="44"/>
          <w:szCs w:val="44"/>
        </w:rPr>
        <w:t>学期</w:t>
      </w:r>
    </w:p>
    <w:p w14:paraId="3D31017E">
      <w:pPr>
        <w:jc w:val="center"/>
        <w:rPr>
          <w:rFonts w:ascii="Times New Roman" w:hAnsi="Times New Roman" w:eastAsia="仿宋"/>
          <w:b/>
          <w:bCs/>
          <w:sz w:val="44"/>
          <w:szCs w:val="44"/>
        </w:rPr>
      </w:pPr>
      <w:r>
        <w:rPr>
          <w:rFonts w:hint="eastAsia" w:ascii="Times New Roman" w:hAnsi="Times New Roman" w:eastAsia="仿宋"/>
          <w:b/>
          <w:bCs/>
          <w:sz w:val="44"/>
          <w:szCs w:val="44"/>
        </w:rPr>
        <w:t>其他</w:t>
      </w:r>
      <w:r>
        <w:rPr>
          <w:rFonts w:ascii="Times New Roman" w:hAnsi="Times New Roman" w:eastAsia="仿宋"/>
          <w:b/>
          <w:bCs/>
          <w:sz w:val="44"/>
          <w:szCs w:val="44"/>
        </w:rPr>
        <w:t>类考核课程</w:t>
      </w:r>
      <w:r>
        <w:rPr>
          <w:rFonts w:hint="eastAsia" w:ascii="Times New Roman" w:hAnsi="Times New Roman" w:eastAsia="仿宋"/>
          <w:b/>
          <w:bCs/>
          <w:sz w:val="44"/>
          <w:szCs w:val="44"/>
        </w:rPr>
        <w:t>期末设计审批</w:t>
      </w:r>
      <w:r>
        <w:rPr>
          <w:rFonts w:ascii="Times New Roman" w:hAnsi="Times New Roman" w:eastAsia="仿宋"/>
          <w:b/>
          <w:bCs/>
          <w:sz w:val="44"/>
          <w:szCs w:val="44"/>
        </w:rPr>
        <w:t>表</w:t>
      </w:r>
    </w:p>
    <w:p w14:paraId="5560B006">
      <w:pPr>
        <w:rPr>
          <w:rFonts w:ascii="Times New Roman" w:hAnsi="Times New Roman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29"/>
        <w:gridCol w:w="2668"/>
        <w:gridCol w:w="2101"/>
        <w:gridCol w:w="2678"/>
      </w:tblGrid>
      <w:tr w14:paraId="2585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78" w:type="dxa"/>
            <w:vAlign w:val="center"/>
          </w:tcPr>
          <w:p w14:paraId="36076975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学院（部）</w:t>
            </w:r>
          </w:p>
        </w:tc>
        <w:tc>
          <w:tcPr>
            <w:tcW w:w="2697" w:type="dxa"/>
            <w:gridSpan w:val="2"/>
            <w:vAlign w:val="center"/>
          </w:tcPr>
          <w:p w14:paraId="3A09E150">
            <w:pPr>
              <w:jc w:val="center"/>
              <w:rPr>
                <w:rFonts w:hint="default" w:ascii="Times New Roman" w:hAnsi="Times New Roman" w:eastAsia="仿宋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4"/>
                <w:lang w:val="en-US" w:eastAsia="zh-CN"/>
              </w:rPr>
              <w:t>电子信息与自动化学院</w:t>
            </w:r>
          </w:p>
        </w:tc>
        <w:tc>
          <w:tcPr>
            <w:tcW w:w="2101" w:type="dxa"/>
            <w:vAlign w:val="center"/>
          </w:tcPr>
          <w:p w14:paraId="62D95A61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课程名称</w:t>
            </w:r>
          </w:p>
        </w:tc>
        <w:tc>
          <w:tcPr>
            <w:tcW w:w="2678" w:type="dxa"/>
            <w:vAlign w:val="center"/>
          </w:tcPr>
          <w:p w14:paraId="2A873A70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hint="eastAsia" w:ascii="Times New Roman" w:hAnsi="Times New Roman" w:eastAsia="仿宋"/>
                <w:sz w:val="24"/>
              </w:rPr>
              <w:t>自然语言处理</w:t>
            </w:r>
          </w:p>
        </w:tc>
      </w:tr>
      <w:tr w14:paraId="0C7A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78" w:type="dxa"/>
            <w:vAlign w:val="center"/>
          </w:tcPr>
          <w:p w14:paraId="14EEE6EB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hint="eastAsia" w:ascii="Times New Roman" w:hAnsi="Times New Roman" w:eastAsia="仿宋"/>
                <w:sz w:val="24"/>
              </w:rPr>
              <w:t>考核年级</w:t>
            </w:r>
          </w:p>
        </w:tc>
        <w:tc>
          <w:tcPr>
            <w:tcW w:w="2697" w:type="dxa"/>
            <w:gridSpan w:val="2"/>
            <w:vAlign w:val="center"/>
          </w:tcPr>
          <w:p w14:paraId="7A08C883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hint="eastAsia" w:ascii="Times New Roman" w:hAnsi="Times New Roman" w:eastAsia="仿宋"/>
                <w:sz w:val="24"/>
              </w:rPr>
              <w:t>2023 级</w:t>
            </w:r>
          </w:p>
        </w:tc>
        <w:tc>
          <w:tcPr>
            <w:tcW w:w="2101" w:type="dxa"/>
            <w:vAlign w:val="center"/>
          </w:tcPr>
          <w:p w14:paraId="26173537">
            <w:pPr>
              <w:jc w:val="center"/>
              <w:rPr>
                <w:rFonts w:ascii="Times New Roman" w:hAnsi="Times New Roman" w:eastAsia="仿宋"/>
                <w:bCs/>
                <w:sz w:val="24"/>
              </w:rPr>
            </w:pPr>
            <w:r>
              <w:rPr>
                <w:rFonts w:hint="eastAsia" w:ascii="Times New Roman" w:hAnsi="Times New Roman" w:eastAsia="仿宋"/>
                <w:bCs/>
                <w:sz w:val="24"/>
              </w:rPr>
              <w:t>专业及</w:t>
            </w:r>
            <w:r>
              <w:rPr>
                <w:rFonts w:ascii="Times New Roman" w:hAnsi="Times New Roman" w:eastAsia="仿宋"/>
                <w:bCs/>
                <w:sz w:val="24"/>
              </w:rPr>
              <w:t>班级</w:t>
            </w:r>
          </w:p>
        </w:tc>
        <w:tc>
          <w:tcPr>
            <w:tcW w:w="2678" w:type="dxa"/>
            <w:vAlign w:val="center"/>
          </w:tcPr>
          <w:p w14:paraId="4D7DB0B5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hint="eastAsia" w:ascii="Times New Roman" w:hAnsi="Times New Roman" w:eastAsia="仿宋"/>
                <w:sz w:val="24"/>
              </w:rPr>
              <w:t>人工智能/2023级人工智能</w:t>
            </w:r>
            <w:r>
              <w:rPr>
                <w:rFonts w:hint="eastAsia" w:ascii="Times New Roman" w:hAnsi="Times New Roman" w:eastAsia="仿宋"/>
                <w:sz w:val="24"/>
                <w:lang w:val="en-US" w:eastAsia="zh-CN"/>
              </w:rPr>
              <w:t>2/</w:t>
            </w:r>
            <w:r>
              <w:rPr>
                <w:rFonts w:hint="eastAsia" w:ascii="Times New Roman" w:hAnsi="Times New Roman" w:eastAsia="仿宋"/>
                <w:sz w:val="24"/>
              </w:rPr>
              <w:t>2023级人工智能</w:t>
            </w:r>
            <w:r>
              <w:rPr>
                <w:rFonts w:hint="eastAsia" w:ascii="Times New Roman" w:hAnsi="Times New Roman" w:eastAsia="仿宋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仿宋"/>
                <w:sz w:val="24"/>
              </w:rPr>
              <w:t>班</w:t>
            </w:r>
          </w:p>
        </w:tc>
      </w:tr>
      <w:tr w14:paraId="2B9F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78" w:type="dxa"/>
            <w:vAlign w:val="center"/>
          </w:tcPr>
          <w:p w14:paraId="1FF47865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任课教师</w:t>
            </w:r>
          </w:p>
        </w:tc>
        <w:tc>
          <w:tcPr>
            <w:tcW w:w="2697" w:type="dxa"/>
            <w:gridSpan w:val="2"/>
            <w:vAlign w:val="center"/>
          </w:tcPr>
          <w:p w14:paraId="77B78016">
            <w:pPr>
              <w:jc w:val="center"/>
              <w:rPr>
                <w:rFonts w:hint="default" w:ascii="Times New Roman" w:hAnsi="Times New Roman" w:eastAsia="仿宋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"/>
                <w:sz w:val="24"/>
                <w:lang w:val="en-US" w:eastAsia="zh-CN"/>
              </w:rPr>
              <w:t>覃勇铖</w:t>
            </w:r>
          </w:p>
        </w:tc>
        <w:tc>
          <w:tcPr>
            <w:tcW w:w="2101" w:type="dxa"/>
            <w:vAlign w:val="center"/>
          </w:tcPr>
          <w:p w14:paraId="1652BCE2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班级人数</w:t>
            </w:r>
          </w:p>
        </w:tc>
        <w:tc>
          <w:tcPr>
            <w:tcW w:w="2678" w:type="dxa"/>
            <w:vAlign w:val="center"/>
          </w:tcPr>
          <w:p w14:paraId="1EA4D82D">
            <w:pPr>
              <w:jc w:val="center"/>
              <w:rPr>
                <w:rFonts w:hint="default" w:ascii="Times New Roman" w:hAnsi="Times New Roman" w:eastAsia="仿宋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4"/>
                <w:lang w:val="en-US" w:eastAsia="zh-CN"/>
              </w:rPr>
              <w:t>99</w:t>
            </w:r>
          </w:p>
        </w:tc>
      </w:tr>
      <w:tr w14:paraId="0646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78" w:type="dxa"/>
            <w:vAlign w:val="center"/>
          </w:tcPr>
          <w:p w14:paraId="638B8B10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课程学时</w:t>
            </w:r>
          </w:p>
        </w:tc>
        <w:tc>
          <w:tcPr>
            <w:tcW w:w="2697" w:type="dxa"/>
            <w:gridSpan w:val="2"/>
            <w:vAlign w:val="center"/>
          </w:tcPr>
          <w:p w14:paraId="1F33F134">
            <w:pPr>
              <w:ind w:firstLine="240" w:firstLineChars="100"/>
              <w:jc w:val="center"/>
              <w:rPr>
                <w:rFonts w:hint="eastAsia" w:ascii="Times New Roman" w:hAnsi="Times New Roman" w:eastAsia="仿宋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4"/>
                <w:lang w:val="en-US" w:eastAsia="zh-CN"/>
              </w:rPr>
              <w:t>4</w:t>
            </w:r>
          </w:p>
        </w:tc>
        <w:tc>
          <w:tcPr>
            <w:tcW w:w="2101" w:type="dxa"/>
            <w:vAlign w:val="center"/>
          </w:tcPr>
          <w:p w14:paraId="4F486B5A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课程学分</w:t>
            </w:r>
          </w:p>
        </w:tc>
        <w:tc>
          <w:tcPr>
            <w:tcW w:w="2678" w:type="dxa"/>
            <w:vAlign w:val="center"/>
          </w:tcPr>
          <w:p w14:paraId="6BB009DF">
            <w:pPr>
              <w:jc w:val="center"/>
              <w:rPr>
                <w:rFonts w:hint="eastAsia" w:ascii="Times New Roman" w:hAnsi="Times New Roman" w:eastAsia="仿宋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24"/>
                <w:lang w:val="en-US" w:eastAsia="zh-CN"/>
              </w:rPr>
              <w:t>4</w:t>
            </w:r>
          </w:p>
        </w:tc>
      </w:tr>
      <w:tr w14:paraId="16D10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78" w:type="dxa"/>
            <w:vAlign w:val="center"/>
          </w:tcPr>
          <w:p w14:paraId="6ED600C7">
            <w:pPr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课程性质</w:t>
            </w:r>
          </w:p>
        </w:tc>
        <w:tc>
          <w:tcPr>
            <w:tcW w:w="7476" w:type="dxa"/>
            <w:gridSpan w:val="4"/>
            <w:vAlign w:val="center"/>
          </w:tcPr>
          <w:p w14:paraId="634B64C2">
            <w:pPr>
              <w:jc w:val="center"/>
              <w:rPr>
                <w:rFonts w:hint="eastAsia" w:ascii="仿宋" w:hAnsi="仿宋" w:eastAsia="仿宋"/>
                <w:bCs/>
                <w:sz w:val="24"/>
              </w:rPr>
            </w:pPr>
            <w:r>
              <w:rPr>
                <w:rFonts w:ascii="仿宋" w:hAnsi="仿宋" w:eastAsia="仿宋"/>
                <w:bCs/>
                <w:sz w:val="24"/>
              </w:rPr>
              <w:t>公共必修</w:t>
            </w:r>
            <w:r>
              <w:rPr>
                <w:rFonts w:ascii="仿宋" w:hAnsi="仿宋" w:eastAsia="仿宋"/>
                <w:sz w:val="24"/>
              </w:rPr>
              <w:t xml:space="preserve">□   公共选修□   </w:t>
            </w:r>
            <w:r>
              <w:rPr>
                <w:rFonts w:ascii="仿宋" w:hAnsi="仿宋" w:eastAsia="仿宋"/>
                <w:bCs/>
                <w:sz w:val="24"/>
              </w:rPr>
              <w:t>专业必修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☑</w:t>
            </w:r>
            <w:r>
              <w:rPr>
                <w:rFonts w:ascii="仿宋" w:hAnsi="仿宋" w:eastAsia="仿宋"/>
                <w:sz w:val="24"/>
              </w:rPr>
              <w:t xml:space="preserve">   </w:t>
            </w:r>
            <w:r>
              <w:rPr>
                <w:rFonts w:ascii="仿宋" w:hAnsi="仿宋" w:eastAsia="仿宋"/>
                <w:bCs/>
                <w:sz w:val="24"/>
              </w:rPr>
              <w:t>专业选修</w:t>
            </w:r>
            <w:r>
              <w:rPr>
                <w:rFonts w:ascii="仿宋" w:hAnsi="仿宋" w:eastAsia="仿宋"/>
                <w:sz w:val="24"/>
              </w:rPr>
              <w:t>□</w:t>
            </w:r>
          </w:p>
        </w:tc>
      </w:tr>
      <w:tr w14:paraId="1015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9854" w:type="dxa"/>
            <w:gridSpan w:val="5"/>
            <w:vAlign w:val="center"/>
          </w:tcPr>
          <w:p w14:paraId="16E3E708">
            <w:pPr>
              <w:adjustRightInd w:val="0"/>
              <w:snapToGrid w:val="0"/>
              <w:jc w:val="center"/>
              <w:rPr>
                <w:rFonts w:ascii="Times New Roman" w:hAnsi="Times New Roman" w:eastAsia="仿宋"/>
                <w:b/>
                <w:sz w:val="24"/>
                <w:lang w:val="zh-CN"/>
              </w:rPr>
            </w:pPr>
            <w:r>
              <w:rPr>
                <w:rFonts w:ascii="Times New Roman" w:hAnsi="Times New Roman" w:eastAsia="仿宋"/>
                <w:b/>
                <w:sz w:val="32"/>
                <w:szCs w:val="32"/>
              </w:rPr>
              <w:t>期末考核设计（60%）</w:t>
            </w:r>
          </w:p>
        </w:tc>
      </w:tr>
      <w:tr w14:paraId="67C86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  <w:jc w:val="center"/>
        </w:trPr>
        <w:tc>
          <w:tcPr>
            <w:tcW w:w="2407" w:type="dxa"/>
            <w:gridSpan w:val="2"/>
            <w:vAlign w:val="center"/>
          </w:tcPr>
          <w:p w14:paraId="1C520A63">
            <w:pPr>
              <w:adjustRightInd w:val="0"/>
              <w:snapToGrid w:val="0"/>
              <w:jc w:val="center"/>
              <w:rPr>
                <w:rFonts w:ascii="Times New Roman" w:hAnsi="Times New Roman" w:eastAsia="仿宋"/>
                <w:bCs/>
                <w:sz w:val="32"/>
                <w:szCs w:val="32"/>
              </w:rPr>
            </w:pPr>
            <w:r>
              <w:rPr>
                <w:rFonts w:ascii="Times New Roman" w:hAnsi="Times New Roman" w:eastAsia="仿宋"/>
                <w:sz w:val="24"/>
              </w:rPr>
              <w:t>考核</w:t>
            </w:r>
            <w:r>
              <w:rPr>
                <w:rFonts w:hint="eastAsia" w:ascii="Times New Roman" w:hAnsi="Times New Roman" w:eastAsia="仿宋"/>
                <w:sz w:val="24"/>
              </w:rPr>
              <w:t>方式</w:t>
            </w:r>
          </w:p>
        </w:tc>
        <w:tc>
          <w:tcPr>
            <w:tcW w:w="7447" w:type="dxa"/>
            <w:gridSpan w:val="3"/>
          </w:tcPr>
          <w:p w14:paraId="15AFA3F2">
            <w:pPr>
              <w:spacing w:after="93" w:afterLines="30" w:line="360" w:lineRule="exact"/>
              <w:rPr>
                <w:rFonts w:hint="eastAsia" w:ascii="仿宋" w:hAnsi="仿宋" w:eastAsia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论文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☑</w:t>
            </w:r>
            <w:r>
              <w:rPr>
                <w:rFonts w:ascii="仿宋" w:hAnsi="仿宋" w:eastAsia="仿宋"/>
                <w:sz w:val="24"/>
              </w:rPr>
              <w:t xml:space="preserve">  设计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□</w:t>
            </w:r>
            <w:r>
              <w:rPr>
                <w:rFonts w:hint="eastAsia" w:ascii="仿宋" w:hAnsi="仿宋" w:eastAsia="仿宋"/>
                <w:sz w:val="24"/>
              </w:rPr>
              <w:t xml:space="preserve">       </w:t>
            </w:r>
            <w:r>
              <w:rPr>
                <w:rFonts w:ascii="仿宋" w:hAnsi="仿宋" w:eastAsia="仿宋"/>
                <w:bCs/>
                <w:sz w:val="24"/>
              </w:rPr>
              <w:t>口试</w:t>
            </w:r>
            <w:r>
              <w:rPr>
                <w:rFonts w:ascii="仿宋" w:hAnsi="仿宋" w:eastAsia="仿宋"/>
                <w:sz w:val="24"/>
              </w:rPr>
              <w:t>□</w:t>
            </w:r>
            <w:r>
              <w:rPr>
                <w:rFonts w:ascii="仿宋" w:hAnsi="仿宋" w:eastAsia="仿宋"/>
                <w:bCs/>
                <w:sz w:val="24"/>
              </w:rPr>
              <w:t xml:space="preserve">    </w:t>
            </w:r>
            <w:r>
              <w:rPr>
                <w:rFonts w:hint="eastAsia" w:ascii="仿宋" w:hAnsi="仿宋" w:eastAsia="仿宋"/>
                <w:bCs/>
                <w:sz w:val="24"/>
              </w:rPr>
              <w:t xml:space="preserve">    </w:t>
            </w:r>
            <w:r>
              <w:rPr>
                <w:rFonts w:ascii="仿宋" w:hAnsi="仿宋" w:eastAsia="仿宋"/>
                <w:sz w:val="24"/>
              </w:rPr>
              <w:t xml:space="preserve">机试□ </w:t>
            </w:r>
          </w:p>
          <w:p w14:paraId="13A384C5">
            <w:pPr>
              <w:adjustRightInd w:val="0"/>
              <w:snapToGrid w:val="0"/>
              <w:rPr>
                <w:rFonts w:hint="eastAsia" w:ascii="仿宋" w:hAnsi="仿宋" w:eastAsia="仿宋"/>
                <w:bCs/>
                <w:sz w:val="32"/>
                <w:szCs w:val="32"/>
              </w:rPr>
            </w:pPr>
            <w:r>
              <w:rPr>
                <w:rFonts w:ascii="仿宋" w:hAnsi="仿宋" w:eastAsia="仿宋"/>
                <w:sz w:val="24"/>
              </w:rPr>
              <w:t xml:space="preserve">作品□  技能测试□   调研报告□    </w:t>
            </w:r>
            <w:r>
              <w:rPr>
                <w:rFonts w:ascii="仿宋" w:hAnsi="仿宋" w:eastAsia="仿宋"/>
                <w:bCs/>
                <w:sz w:val="24"/>
              </w:rPr>
              <w:t>其他：</w:t>
            </w:r>
            <w:r>
              <w:rPr>
                <w:rFonts w:ascii="仿宋" w:hAnsi="仿宋" w:eastAsia="仿宋"/>
                <w:sz w:val="24"/>
                <w:u w:val="single"/>
              </w:rPr>
              <w:t xml:space="preserve">           </w:t>
            </w:r>
          </w:p>
        </w:tc>
      </w:tr>
      <w:tr w14:paraId="3C343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2407" w:type="dxa"/>
            <w:gridSpan w:val="2"/>
            <w:vAlign w:val="center"/>
          </w:tcPr>
          <w:p w14:paraId="08C2C0A2">
            <w:pPr>
              <w:adjustRightInd w:val="0"/>
              <w:snapToGrid w:val="0"/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考核时间</w:t>
            </w:r>
          </w:p>
        </w:tc>
        <w:tc>
          <w:tcPr>
            <w:tcW w:w="2668" w:type="dxa"/>
            <w:vAlign w:val="center"/>
          </w:tcPr>
          <w:p w14:paraId="4C2A2460">
            <w:pPr>
              <w:adjustRightInd w:val="0"/>
              <w:snapToGrid w:val="0"/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hint="eastAsia" w:ascii="Times New Roman" w:hAnsi="Times New Roman" w:eastAsia="仿宋"/>
                <w:sz w:val="24"/>
              </w:rPr>
              <w:t>202</w:t>
            </w:r>
            <w:r>
              <w:rPr>
                <w:rFonts w:hint="eastAsia" w:ascii="Times New Roman" w:hAnsi="Times New Roman" w:eastAsia="仿宋"/>
                <w:sz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仿宋"/>
                <w:sz w:val="24"/>
              </w:rPr>
              <w:t>年6月</w:t>
            </w:r>
            <w:r>
              <w:rPr>
                <w:rFonts w:hint="eastAsia" w:ascii="Times New Roman" w:hAnsi="Times New Roman" w:eastAsia="仿宋"/>
                <w:sz w:val="24"/>
                <w:lang w:val="en-US" w:eastAsia="zh-CN"/>
              </w:rPr>
              <w:t>24</w:t>
            </w:r>
            <w:r>
              <w:rPr>
                <w:rFonts w:hint="eastAsia" w:ascii="Times New Roman" w:hAnsi="Times New Roman" w:eastAsia="仿宋"/>
                <w:sz w:val="24"/>
              </w:rPr>
              <w:t>日</w:t>
            </w:r>
          </w:p>
        </w:tc>
        <w:tc>
          <w:tcPr>
            <w:tcW w:w="2101" w:type="dxa"/>
            <w:vAlign w:val="center"/>
          </w:tcPr>
          <w:p w14:paraId="1DC6F798">
            <w:pPr>
              <w:adjustRightInd w:val="0"/>
              <w:snapToGrid w:val="0"/>
              <w:jc w:val="center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考核场所</w:t>
            </w:r>
          </w:p>
        </w:tc>
        <w:tc>
          <w:tcPr>
            <w:tcW w:w="2678" w:type="dxa"/>
            <w:vAlign w:val="center"/>
          </w:tcPr>
          <w:p w14:paraId="743C9518">
            <w:pPr>
              <w:adjustRightInd w:val="0"/>
              <w:snapToGrid w:val="0"/>
              <w:jc w:val="center"/>
              <w:rPr>
                <w:rFonts w:ascii="Times New Roman" w:hAnsi="Times New Roman" w:eastAsia="仿宋"/>
                <w:sz w:val="24"/>
              </w:rPr>
            </w:pPr>
          </w:p>
        </w:tc>
      </w:tr>
      <w:tr w14:paraId="0DDD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4" w:hRule="atLeast"/>
          <w:jc w:val="center"/>
        </w:trPr>
        <w:tc>
          <w:tcPr>
            <w:tcW w:w="9854" w:type="dxa"/>
            <w:gridSpan w:val="5"/>
          </w:tcPr>
          <w:p w14:paraId="3102B881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</w:rPr>
              <w:t>简要描述期末考核的考核内容、考核重难点及考核要求</w:t>
            </w:r>
          </w:p>
          <w:p w14:paraId="21D05DE9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</w:rPr>
              <w:t>考核内容：基于Qwen3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.5</w:t>
            </w:r>
            <w:r>
              <w:rPr>
                <w:rFonts w:hint="eastAsia" w:ascii="Times New Roman" w:hAnsi="Times New Roman" w:eastAsia="仿宋"/>
                <w:b/>
                <w:szCs w:val="21"/>
              </w:rPr>
              <w:t>的情感问答系统设计与实现</w:t>
            </w:r>
          </w:p>
          <w:p w14:paraId="1B9A5F8A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</w:rPr>
              <w:t xml:space="preserve">考核重难点：（1）掌握大语言模型与大模型微调基础知识；（2）掌握Qwen3大模型轻量化微调在情感问答任务中的实际应用。  </w:t>
            </w:r>
          </w:p>
          <w:p w14:paraId="5985D241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</w:rPr>
              <w:t>考核要求：1. 读取情感问答语料库；2. 抽取有效情感问答对话集合；3. 完成语料清洗、格式转换等预处理操作；4. 配置GPU运行环境，搭建Qwen3-LoRA微调框架，完成模型微调训练与推理测试；</w:t>
            </w:r>
          </w:p>
          <w:p w14:paraId="0F31206F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</w:rPr>
              <w:t>5. 从情感识别、回复共情度等维度完成模型评价。</w:t>
            </w:r>
          </w:p>
          <w:p w14:paraId="156C6534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</w:rPr>
              <w:t>2、其他要求①代码不能完全雷同。②界面不能完全雷同。③每个步骤及运行结果截图粘贴在下面过程记录，条理清晰，格式规范。④代码、训练参数模型及代码打包提交，命名“学号+姓名”。⑤报告文档单独提交，命名“学号+姓名”。</w:t>
            </w:r>
          </w:p>
        </w:tc>
      </w:tr>
      <w:tr w14:paraId="09330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9854" w:type="dxa"/>
            <w:gridSpan w:val="5"/>
          </w:tcPr>
          <w:p w14:paraId="5320D0F4">
            <w:pPr>
              <w:adjustRightInd w:val="0"/>
              <w:snapToGrid w:val="0"/>
              <w:rPr>
                <w:rFonts w:ascii="Times New Roman" w:hAnsi="Times New Roman" w:eastAsia="仿宋"/>
                <w:b/>
                <w:szCs w:val="21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</w:rPr>
              <w:t>简要描述期末考核</w:t>
            </w:r>
            <w:r>
              <w:rPr>
                <w:rFonts w:ascii="Times New Roman" w:hAnsi="Times New Roman" w:eastAsia="仿宋"/>
                <w:b/>
                <w:szCs w:val="21"/>
              </w:rPr>
              <w:t>评分要点和评分标准</w:t>
            </w:r>
          </w:p>
          <w:p w14:paraId="2C9F8A35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（1）多源语料文件读取（5%）：正确分别读取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两</w:t>
            </w: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份独立数据集文件，无读取报错，完整识别情感问答、故事、笑话三类数据（5%）</w:t>
            </w:r>
          </w:p>
          <w:p w14:paraId="356564EA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（2）语料预处理与多轮对话构造（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5%）：①成功分别加载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两</w:t>
            </w: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份独立原始语料文件（2%）；②完成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两份情感咨询数据集</w:t>
            </w: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全域专项脏数据清洗，剔除广告引流、无效社交话术，完成文本去重清理（3%）；③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完成对第2份笑话故事数据集的正确分类，并提取关键词</w:t>
            </w: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（5%）；④完成跨文件数据融合，合规构造情绪倾诉+索要故事/笑话的多轮问答样本，对话逻辑通顺（10%）；⑤正确调用Qwen3官方分词器编码数据，统一Prompt格式，划分训练集测试集（5%）</w:t>
            </w:r>
          </w:p>
          <w:p w14:paraId="5CB06697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（3）模型搭建实操（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5%）：①结合多轮对话任务，合理设置学习率、训练轮数、LoRA秩等微调超参数（5%）；②正确完成GPU调用、模型量化配置，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或者CPU</w:t>
            </w: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运行环境无报错、显存适配正常（10%）；③无误搭建Qwen3基础模型及LoRA轻量化微调结构（5%）；④匹配对话生成任务，正确设置优化器与损失函数（5%）</w:t>
            </w:r>
          </w:p>
          <w:p w14:paraId="35740D97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（4）模型训练与测试实操（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0%）：①顺利执行模型微调训练，损失值平稳收敛，无运行中断报错，成功保存微调权重（10%）；②功能测试达标：可正常回复</w:t>
            </w:r>
            <w:r>
              <w:rPr>
                <w:rFonts w:hint="eastAsia" w:ascii="Times New Roman" w:hAnsi="Times New Roman" w:eastAsia="仿宋"/>
                <w:b/>
                <w:szCs w:val="21"/>
                <w:lang w:val="en-US" w:eastAsia="zh-CN"/>
              </w:rPr>
              <w:t>多</w:t>
            </w:r>
            <w:bookmarkStart w:id="0" w:name="_GoBack"/>
            <w:bookmarkEnd w:id="0"/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轮情感问题，可识别负面情绪并联动输出匹配的暖心故事、解压笑话，多轮对话连贯自然（10%）</w:t>
            </w:r>
          </w:p>
          <w:p w14:paraId="0AEBE6FA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（5）模型评价实操（5%）：对照微调前后模型输出，评价多轮对话连贯性、故事笑话适配性，客观分析模型优缺点（5%）</w:t>
            </w:r>
          </w:p>
          <w:p w14:paraId="2142F2BA">
            <w:pPr>
              <w:adjustRightInd w:val="0"/>
              <w:snapToGrid w:val="0"/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</w:pPr>
            <w:r>
              <w:rPr>
                <w:rFonts w:hint="eastAsia" w:ascii="Times New Roman" w:hAnsi="Times New Roman" w:eastAsia="仿宋"/>
                <w:b/>
                <w:szCs w:val="21"/>
                <w:lang w:eastAsia="zh-CN"/>
              </w:rPr>
              <w:t>（6）论文内容与格式（20%）：报告完整还原多文件数据处理、多轮对话构造全过程，截图粘贴规范，格式符合课程要求（20%）</w:t>
            </w:r>
          </w:p>
        </w:tc>
      </w:tr>
      <w:tr w14:paraId="1403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9854" w:type="dxa"/>
            <w:gridSpan w:val="5"/>
          </w:tcPr>
          <w:p w14:paraId="4C18C23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申请教师（签名）：</w:t>
            </w:r>
          </w:p>
          <w:p w14:paraId="5F56839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仿宋"/>
                <w:sz w:val="24"/>
              </w:rPr>
            </w:pPr>
          </w:p>
          <w:p w14:paraId="48FE5F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仿宋"/>
                <w:sz w:val="24"/>
              </w:rPr>
            </w:pPr>
          </w:p>
          <w:p w14:paraId="38A0CD3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eastAsia="仿宋"/>
                <w:sz w:val="24"/>
                <w:lang w:val="zh-CN"/>
              </w:rPr>
            </w:pPr>
            <w:r>
              <w:rPr>
                <w:rFonts w:ascii="Times New Roman" w:hAnsi="Times New Roman" w:eastAsia="仿宋"/>
                <w:sz w:val="24"/>
              </w:rPr>
              <w:t xml:space="preserve">    年    月   日</w:t>
            </w:r>
          </w:p>
        </w:tc>
      </w:tr>
      <w:tr w14:paraId="1CCD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  <w:jc w:val="center"/>
        </w:trPr>
        <w:tc>
          <w:tcPr>
            <w:tcW w:w="5075" w:type="dxa"/>
            <w:gridSpan w:val="3"/>
          </w:tcPr>
          <w:p w14:paraId="6BC70BA5">
            <w:pPr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专业负责人意见：</w:t>
            </w:r>
          </w:p>
          <w:p w14:paraId="13A9424A">
            <w:pPr>
              <w:rPr>
                <w:rFonts w:ascii="Times New Roman" w:hAnsi="Times New Roman" w:eastAsia="仿宋"/>
                <w:sz w:val="24"/>
              </w:rPr>
            </w:pPr>
          </w:p>
          <w:p w14:paraId="6F0CBC76">
            <w:pPr>
              <w:rPr>
                <w:rFonts w:ascii="Times New Roman" w:hAnsi="Times New Roman" w:eastAsia="仿宋"/>
                <w:sz w:val="24"/>
              </w:rPr>
            </w:pPr>
          </w:p>
          <w:p w14:paraId="7421627E">
            <w:pPr>
              <w:rPr>
                <w:rFonts w:ascii="Times New Roman" w:hAnsi="Times New Roman" w:eastAsia="仿宋"/>
                <w:sz w:val="24"/>
              </w:rPr>
            </w:pPr>
          </w:p>
          <w:p w14:paraId="1E39887A">
            <w:pPr>
              <w:ind w:firstLine="2640" w:firstLineChars="1100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签字：</w:t>
            </w:r>
          </w:p>
          <w:p w14:paraId="5677548F">
            <w:pPr>
              <w:ind w:firstLine="3120" w:firstLineChars="1300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年   月   日</w:t>
            </w:r>
          </w:p>
        </w:tc>
        <w:tc>
          <w:tcPr>
            <w:tcW w:w="4779" w:type="dxa"/>
            <w:gridSpan w:val="2"/>
          </w:tcPr>
          <w:p w14:paraId="2EEB2B0F">
            <w:pPr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学院</w:t>
            </w:r>
            <w:r>
              <w:rPr>
                <w:rFonts w:hint="eastAsia" w:ascii="Times New Roman" w:hAnsi="Times New Roman" w:eastAsia="仿宋"/>
                <w:sz w:val="24"/>
              </w:rPr>
              <w:t>（部）</w:t>
            </w:r>
            <w:r>
              <w:rPr>
                <w:rFonts w:ascii="Times New Roman" w:hAnsi="Times New Roman" w:eastAsia="仿宋"/>
                <w:sz w:val="24"/>
              </w:rPr>
              <w:t>意见：</w:t>
            </w:r>
          </w:p>
          <w:p w14:paraId="6837F8D3">
            <w:pPr>
              <w:rPr>
                <w:rFonts w:ascii="Times New Roman" w:hAnsi="Times New Roman" w:eastAsia="仿宋"/>
                <w:sz w:val="24"/>
              </w:rPr>
            </w:pPr>
          </w:p>
          <w:p w14:paraId="7684B927">
            <w:pPr>
              <w:rPr>
                <w:rFonts w:ascii="Times New Roman" w:hAnsi="Times New Roman" w:eastAsia="仿宋"/>
                <w:sz w:val="24"/>
              </w:rPr>
            </w:pPr>
          </w:p>
          <w:p w14:paraId="63D3D9F0">
            <w:pPr>
              <w:rPr>
                <w:rFonts w:ascii="Times New Roman" w:hAnsi="Times New Roman" w:eastAsia="仿宋"/>
                <w:sz w:val="24"/>
              </w:rPr>
            </w:pPr>
          </w:p>
          <w:p w14:paraId="52EBD7E6">
            <w:pPr>
              <w:ind w:firstLine="2400" w:firstLineChars="1000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签字：</w:t>
            </w:r>
          </w:p>
          <w:p w14:paraId="5388E59E">
            <w:pPr>
              <w:ind w:firstLine="2880" w:firstLineChars="1200"/>
              <w:rPr>
                <w:rFonts w:ascii="Times New Roman" w:hAnsi="Times New Roman" w:eastAsia="仿宋"/>
                <w:sz w:val="24"/>
              </w:rPr>
            </w:pPr>
            <w:r>
              <w:rPr>
                <w:rFonts w:ascii="Times New Roman" w:hAnsi="Times New Roman" w:eastAsia="仿宋"/>
                <w:sz w:val="24"/>
              </w:rPr>
              <w:t>年   月   日</w:t>
            </w:r>
          </w:p>
        </w:tc>
      </w:tr>
    </w:tbl>
    <w:p w14:paraId="0BBFD2AD">
      <w:pPr>
        <w:ind w:firstLine="480" w:firstLineChars="200"/>
        <w:rPr>
          <w:rFonts w:ascii="Times New Roman" w:hAnsi="Times New Roman" w:eastAsia="仿宋"/>
          <w:sz w:val="24"/>
        </w:rPr>
      </w:pPr>
    </w:p>
    <w:sectPr>
      <w:pgSz w:w="11906" w:h="16838"/>
      <w:pgMar w:top="997" w:right="1134" w:bottom="921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wY2FhYmNkNTI4MmUyMGJhZmQ5OWY3YWM2MmQwNDMifQ=="/>
  </w:docVars>
  <w:rsids>
    <w:rsidRoot w:val="00172A27"/>
    <w:rsid w:val="00016735"/>
    <w:rsid w:val="00072B61"/>
    <w:rsid w:val="00172A27"/>
    <w:rsid w:val="00216359"/>
    <w:rsid w:val="00244C51"/>
    <w:rsid w:val="002857E0"/>
    <w:rsid w:val="002A02DB"/>
    <w:rsid w:val="002C56AA"/>
    <w:rsid w:val="003E20FB"/>
    <w:rsid w:val="00405A32"/>
    <w:rsid w:val="00465A09"/>
    <w:rsid w:val="00591E7A"/>
    <w:rsid w:val="005D6C04"/>
    <w:rsid w:val="006518A5"/>
    <w:rsid w:val="00672282"/>
    <w:rsid w:val="007F73C7"/>
    <w:rsid w:val="00897806"/>
    <w:rsid w:val="0097192E"/>
    <w:rsid w:val="009A2195"/>
    <w:rsid w:val="009A639E"/>
    <w:rsid w:val="00A24817"/>
    <w:rsid w:val="00A332D7"/>
    <w:rsid w:val="00B01A7E"/>
    <w:rsid w:val="00BB6584"/>
    <w:rsid w:val="00C17F13"/>
    <w:rsid w:val="00CA5837"/>
    <w:rsid w:val="00D315D4"/>
    <w:rsid w:val="00D51C62"/>
    <w:rsid w:val="00D757F9"/>
    <w:rsid w:val="00D91D91"/>
    <w:rsid w:val="00EA74E9"/>
    <w:rsid w:val="00EB36C7"/>
    <w:rsid w:val="00F25199"/>
    <w:rsid w:val="00FC7CF7"/>
    <w:rsid w:val="01362446"/>
    <w:rsid w:val="06C33F02"/>
    <w:rsid w:val="0C136C1A"/>
    <w:rsid w:val="0FC10F1C"/>
    <w:rsid w:val="10D9385A"/>
    <w:rsid w:val="133407E3"/>
    <w:rsid w:val="15CB4082"/>
    <w:rsid w:val="19FD4A34"/>
    <w:rsid w:val="217C57ED"/>
    <w:rsid w:val="25F34F3E"/>
    <w:rsid w:val="2B487ADA"/>
    <w:rsid w:val="2B9E4C34"/>
    <w:rsid w:val="32A00A81"/>
    <w:rsid w:val="369F2832"/>
    <w:rsid w:val="39F41558"/>
    <w:rsid w:val="3B8C1847"/>
    <w:rsid w:val="3DE622A6"/>
    <w:rsid w:val="41E12CA2"/>
    <w:rsid w:val="42787497"/>
    <w:rsid w:val="43B35FE0"/>
    <w:rsid w:val="461A1F33"/>
    <w:rsid w:val="48F154EE"/>
    <w:rsid w:val="49594702"/>
    <w:rsid w:val="524A7DC6"/>
    <w:rsid w:val="60313EF5"/>
    <w:rsid w:val="63DD0679"/>
    <w:rsid w:val="68950CB0"/>
    <w:rsid w:val="70B52AE8"/>
    <w:rsid w:val="72EC1468"/>
    <w:rsid w:val="7EEA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qFormat/>
    <w:uiPriority w:val="0"/>
    <w:pPr>
      <w:spacing w:before="120"/>
    </w:pPr>
    <w:rPr>
      <w:rFonts w:ascii="Arial" w:hAnsi="Arial"/>
      <w:sz w:val="24"/>
    </w:rPr>
  </w:style>
  <w:style w:type="paragraph" w:styleId="3">
    <w:name w:val="Balloon Text"/>
    <w:basedOn w:val="1"/>
    <w:qFormat/>
    <w:uiPriority w:val="0"/>
    <w:rPr>
      <w:sz w:val="18"/>
      <w:szCs w:val="18"/>
    </w:rPr>
  </w:style>
  <w:style w:type="paragraph" w:styleId="4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5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iPriority w:val="0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HHGHOST.COM</Company>
  <Pages>2</Pages>
  <Words>1154</Words>
  <Characters>1257</Characters>
  <Lines>2</Lines>
  <Paragraphs>1</Paragraphs>
  <TotalTime>85</TotalTime>
  <ScaleCrop>false</ScaleCrop>
  <LinksUpToDate>false</LinksUpToDate>
  <CharactersWithSpaces>1339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2019-11-26T19:45:00Z</dcterms:created>
  <dc:creator>dell</dc:creator>
  <cp:lastModifiedBy>让往事随风</cp:lastModifiedBy>
  <cp:lastPrinted>2019-11-27T01:53:00Z</cp:lastPrinted>
  <dcterms:modified xsi:type="dcterms:W3CDTF">2026-06-17T03:18:39Z</dcterms:modified>
  <dc:title>教师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9757C9B58CE14210B91BFDF81AF5AEA5_13</vt:lpwstr>
  </property>
  <property fmtid="{D5CDD505-2E9C-101B-9397-08002B2CF9AE}" pid="4" name="KSOTemplateDocerSaveRecord">
    <vt:lpwstr>eyJoZGlkIjoiYzY1NjJjMDM5MDNjOGQyYTQ1YjVkNmM0MDIwNGY5MTQiLCJ1c2VySWQiOiIyNTc3MjE0NDQifQ==</vt:lpwstr>
  </property>
</Properties>
</file>