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l84j7rusqdgm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CPSC 131 Homework 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Deadline: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Monday, December 10 (MoWe sections)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Tuesday, December 11 (TuTh sections)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 in your submission as a hard copy in class. Refer to your instructor’s syllabus addendum to see their policy on group work. Some instructors allow homework to be completed in groups.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oue83uj3ywpr" w:id="1"/>
      <w:bookmarkEnd w:id="1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#1 [3 points]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Sketch a hash table of size N=10, where the hash function is hash(key) = key mod N and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chaining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is used to resolve collisions, after the following elements are inserted:</w:t>
        <w:br w:type="textWrapping"/>
        <w:t xml:space="preserve">20, 42, 45, 49, 62, 72, 95</w:t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67350" cy="1000125"/>
            <wp:effectExtent b="0" l="0" r="0" t="0"/>
            <wp:docPr descr="figLinearProbing.png" id="3" name="image1.png"/>
            <a:graphic>
              <a:graphicData uri="http://schemas.openxmlformats.org/drawingml/2006/picture">
                <pic:pic>
                  <pic:nvPicPr>
                    <pic:cNvPr descr="figLinearProbing.png" id="0" name="image1.png"/>
                    <pic:cNvPicPr preferRelativeResize="0"/>
                  </pic:nvPicPr>
                  <pic:blipFill>
                    <a:blip r:embed="rId6"/>
                    <a:srcRect b="0" l="0" r="8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#2 [3 points]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Sketch a hash table of size N=10, where the hash function is hash(key) = key mod N and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linear probing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used to resolve collisions, after the following elements are inserted:</w:t>
        <w:br w:type="textWrapping"/>
        <w:t xml:space="preserve">20, 42, 45, 49, 62, 72, 95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67350" cy="1000125"/>
            <wp:effectExtent b="0" l="0" r="0" t="0"/>
            <wp:docPr descr="figLinearProbing.png" id="1" name="image1.png"/>
            <a:graphic>
              <a:graphicData uri="http://schemas.openxmlformats.org/drawingml/2006/picture">
                <pic:pic>
                  <pic:nvPicPr>
                    <pic:cNvPr descr="figLinearProbing.png" id="0" name="image1.png"/>
                    <pic:cNvPicPr preferRelativeResize="0"/>
                  </pic:nvPicPr>
                  <pic:blipFill>
                    <a:blip r:embed="rId6"/>
                    <a:srcRect b="0" l="0" r="8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#3 [3 points]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Sketch a hash table of size N=10, where the hash function is hash(key) = key mod N and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quadratic probing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is used to resolve collisions, after the following elements are inserted:</w:t>
        <w:br w:type="textWrapping"/>
        <w:t xml:space="preserve">20, 42, 45, 49, 62, 72, 95.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probes are based on this equation: (H+c1∗i+c2∗i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)mod(N) and c1=1, c2=1.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67350" cy="1000125"/>
            <wp:effectExtent b="0" l="0" r="0" t="0"/>
            <wp:docPr descr="figLinearProbing.png" id="2" name="image1.png"/>
            <a:graphic>
              <a:graphicData uri="http://schemas.openxmlformats.org/drawingml/2006/picture">
                <pic:pic>
                  <pic:nvPicPr>
                    <pic:cNvPr descr="figLinearProbing.png" id="0" name="image1.png"/>
                    <pic:cNvPicPr preferRelativeResize="0"/>
                  </pic:nvPicPr>
                  <pic:blipFill>
                    <a:blip r:embed="rId6"/>
                    <a:srcRect b="0" l="0" r="8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#4 [1 point]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direct hashing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was used to store the same elements in the previous problems (20, 42, 45, 49, 62, 72, 95), what should be the minimum size of the hash table?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