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8"/>
          <w:szCs w:val="48"/>
        </w:rPr>
        <w:t xml:space="preserve">Emulador de FPU IEEE 754</w:t>
      </w:r>
    </w:p>
    <w:p>
      <w:pPr>
        <w:spacing w:after="200"/>
        <w:jc w:val="center"/>
      </w:pPr>
      <w:r>
        <w:rPr>
          <w:b/>
          <w:bCs/>
          <w:color w:val="1F3864"/>
          <w:sz w:val="36"/>
          <w:szCs w:val="36"/>
        </w:rPr>
        <w:t xml:space="preserve">de doble precisión para la máquina DUOS</w:t>
      </w:r>
    </w:p>
    <w:p>
      <w:pPr>
        <w:spacing w:after="600"/>
        <w:jc w:val="center"/>
      </w:pPr>
      <w:r>
        <w:rPr>
          <w:i/>
          <w:iCs/>
          <w:color w:val="444444"/>
          <w:sz w:val="24"/>
          <w:szCs w:val="24"/>
        </w:rPr>
        <w:t xml:space="preserve">Raíz cuadrada por el método de Herón y estimación de la constante de Brun, programadas en el lenguaje ensamblador de la máquina de la Tarea 10</w:t>
      </w:r>
    </w:p>
    <w:p>
      <w:pPr>
        <w:jc w:val="center"/>
      </w:pPr>
      <w:r>
        <w:rPr>
          <w:b/>
          <w:bCs/>
          <w:sz w:val="26"/>
          <w:szCs w:val="26"/>
        </w:rPr>
        <w:t xml:space="preserve">Grupo F</w:t>
      </w:r>
    </w:p>
    <w:p>
      <w:pPr>
        <w:spacing w:after="80" w:before="120"/>
        <w:jc w:val="center"/>
      </w:pPr>
      <w:r>
        <w:rPr>
          <w:i/>
          <w:iCs/>
          <w:color w:val="444444"/>
          <w:sz w:val="22"/>
          <w:szCs w:val="22"/>
        </w:rPr>
        <w:t xml:space="preserve">Integrantes</w:t>
      </w:r>
    </w:p>
    <w:p>
      <w:pPr>
        <w:spacing w:after="40"/>
        <w:jc w:val="center"/>
      </w:pPr>
      <w:r>
        <w:rPr>
          <w:sz w:val="22"/>
          <w:szCs w:val="22"/>
        </w:rPr>
        <w:t xml:space="preserve">Sara Isabel Ospina Valderrama</w:t>
      </w:r>
    </w:p>
    <w:p>
      <w:pPr>
        <w:spacing w:after="40"/>
        <w:jc w:val="center"/>
      </w:pPr>
      <w:r>
        <w:rPr>
          <w:sz w:val="22"/>
          <w:szCs w:val="22"/>
        </w:rPr>
        <w:t xml:space="preserve">Sebastian Steeven Rodríguez Ortiz</w:t>
      </w:r>
    </w:p>
    <w:p>
      <w:pPr>
        <w:spacing w:after="40"/>
        <w:jc w:val="center"/>
      </w:pPr>
      <w:r>
        <w:rPr>
          <w:sz w:val="22"/>
          <w:szCs w:val="22"/>
        </w:rPr>
        <w:t xml:space="preserve">Juan Manuel Cristancho Alvarez</w:t>
      </w:r>
    </w:p>
    <w:p>
      <w:pPr>
        <w:spacing w:after="40"/>
        <w:jc w:val="center"/>
      </w:pPr>
      <w:r>
        <w:rPr>
          <w:sz w:val="22"/>
          <w:szCs w:val="22"/>
        </w:rPr>
        <w:t xml:space="preserve">Jared Mijail Ramirez Escalante</w:t>
      </w:r>
    </w:p>
    <w:p>
      <w:pPr>
        <w:spacing w:after="40"/>
        <w:jc w:val="center"/>
      </w:pPr>
      <w:r>
        <w:rPr>
          <w:sz w:val="22"/>
          <w:szCs w:val="22"/>
        </w:rPr>
        <w:t xml:space="preserve">Gonzalo Rodriguez Bohorquez</w:t>
      </w:r>
    </w:p>
    <w:p>
      <w:pPr>
        <w:spacing w:after="40"/>
        <w:jc w:val="center"/>
      </w:pPr>
      <w:r>
        <w:rPr>
          <w:sz w:val="22"/>
          <w:szCs w:val="22"/>
        </w:rPr>
        <w:t xml:space="preserve">David Felipe Lancheros Ramirez</w:t>
      </w:r>
    </w:p>
    <w:p>
      <w:pPr>
        <w:spacing w:after="40"/>
        <w:jc w:val="center"/>
      </w:pPr>
      <w:r>
        <w:rPr>
          <w:sz w:val="22"/>
          <w:szCs w:val="22"/>
        </w:rPr>
        <w:t xml:space="preserve">Jorge Andrés Hernández Garcia</w:t>
      </w:r>
    </w:p>
    <w:p>
      <w:pPr>
        <w:spacing w:after="240"/>
      </w:pPr>
    </w:p>
    <w:p>
      <w:pPr>
        <w:spacing w:after="80"/>
        <w:jc w:val="center"/>
      </w:pPr>
      <w:r>
        <w:rPr>
          <w:sz w:val="22"/>
          <w:szCs w:val="22"/>
        </w:rPr>
        <w:t xml:space="preserve">Universidad Nacional de Colombia</w:t>
      </w:r>
    </w:p>
    <w:p>
      <w:pPr>
        <w:jc w:val="center"/>
      </w:pPr>
      <w:r>
        <w:rPr>
          <w:sz w:val="22"/>
          <w:szCs w:val="22"/>
        </w:rPr>
        <w:t xml:space="preserve">Octubre de 2026</w:t>
      </w:r>
    </w:p>
    <w:p>
      <w:r>
        <w:br w:type="page"/>
      </w:r>
    </w:p>
    <w:p>
      <w:pPr>
        <w:spacing w:after="200"/>
      </w:pPr>
      <w:r>
        <w:rPr>
          <w:b/>
          <w:bCs/>
          <w:color w:val="1F3864"/>
          <w:sz w:val="30"/>
          <w:szCs w:val="30"/>
        </w:rPr>
        <w:t xml:space="preserve">Contenido</w:t>
      </w:r>
    </w:p>
    <w:p>
      <w:pPr>
        <w:spacing w:after="140"/>
        <w:ind w:left="360"/>
      </w:pPr>
      <w:r>
        <w:rPr>
          <w:sz w:val="24"/>
          <w:szCs w:val="24"/>
        </w:rPr>
        <w:t xml:space="preserve">1. Introducción</w:t>
      </w:r>
    </w:p>
    <w:p>
      <w:pPr>
        <w:spacing w:after="140"/>
        <w:ind w:left="360"/>
      </w:pPr>
      <w:r>
        <w:rPr>
          <w:sz w:val="24"/>
          <w:szCs w:val="24"/>
        </w:rPr>
        <w:t xml:space="preserve">2. Fundamentos: el formato IEEE 754 binary64</w:t>
      </w:r>
    </w:p>
    <w:p>
      <w:pPr>
        <w:spacing w:after="140"/>
        <w:ind w:left="360"/>
      </w:pPr>
      <w:r>
        <w:rPr>
          <w:sz w:val="24"/>
          <w:szCs w:val="24"/>
        </w:rPr>
        <w:t xml:space="preserve">3. Análisis</w:t>
      </w:r>
    </w:p>
    <w:p>
      <w:pPr>
        <w:spacing w:after="140"/>
        <w:ind w:left="360"/>
      </w:pPr>
      <w:r>
        <w:rPr>
          <w:sz w:val="24"/>
          <w:szCs w:val="24"/>
        </w:rPr>
        <w:t xml:space="preserve">4. Diseño</w:t>
      </w:r>
    </w:p>
    <w:p>
      <w:pPr>
        <w:spacing w:after="140"/>
        <w:ind w:left="360"/>
      </w:pPr>
      <w:r>
        <w:rPr>
          <w:sz w:val="24"/>
          <w:szCs w:val="24"/>
        </w:rPr>
        <w:t xml:space="preserve">5. Implementación</w:t>
      </w:r>
    </w:p>
    <w:p>
      <w:pPr>
        <w:spacing w:after="140"/>
        <w:ind w:left="360"/>
      </w:pPr>
      <w:r>
        <w:rPr>
          <w:sz w:val="24"/>
          <w:szCs w:val="24"/>
        </w:rPr>
        <w:t xml:space="preserve">6. Verificación</w:t>
      </w:r>
    </w:p>
    <w:p>
      <w:pPr>
        <w:spacing w:after="140"/>
        <w:ind w:left="360"/>
      </w:pPr>
      <w:r>
        <w:rPr>
          <w:sz w:val="24"/>
          <w:szCs w:val="24"/>
        </w:rPr>
        <w:t xml:space="preserve">7. Parte 2: raíz cuadrada por el método de Herón</w:t>
      </w:r>
    </w:p>
    <w:p>
      <w:pPr>
        <w:spacing w:after="140"/>
        <w:ind w:left="360"/>
      </w:pPr>
      <w:r>
        <w:rPr>
          <w:sz w:val="24"/>
          <w:szCs w:val="24"/>
        </w:rPr>
        <w:t xml:space="preserve">8. Parte 3: estimación de la constante de Brun</w:t>
      </w:r>
    </w:p>
    <w:p>
      <w:pPr>
        <w:spacing w:after="140"/>
        <w:ind w:left="360"/>
      </w:pPr>
      <w:r>
        <w:rPr>
          <w:sz w:val="24"/>
          <w:szCs w:val="24"/>
        </w:rPr>
        <w:t xml:space="preserve">9. Conclusiones</w:t>
      </w:r>
    </w:p>
    <w:p>
      <w:pPr>
        <w:spacing w:after="140"/>
        <w:ind w:left="360"/>
      </w:pPr>
      <w:r>
        <w:rPr>
          <w:sz w:val="24"/>
          <w:szCs w:val="24"/>
        </w:rPr>
        <w:t xml:space="preserve">10. Cómo ejecutar</w:t>
      </w:r>
    </w:p>
    <w:p>
      <w:pPr>
        <w:spacing w:after="140"/>
        <w:ind w:left="360"/>
      </w:pPr>
      <w:r>
        <w:rPr>
          <w:sz w:val="24"/>
          <w:szCs w:val="24"/>
        </w:rPr>
        <w:t xml:space="preserve">Referencias</w:t>
      </w:r>
    </w:p>
    <w:p>
      <w:r>
        <w:br w:type="page"/>
      </w:r>
    </w:p>
    <w:p>
      <w:pPr>
        <w:pStyle w:val="Heading1"/>
      </w:pPr>
      <w:r>
        <w:t xml:space="preserve">1. Introducción</w:t>
      </w:r>
    </w:p>
    <w:p>
      <w:pPr>
        <w:spacing w:after="120" w:line="276"/>
        <w:jc w:val="both"/>
      </w:pPr>
      <w:r>
        <w:t xml:space="preserve">El estándar IEEE 754 define cómo representan y operan los números reales prácticamente todos los computadores actuales. En este trabajo se construye un </w:t>
      </w:r>
      <w:r>
        <w:rPr>
          <w:b/>
          <w:bCs/>
        </w:rPr>
        <w:t xml:space="preserve">emulador de la Unidad de Punto Flotante (FPU)</w:t>
      </w:r>
      <w:r>
        <w:t xml:space="preserve"> para la máquina DUOS que el grupo construyó en la Tarea 10. Como DUOS es una máquina de 64 bits, la aritmética emulada es la de </w:t>
      </w:r>
      <w:r>
        <w:rPr>
          <w:b/>
          <w:bCs/>
        </w:rPr>
        <w:t xml:space="preserve">doble precisión (binary64)</w:t>
      </w:r>
      <w:r>
        <w:t xml:space="preserve">. Como la máquina no dispone de compilador de alto nivel, todo el emulador está escrito en su </w:t>
      </w:r>
      <w:r>
        <w:rPr>
          <w:b/>
          <w:bCs/>
        </w:rPr>
        <w:t xml:space="preserve">lenguaje ensamblador</w:t>
      </w:r>
      <w:r>
        <w:t xml:space="preserve">, usando únicamente las instrucciones enteras que ya tenía.</w:t>
      </w:r>
    </w:p>
    <w:p>
      <w:pPr>
        <w:spacing w:after="120" w:line="276"/>
        <w:jc w:val="both"/>
      </w:pPr>
      <w:r>
        <w:t xml:space="preserve">Con ese FPU se programan, también en ensamblador, dos aplicaciones numéricas: el </w:t>
      </w:r>
      <w:r>
        <w:rPr>
          <w:b/>
          <w:bCs/>
        </w:rPr>
        <w:t xml:space="preserve">método de Herón</w:t>
      </w:r>
      <w:r>
        <w:t xml:space="preserve"> para la raíz cuadrada, tal como lo describe Ricardo Peña en </w:t>
      </w:r>
      <w:r>
        <w:rPr>
          <w:i/>
          <w:iCs/>
        </w:rPr>
        <w:t xml:space="preserve">De Euclides a Java</w:t>
      </w:r>
      <w:r>
        <w:t xml:space="preserve"> (p. 26), y una </w:t>
      </w:r>
      <w:r>
        <w:rPr>
          <w:b/>
          <w:bCs/>
        </w:rPr>
        <w:t xml:space="preserve">estimación de la constante de Brun</w:t>
      </w:r>
      <w:r>
        <w:t xml:space="preserve">, la suma de los inversos de los primos gemelos.</w:t>
      </w:r>
    </w:p>
    <w:p>
      <w:pPr>
        <w:pStyle w:val="Heading2"/>
      </w:pPr>
      <w:r>
        <w:t xml:space="preserve">1.1 Objetivos</w:t>
      </w:r>
    </w:p>
    <w:p>
      <w:pPr>
        <w:pStyle w:val="ListParagraph"/>
        <w:numPr>
          <w:ilvl w:val="0"/>
          <w:numId w:val="2"/>
        </w:numPr>
        <w:spacing w:after="60" w:line="264"/>
      </w:pPr>
      <w:r>
        <w:t xml:space="preserve">Analizar el formato binary64 y las reglas de redondeo y de casos especiales del estándar IEEE 754-2008.</w:t>
      </w:r>
    </w:p>
    <w:p>
      <w:pPr>
        <w:pStyle w:val="ListParagraph"/>
        <w:numPr>
          <w:ilvl w:val="0"/>
          <w:numId w:val="2"/>
        </w:numPr>
        <w:spacing w:after="60" w:line="264"/>
      </w:pPr>
      <w:r>
        <w:t xml:space="preserve">Diseñar e implementar en el ensamblador de DUOS las operaciones FADD, FSUB, FMUL, FDIV, comparación y conversiones entero↔real, con resultados idénticos bit a bit a los de un FPU real.</w:t>
      </w:r>
    </w:p>
    <w:p>
      <w:pPr>
        <w:pStyle w:val="ListParagraph"/>
        <w:numPr>
          <w:ilvl w:val="0"/>
          <w:numId w:val="2"/>
        </w:numPr>
        <w:spacing w:after="60" w:line="264"/>
      </w:pPr>
      <w:r>
        <w:t xml:space="preserve">Usar el FPU emulado para calcular raíces cuadradas por el método de Herón y para estimar la constante de Brun.</w:t>
      </w:r>
    </w:p>
    <w:p>
      <w:pPr>
        <w:pStyle w:val="Heading2"/>
      </w:pPr>
      <w:r>
        <w:t xml:space="preserve">1.2 Restricción de diseño: el hardware no se modifica</w:t>
      </w:r>
    </w:p>
    <w:p>
      <w:pPr>
        <w:spacing w:after="120" w:line="276"/>
        <w:jc w:val="both"/>
      </w:pPr>
      <w:r>
        <w:t xml:space="preserve">El grupo decidió </w:t>
      </w:r>
      <w:r>
        <w:rPr>
          <w:b/>
          <w:bCs/>
        </w:rPr>
        <w:t xml:space="preserve">no ampliar el repertorio de instrucciones</w:t>
      </w:r>
      <w:r>
        <w:t xml:space="preserve"> de la Tarea 10. Los archivos del emulador (</w:t>
      </w:r>
      <w:r>
        <w:rPr>
          <w:rFonts w:ascii="Consolas" w:cs="Consolas" w:eastAsia="Consolas" w:hAnsi="Consolas"/>
          <w:sz w:val="19"/>
          <w:szCs w:val="19"/>
        </w:rPr>
        <w:t xml:space="preserve">emuladorDuos.py</w:t>
      </w:r>
      <w:r>
        <w:t xml:space="preserve">, </w:t>
      </w:r>
      <w:r>
        <w:rPr>
          <w:rFonts w:ascii="Consolas" w:cs="Consolas" w:eastAsia="Consolas" w:hAnsi="Consolas"/>
          <w:sz w:val="19"/>
          <w:szCs w:val="19"/>
        </w:rPr>
        <w:t xml:space="preserve">instrucciones.py</w:t>
      </w:r>
      <w:r>
        <w:t xml:space="preserve">, </w:t>
      </w:r>
      <w:r>
        <w:rPr>
          <w:rFonts w:ascii="Consolas" w:cs="Consolas" w:eastAsia="Consolas" w:hAnsi="Consolas"/>
          <w:sz w:val="19"/>
          <w:szCs w:val="19"/>
        </w:rPr>
        <w:t xml:space="preserve">config.py</w:t>
      </w:r>
      <w:r>
        <w:t xml:space="preserve">, </w:t>
      </w:r>
      <w:r>
        <w:rPr>
          <w:rFonts w:ascii="Consolas" w:cs="Consolas" w:eastAsia="Consolas" w:hAnsi="Consolas"/>
          <w:sz w:val="19"/>
          <w:szCs w:val="19"/>
        </w:rPr>
        <w:t xml:space="preserve">cargador.py</w:t>
      </w:r>
      <w:r>
        <w:t xml:space="preserve">, </w:t>
      </w:r>
      <w:r>
        <w:rPr>
          <w:rFonts w:ascii="Consolas" w:cs="Consolas" w:eastAsia="Consolas" w:hAnsi="Consolas"/>
          <w:sz w:val="19"/>
          <w:szCs w:val="19"/>
        </w:rPr>
        <w:t xml:space="preserve">interfaz.py</w:t>
      </w:r>
      <w:r>
        <w:t xml:space="preserve">, </w:t>
      </w:r>
      <w:r>
        <w:rPr>
          <w:rFonts w:ascii="Consolas" w:cs="Consolas" w:eastAsia="Consolas" w:hAnsi="Consolas"/>
          <w:sz w:val="19"/>
          <w:szCs w:val="19"/>
        </w:rPr>
        <w:t xml:space="preserve">main.py</w:t>
      </w:r>
      <w:r>
        <w:t xml:space="preserve">) se entregan sin cambios. Todo lo que el FPU necesita y la máquina no ofrece (operaciones de bits, comparaciones, subrutinas) se construye en software con las instrucciones existentes, tal como se explica en la sección 3.</w:t>
      </w:r>
    </w:p>
    <w:p>
      <w:pPr>
        <w:pStyle w:val="Heading1"/>
      </w:pPr>
      <w:r>
        <w:t xml:space="preserve">2. Fundamentos: el formato IEEE 754 binary64</w:t>
      </w:r>
    </w:p>
    <w:p>
      <w:pPr>
        <w:spacing w:after="120" w:line="276"/>
        <w:jc w:val="both"/>
      </w:pPr>
      <w:r>
        <w:t xml:space="preserve">Un número binary64 ocupa 64 bits divididos en tres campos (IEEE 754-2008, §3.4): el </w:t>
      </w:r>
      <w:r>
        <w:rPr>
          <w:b/>
          <w:bCs/>
        </w:rPr>
        <w:t xml:space="preserve">signo</w:t>
      </w:r>
      <w:r>
        <w:t xml:space="preserve"> </w:t>
      </w:r>
      <w:r>
        <w:rPr>
          <w:i/>
          <w:iCs/>
        </w:rPr>
        <w:t xml:space="preserve">s</w:t>
      </w:r>
      <w:r>
        <w:t xml:space="preserve"> (1 bit), el </w:t>
      </w:r>
      <w:r>
        <w:rPr>
          <w:b/>
          <w:bCs/>
        </w:rPr>
        <w:t xml:space="preserve">exponente sesgado</w:t>
      </w:r>
      <w:r>
        <w:t xml:space="preserve"> </w:t>
      </w:r>
      <w:r>
        <w:rPr>
          <w:i/>
          <w:iCs/>
        </w:rPr>
        <w:t xml:space="preserve">e</w:t>
      </w:r>
      <w:r>
        <w:t xml:space="preserve"> (11 bits, sesgo 1023) y la </w:t>
      </w:r>
      <w:r>
        <w:rPr>
          <w:b/>
          <w:bCs/>
        </w:rPr>
        <w:t xml:space="preserve">fracción</w:t>
      </w:r>
      <w:r>
        <w:t xml:space="preserve"> </w:t>
      </w:r>
      <w:r>
        <w:rPr>
          <w:i/>
          <w:iCs/>
        </w:rPr>
        <w:t xml:space="preserve">f</w:t>
      </w:r>
      <w:r>
        <w:t xml:space="preserve"> (52 bits). La precisión es </w:t>
      </w:r>
      <w:r>
        <w:rPr>
          <w:i/>
          <w:iCs/>
        </w:rPr>
        <w:t xml:space="preserve">p</w:t>
      </w:r>
      <w:r>
        <w:t xml:space="preserve"> = 53 bits porque los números normales llevan un 1 implícito delante de la fracción.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960"/>
        <w:gridCol w:w="2400"/>
      </w:tblGrid>
      <w:tr>
        <w:trPr>
          <w:tblHeader/>
        </w:trPr>
        <w:tc>
          <w:tcPr>
            <w:tcW w:type="dxa" w:w="15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Campo e</w:t>
            </w:r>
          </w:p>
        </w:tc>
        <w:tc>
          <w:tcPr>
            <w:tcW w:type="dxa" w:w="15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Campo f</w:t>
            </w:r>
          </w:p>
        </w:tc>
        <w:tc>
          <w:tcPr>
            <w:tcW w:type="dxa" w:w="39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Valor representado</w:t>
            </w:r>
          </w:p>
        </w:tc>
        <w:tc>
          <w:tcPr>
            <w:tcW w:type="dxa" w:w="24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Clase</w:t>
            </w:r>
          </w:p>
        </w:tc>
      </w:tr>
      <w:tr>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 … 2046</w:t>
            </w:r>
          </w:p>
        </w:tc>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cualquiera</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(−1)^s × 1.f × 2^(e−1023)</w:t>
            </w:r>
          </w:p>
        </w:tc>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normal</w:t>
            </w:r>
          </w:p>
        </w:tc>
      </w:tr>
      <w:tr>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w:t>
            </w:r>
          </w:p>
        </w:tc>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 0</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(−1)^s × 0.f × 2^(−1022)</w:t>
            </w:r>
          </w:p>
        </w:tc>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subnormal</w:t>
            </w:r>
          </w:p>
        </w:tc>
      </w:tr>
      <w:tr>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w:t>
            </w:r>
          </w:p>
        </w:tc>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w:t>
            </w:r>
          </w:p>
        </w:tc>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cero con signo</w:t>
            </w:r>
          </w:p>
        </w:tc>
      </w:tr>
      <w:tr>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2047</w:t>
            </w:r>
          </w:p>
        </w:tc>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w:t>
            </w:r>
          </w:p>
        </w:tc>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infinito</w:t>
            </w:r>
          </w:p>
        </w:tc>
      </w:tr>
      <w:tr>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2047</w:t>
            </w:r>
          </w:p>
        </w:tc>
        <w:tc>
          <w:tcPr>
            <w:tcW w:type="dxa" w:w="15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 0</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NaN (silencioso si el bit 51 vale 1)</w:t>
            </w:r>
          </w:p>
        </w:tc>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 es un número</w:t>
            </w:r>
          </w:p>
        </w:tc>
      </w:tr>
    </w:tbl>
    <w:p>
      <w:pPr>
        <w:spacing w:after="200" w:before="60"/>
        <w:jc w:val="center"/>
      </w:pPr>
      <w:r>
        <w:rPr>
          <w:i/>
          <w:iCs/>
          <w:color w:val="555555"/>
          <w:sz w:val="18"/>
          <w:szCs w:val="18"/>
        </w:rPr>
        <w:t xml:space="preserve">Tabla 1. Codificación de binary64 (IEEE 754-2008, §3.4).</w:t>
      </w:r>
    </w:p>
    <w:p>
      <w:pPr>
        <w:spacing w:after="120" w:line="276"/>
        <w:jc w:val="both"/>
      </w:pPr>
      <w:r>
        <w:t xml:space="preserve">Rango: el normal más pequeño es 2^−1022 ≈ 2.2 × 10^−308, el subnormal más pequeño es 2^−1074 ≈ 4.9 × 10^−324 y el mayor finito es (2 − 2^−52) × 2^1023 ≈ 1.8 × 10^308.</w:t>
      </w:r>
    </w:p>
    <w:p>
      <w:pPr>
        <w:pStyle w:val="Heading2"/>
      </w:pPr>
      <w:r>
        <w:t xml:space="preserve">2.1 Redondeo</w:t>
      </w:r>
    </w:p>
    <w:p>
      <w:pPr>
        <w:spacing w:after="120" w:line="276"/>
        <w:jc w:val="both"/>
      </w:pPr>
      <w:r>
        <w:t xml:space="preserve">Toda operación debe entregar el resultado exacto redondeado al formato de destino (§5.4.1). El modo por defecto es </w:t>
      </w:r>
      <w:r>
        <w:rPr>
          <w:b/>
          <w:bCs/>
        </w:rPr>
        <w:t xml:space="preserve">roundTiesToEven</w:t>
      </w:r>
      <w:r>
        <w:t xml:space="preserve"> (§4.3.1): se entrega el número representable más cercano y, si el resultado exacto queda justo en la mitad entre dos, el que tiene el bit menos significativo par. Para redondear correctamente basta con conservar, además de los 53 bits del resultado, unos bits de </w:t>
      </w:r>
      <w:r>
        <w:rPr>
          <w:b/>
          <w:bCs/>
        </w:rPr>
        <w:t xml:space="preserve">guarda</w:t>
      </w:r>
      <w:r>
        <w:t xml:space="preserve"> y </w:t>
      </w:r>
      <w:r>
        <w:rPr>
          <w:b/>
          <w:bCs/>
        </w:rPr>
        <w:t xml:space="preserve">redondeo</w:t>
      </w:r>
      <w:r>
        <w:t xml:space="preserve"> y un bit </w:t>
      </w:r>
      <w:r>
        <w:rPr>
          <w:b/>
          <w:bCs/>
        </w:rPr>
        <w:t xml:space="preserve">pegajoso</w:t>
      </w:r>
      <w:r>
        <w:t xml:space="preserve"> (</w:t>
      </w:r>
      <w:r>
        <w:rPr>
          <w:i/>
          <w:iCs/>
        </w:rPr>
        <w:t xml:space="preserve">sticky</w:t>
      </w:r>
      <w:r>
        <w:t xml:space="preserve">) que vale 1 si cualquier bit descartado más allá era 1.</w:t>
      </w:r>
    </w:p>
    <w:p>
      <w:pPr>
        <w:pStyle w:val="Heading2"/>
      </w:pPr>
      <w:r>
        <w:t xml:space="preserve">2.2 Excepciones y valores especiales</w:t>
      </w:r>
    </w:p>
    <w:p>
      <w:pPr>
        <w:pStyle w:val="ListParagraph"/>
        <w:numPr>
          <w:ilvl w:val="0"/>
          <w:numId w:val="2"/>
        </w:numPr>
        <w:spacing w:after="60" w:line="264"/>
      </w:pPr>
      <w:r>
        <w:rPr>
          <w:b/>
          <w:bCs/>
        </w:rPr>
        <w:t xml:space="preserve">Operación inválida</w:t>
      </w:r>
      <w:r>
        <w:t xml:space="preserve"> (§7.2): ∞ − ∞, 0 × ∞, 0/0 y ∞/∞ dan NaN. Un NaN en la entrada se propaga (§6.2).</w:t>
      </w:r>
    </w:p>
    <w:p>
      <w:pPr>
        <w:pStyle w:val="ListParagraph"/>
        <w:numPr>
          <w:ilvl w:val="0"/>
          <w:numId w:val="2"/>
        </w:numPr>
        <w:spacing w:after="60" w:line="264"/>
      </w:pPr>
      <w:r>
        <w:rPr>
          <w:b/>
          <w:bCs/>
        </w:rPr>
        <w:t xml:space="preserve">División por cero</w:t>
      </w:r>
      <w:r>
        <w:t xml:space="preserve"> (§7.3): x/0 con x finito ≠ 0 da ±∞.</w:t>
      </w:r>
    </w:p>
    <w:p>
      <w:pPr>
        <w:pStyle w:val="ListParagraph"/>
        <w:numPr>
          <w:ilvl w:val="0"/>
          <w:numId w:val="2"/>
        </w:numPr>
        <w:spacing w:after="60" w:line="264"/>
      </w:pPr>
      <w:r>
        <w:rPr>
          <w:b/>
          <w:bCs/>
        </w:rPr>
        <w:t xml:space="preserve">Desbordamiento</w:t>
      </w:r>
      <w:r>
        <w:t xml:space="preserve"> (§7.4): con redondeo al más cercano, un resultado demasiado grande da ±∞.</w:t>
      </w:r>
    </w:p>
    <w:p>
      <w:pPr>
        <w:pStyle w:val="ListParagraph"/>
        <w:numPr>
          <w:ilvl w:val="0"/>
          <w:numId w:val="2"/>
        </w:numPr>
        <w:spacing w:after="60" w:line="264"/>
      </w:pPr>
      <w:r>
        <w:rPr>
          <w:b/>
          <w:bCs/>
        </w:rPr>
        <w:t xml:space="preserve">Subdesbordamiento</w:t>
      </w:r>
      <w:r>
        <w:t xml:space="preserve"> (§7.5): los resultados diminutos se representan como subnormales (desbordamiento gradual) o como ±0.</w:t>
      </w:r>
    </w:p>
    <w:p>
      <w:pPr>
        <w:pStyle w:val="Heading1"/>
      </w:pPr>
      <w:r>
        <w:t xml:space="preserve">3. Análisis</w:t>
      </w:r>
    </w:p>
    <w:p>
      <w:pPr>
        <w:pStyle w:val="Heading2"/>
      </w:pPr>
      <w:r>
        <w:t xml:space="preserve">3.1 La máquina DUOS de la Tarea 10</w:t>
      </w:r>
    </w:p>
    <w:p>
      <w:pPr>
        <w:spacing w:after="120" w:line="276"/>
        <w:jc w:val="both"/>
      </w:pPr>
      <w:r>
        <w:t xml:space="preserve">DUOS es una máquina von Neumann de 64 bits con 64 KiB de RAM, palabras </w:t>
      </w:r>
      <w:r>
        <w:rPr>
          <w:i/>
          <w:iCs/>
        </w:rPr>
        <w:t xml:space="preserve">big-endian</w:t>
      </w:r>
      <w:r>
        <w:t xml:space="preserve"> de 8 bytes, dos registros de trabajo organizados como una pila de dos niveles (</w:t>
      </w:r>
      <w:r>
        <w:rPr>
          <w:b/>
          <w:bCs/>
        </w:rPr>
        <w:t xml:space="preserve">TOS</w:t>
      </w:r>
      <w:r>
        <w:t xml:space="preserve"> y </w:t>
      </w:r>
      <w:r>
        <w:rPr>
          <w:b/>
          <w:bCs/>
        </w:rPr>
        <w:t xml:space="preserve">NOS</w:t>
      </w:r>
      <w:r>
        <w:t xml:space="preserve">), contador de programa, un puntero de pila en memoria (SP, desde 0xFFFF) usado por las interrupciones y una palabra de estado con las banderas Z, N e I. Los programas se cargan en 0x1000 y los saltos son relativos a esa dirección. Este es su repertorio, tal como lo implementa el emulador: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5660"/>
      </w:tblGrid>
      <w:tr>
        <w:trPr>
          <w:tblHeader/>
        </w:trPr>
        <w:tc>
          <w:tcPr>
            <w:tcW w:type="dxa" w:w="17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Instrucción</w:t>
            </w:r>
          </w:p>
        </w:tc>
        <w:tc>
          <w:tcPr>
            <w:tcW w:type="dxa" w:w="12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Opcode</w:t>
            </w:r>
          </w:p>
        </w:tc>
        <w:tc>
          <w:tcPr>
            <w:tcW w:type="dxa" w:w="8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Bytes</w:t>
            </w:r>
          </w:p>
        </w:tc>
        <w:tc>
          <w:tcPr>
            <w:tcW w:type="dxa" w:w="56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Efecto</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HALT</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00</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detiene la máquina</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ADD / MUL</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01 / 03</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TOS ← TOS + NOS  /  TOS ← TOS × NOS</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SUB</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02</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TOS ← NOS − TOS; Z ← (TOS = 0)</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DIV / MOD</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04 / 05</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TOS ← TOS div NOS  /  TOS ← TOS mod NOS</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INT</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07</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apila PC+1 y PSW.I; PC ← MEM[TOS × 8]</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IRET</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08</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desapila PSW.I y PC</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EI / DI</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09 / 0A</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habilita / inhabilita interrupciones</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OUT</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0B</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escribe el carácter TOS and 0xFF</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LOAD_IMM v</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99</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TOS ← v</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PUSH v</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10</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NOS ← TOS; TOS ← v</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POP</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TOS ← NOS; NOS ← 0</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SWAP</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13</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intercambia TOS y NOS</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STORE d</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20</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12</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MEM[d] ← TOS</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LOAD d</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21</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12</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NOS ← TOS; TOS ← MEM[d]</w:t>
            </w:r>
          </w:p>
        </w:tc>
      </w:tr>
      <w:tr>
        <w:tc>
          <w:tcPr>
            <w:tcW w:type="dxa" w:w="1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JZ / JMP d</w:t>
            </w:r>
          </w:p>
        </w:tc>
        <w:tc>
          <w:tcPr>
            <w:tcW w:type="dxa" w:w="1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28 / 29</w:t>
            </w:r>
          </w:p>
        </w:tc>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si Z (o siempre): PC ← 0x1000 + d</w:t>
            </w:r>
          </w:p>
        </w:tc>
      </w:tr>
    </w:tbl>
    <w:p>
      <w:pPr>
        <w:spacing w:after="200" w:before="60"/>
        <w:jc w:val="center"/>
      </w:pPr>
      <w:r>
        <w:rPr>
          <w:i/>
          <w:iCs/>
          <w:color w:val="555555"/>
          <w:sz w:val="18"/>
          <w:szCs w:val="18"/>
        </w:rPr>
        <w:t xml:space="preserve">Tabla 2. Repertorio de instrucciones de DUOS (Tarea 10).</w:t>
      </w:r>
    </w:p>
    <w:p>
      <w:pPr>
        <w:spacing w:after="120" w:line="276"/>
        <w:jc w:val="both"/>
      </w:pPr>
      <w:r>
        <w:t xml:space="preserve">Al revisar el código de la Tarea 10 se encontraron estos detalles, que el diseño respeta:</w:t>
      </w:r>
    </w:p>
    <w:p>
      <w:pPr>
        <w:pStyle w:val="ListParagraph"/>
        <w:numPr>
          <w:ilvl w:val="0"/>
          <w:numId w:val="2"/>
        </w:numPr>
        <w:spacing w:after="60" w:line="264"/>
      </w:pPr>
      <w:r>
        <w:rPr>
          <w:rFonts w:ascii="Consolas" w:cs="Consolas" w:eastAsia="Consolas" w:hAnsi="Consolas"/>
          <w:sz w:val="19"/>
          <w:szCs w:val="19"/>
        </w:rPr>
        <w:t xml:space="preserve">DUP</w:t>
      </w:r>
      <w:r>
        <w:t xml:space="preserve"> (0x12) está declarado en </w:t>
      </w:r>
      <w:r>
        <w:rPr>
          <w:rFonts w:ascii="Consolas" w:cs="Consolas" w:eastAsia="Consolas" w:hAnsi="Consolas"/>
          <w:sz w:val="19"/>
          <w:szCs w:val="19"/>
        </w:rPr>
        <w:t xml:space="preserve">Op</w:t>
      </w:r>
      <w:r>
        <w:t xml:space="preserve"> pero no en la tabla de despacho: ejecutarlo detiene la máquina. No se usa.</w:t>
      </w:r>
    </w:p>
    <w:p>
      <w:pPr>
        <w:pStyle w:val="ListParagraph"/>
        <w:numPr>
          <w:ilvl w:val="0"/>
          <w:numId w:val="2"/>
        </w:numPr>
        <w:spacing w:after="60" w:line="264"/>
      </w:pPr>
      <w:r>
        <w:rPr>
          <w:rFonts w:ascii="Consolas" w:cs="Consolas" w:eastAsia="Consolas" w:hAnsi="Consolas"/>
          <w:sz w:val="19"/>
          <w:szCs w:val="19"/>
        </w:rPr>
        <w:t xml:space="preserve">SUB</w:t>
      </w:r>
      <w:r>
        <w:t xml:space="preserve"> calcula NOS − TOS, mientras que </w:t>
      </w:r>
      <w:r>
        <w:rPr>
          <w:rFonts w:ascii="Consolas" w:cs="Consolas" w:eastAsia="Consolas" w:hAnsi="Consolas"/>
          <w:sz w:val="19"/>
          <w:szCs w:val="19"/>
        </w:rPr>
        <w:t xml:space="preserve">DIV</w:t>
      </w:r>
      <w:r>
        <w:t xml:space="preserve"> y </w:t>
      </w:r>
      <w:r>
        <w:rPr>
          <w:rFonts w:ascii="Consolas" w:cs="Consolas" w:eastAsia="Consolas" w:hAnsi="Consolas"/>
          <w:sz w:val="19"/>
          <w:szCs w:val="19"/>
        </w:rPr>
        <w:t xml:space="preserve">MOD</w:t>
      </w:r>
      <w:r>
        <w:t xml:space="preserve"> calculan TOS div NOS y TOS mod NOS: el orden de los operandos es inverso.</w:t>
      </w:r>
    </w:p>
    <w:p>
      <w:pPr>
        <w:pStyle w:val="ListParagraph"/>
        <w:numPr>
          <w:ilvl w:val="0"/>
          <w:numId w:val="2"/>
        </w:numPr>
        <w:spacing w:after="60" w:line="264"/>
      </w:pPr>
      <w:r>
        <w:rPr>
          <w:rFonts w:ascii="Consolas" w:cs="Consolas" w:eastAsia="Consolas" w:hAnsi="Consolas"/>
          <w:sz w:val="19"/>
          <w:szCs w:val="19"/>
        </w:rPr>
        <w:t xml:space="preserve">POP</w:t>
      </w:r>
      <w:r>
        <w:t xml:space="preserve"> ocupa 9 bytes y </w:t>
      </w:r>
      <w:r>
        <w:rPr>
          <w:rFonts w:ascii="Consolas" w:cs="Consolas" w:eastAsia="Consolas" w:hAnsi="Consolas"/>
          <w:sz w:val="19"/>
          <w:szCs w:val="19"/>
        </w:rPr>
        <w:t xml:space="preserve">LOAD</w:t>
      </w:r>
      <w:r>
        <w:t xml:space="preserve">/</w:t>
      </w:r>
      <w:r>
        <w:rPr>
          <w:rFonts w:ascii="Consolas" w:cs="Consolas" w:eastAsia="Consolas" w:hAnsi="Consolas"/>
          <w:sz w:val="19"/>
          <w:szCs w:val="19"/>
        </w:rPr>
        <w:t xml:space="preserve">STORE</w:t>
      </w:r>
      <w:r>
        <w:t xml:space="preserve"> ocupan 12 (opcode, dirección de 8 bytes y 3 de relleno).</w:t>
      </w:r>
    </w:p>
    <w:p>
      <w:pPr>
        <w:pStyle w:val="ListParagraph"/>
        <w:numPr>
          <w:ilvl w:val="0"/>
          <w:numId w:val="2"/>
        </w:numPr>
        <w:spacing w:after="60" w:line="264"/>
      </w:pPr>
      <w:r>
        <w:t xml:space="preserve">Solo </w:t>
      </w:r>
      <w:r>
        <w:rPr>
          <w:rFonts w:ascii="Consolas" w:cs="Consolas" w:eastAsia="Consolas" w:hAnsi="Consolas"/>
          <w:sz w:val="19"/>
          <w:szCs w:val="19"/>
        </w:rPr>
        <w:t xml:space="preserve">SUB</w:t>
      </w:r>
      <w:r>
        <w:t xml:space="preserve"> modifica la bandera Z, y la bandera N nunca se activa.</w:t>
      </w:r>
    </w:p>
    <w:p>
      <w:pPr>
        <w:pStyle w:val="ListParagraph"/>
        <w:numPr>
          <w:ilvl w:val="0"/>
          <w:numId w:val="2"/>
        </w:numPr>
        <w:spacing w:after="60" w:line="264"/>
      </w:pPr>
      <w:r>
        <w:t xml:space="preserve">La memoria sí es de 64 bits (</w:t>
      </w:r>
      <w:r>
        <w:rPr>
          <w:rFonts w:ascii="Consolas" w:cs="Consolas" w:eastAsia="Consolas" w:hAnsi="Consolas"/>
          <w:sz w:val="19"/>
          <w:szCs w:val="19"/>
        </w:rPr>
        <w:t xml:space="preserve">STORE</w:t>
      </w:r>
      <w:r>
        <w:t xml:space="preserve"> guarda los 64 bits bajos), pero los registros, por ser enteros de Python, no se recortan. El FPU </w:t>
      </w:r>
      <w:r>
        <w:rPr>
          <w:b/>
          <w:bCs/>
        </w:rPr>
        <w:t xml:space="preserve">no se apoya</w:t>
      </w:r>
      <w:r>
        <w:t xml:space="preserve"> en esa holgura: todo valor intermedio cabe en 64 bits, y se verifica en cada ciclo (sección 6).</w:t>
      </w:r>
    </w:p>
    <w:p>
      <w:pPr>
        <w:pStyle w:val="ListParagraph"/>
        <w:numPr>
          <w:ilvl w:val="0"/>
          <w:numId w:val="2"/>
        </w:numPr>
        <w:spacing w:after="60" w:line="264"/>
      </w:pPr>
      <w:r>
        <w:t xml:space="preserve">La máquina no tiene ensamblador: los programas de la Tarea 10 se escriben directamente en hexadecimal.</w:t>
      </w:r>
    </w:p>
    <w:p>
      <w:pPr>
        <w:pStyle w:val="Heading2"/>
      </w:pPr>
      <w:r>
        <w:t xml:space="preserve">3.2 Lo que necesita un FPU y la máquina no tiene</w:t>
      </w:r>
    </w:p>
    <w:p>
      <w:pPr>
        <w:spacing w:after="120" w:line="276"/>
        <w:jc w:val="both"/>
      </w:pPr>
      <w:r>
        <w:t xml:space="preserve">Emular binary64 exige separar y reunir campos de bits, desplazar mantisas una cantidad variable de posiciones, comparar magnitudes, multiplicar números de 53 bits (cuyo producto tiene 106) y organizar el código en subrutinas. La Tabla 3 resume cómo se resolvió cada necesidad </w:t>
      </w:r>
      <w:r>
        <w:rPr>
          <w:b/>
          <w:bCs/>
        </w:rPr>
        <w:t xml:space="preserve">sin tocar el hardware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Necesidad</w:t>
            </w:r>
          </w:p>
        </w:tc>
        <w:tc>
          <w:tcPr>
            <w:tcW w:type="dxa" w:w="27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Falta en DUOS</w:t>
            </w:r>
          </w:p>
        </w:tc>
        <w:tc>
          <w:tcPr>
            <w:tcW w:type="dxa" w:w="47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Solución con el ISA original</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Ensamblador</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solo hay código de máquina en hexadecimal</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ensamblador de dos pasadas con etiquetas y macros (sección 5.1)</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Desplazar k bits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 hay SHL / SHR</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x &lt;&lt; k = x × 2^k (MUL);  x &gt;&gt; k = x div 2^k (DIV)</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Extraer campos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 hay AND</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x and (2^k − 1) = x mod 2^k (MOD)</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Desplazamiento variable</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solo hay inmediatos</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subrutina POW2 que arma 2^n por descomposición binaria</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Comparar a &lt; b</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solo existe la bandera Z</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 = (a − b + 2^63) div 2^63 vale 0 si a &lt; b; luego SUB y JZ</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Subrutinas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no hay CALL / RET</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interrupciones de software: PUSH n; INT para llamar e IRET para volver</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Producto de 106 bits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registros de 64 bits</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mitades de 32 bits y cuatro productos parciales</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Cociente de 60 bits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registros de 64 bits</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división larga en bloques de 10 bits con DIV/MOD</w:t>
            </w:r>
          </w:p>
        </w:tc>
      </w:tr>
      <w:tr>
        <w:tc>
          <w:tcPr>
            <w:tcW w:type="dxa" w:w="1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Parámetros</w:t>
            </w:r>
          </w:p>
        </w:tc>
        <w:tc>
          <w:tcPr>
            <w:tcW w:type="dxa" w:w="27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solo dos registros</w:t>
            </w:r>
          </w:p>
        </w:tc>
        <w:tc>
          <w:tcPr>
            <w:tcW w:type="dxa" w:w="4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«registros» del FPU en memoria: FA, FB y FR</w:t>
            </w:r>
          </w:p>
        </w:tc>
      </w:tr>
    </w:tbl>
    <w:p>
      <w:pPr>
        <w:spacing w:after="200" w:before="60"/>
        <w:jc w:val="center"/>
      </w:pPr>
      <w:r>
        <w:rPr>
          <w:i/>
          <w:iCs/>
          <w:color w:val="555555"/>
          <w:sz w:val="18"/>
          <w:szCs w:val="18"/>
        </w:rPr>
        <w:t xml:space="preserve">Tabla 3. Brechas del ISA y cómo se cubren.</w:t>
      </w:r>
    </w:p>
    <w:p>
      <w:pPr>
        <w:spacing w:after="120" w:line="276"/>
        <w:jc w:val="both"/>
      </w:pPr>
      <w:r>
        <w:t xml:space="preserve">La técnica de comparación merece una explicación. Si 0 ≤ a, b &lt; 2^63, entonces a − b + 2^63 está en (0, 2^64): vale al menos 2^63 si a ≥ b y menos de 2^63 si a &lt; b. Dividir entre 2^63 da exactamente 1 o 0. Restarle 0 (o 1) con </w:t>
      </w:r>
      <w:r>
        <w:rPr>
          <w:rFonts w:ascii="Consolas" w:cs="Consolas" w:eastAsia="Consolas" w:hAnsi="Consolas"/>
          <w:sz w:val="19"/>
          <w:szCs w:val="19"/>
        </w:rPr>
        <w:t xml:space="preserve">SUB</w:t>
      </w:r>
      <w:r>
        <w:t xml:space="preserve"> enciende Z y </w:t>
      </w:r>
      <w:r>
        <w:rPr>
          <w:rFonts w:ascii="Consolas" w:cs="Consolas" w:eastAsia="Consolas" w:hAnsi="Consolas"/>
          <w:sz w:val="19"/>
          <w:szCs w:val="19"/>
        </w:rPr>
        <w:t xml:space="preserve">JZ</w:t>
      </w:r>
      <w:r>
        <w:t xml:space="preserve"> salta. El resultado es el mismo en aritmética modular de 64 bits, de modo que el método funcionaría igual en una máquina que sí recortara los registros. Por eso </w:t>
      </w:r>
      <w:r>
        <w:rPr>
          <w:b/>
          <w:bCs/>
        </w:rPr>
        <w:t xml:space="preserve">todas las variables guardan enteros sin signo</w:t>
      </w:r>
      <w:r>
        <w:t xml:space="preserve"> y los exponentes se almacenan con un desplazamiento OFF = 4096 para que nunca sean negativos.</w:t>
      </w:r>
    </w:p>
    <w:p>
      <w:pPr>
        <w:pStyle w:val="Heading1"/>
      </w:pPr>
      <w:r>
        <w:t xml:space="preserve">4. Diseño</w:t>
      </w:r>
    </w:p>
    <w:p>
      <w:pPr>
        <w:pStyle w:val="Heading2"/>
      </w:pPr>
      <w:r>
        <w:t xml:space="preserve">4.1 Arquitectura del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Capa</w:t>
            </w:r>
          </w:p>
        </w:tc>
        <w:tc>
          <w:tcPr>
            <w:tcW w:type="dxa" w:w="34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Archivo</w:t>
            </w:r>
          </w:p>
        </w:tc>
        <w:tc>
          <w:tcPr>
            <w:tcW w:type="dxa" w:w="39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Responsabilidad</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Hardware (sin cambios)</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emuladorDuos.py, instrucciones.py, config.py</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ejecutar el código de máquina; mini-SO con vector de interrupciones</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Herramienta</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ensamblador.py</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traducir mnemónicos y macros a código de máquina; listado y tabla de símbolos</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Macros</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asm/macros.inc</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operaciones de memoria a memoria, bits, comparaciones, CALL/RET, interfaz del FPU</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FPU</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asm/fpu.asm</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servicios IEEE 754 binary64 invocados por interrupción de software</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Aplicaciones</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asm/heron.asm, asm/brun.asm, asm/demo_fpu.asm</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parte 2, parte 3 y demostración</w:t>
            </w:r>
          </w:p>
        </w:tc>
      </w:tr>
      <w:tr>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Verificación</w:t>
            </w:r>
          </w:p>
        </w:tc>
        <w:tc>
          <w:tcPr>
            <w:tcW w:type="dxa" w:w="3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pruebas/pruebas_fpu.py, pruebas/referencia.py</w:t>
            </w:r>
          </w:p>
        </w:tc>
        <w:tc>
          <w:tcPr>
            <w:tcW w:type="dxa" w:w="3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comparar el FPU con el hardware IEEE real</w:t>
            </w:r>
          </w:p>
        </w:tc>
      </w:tr>
    </w:tbl>
    <w:p>
      <w:pPr>
        <w:spacing w:after="200" w:before="60"/>
        <w:jc w:val="center"/>
      </w:pPr>
      <w:r>
        <w:rPr>
          <w:i/>
          <w:iCs/>
          <w:color w:val="555555"/>
          <w:sz w:val="18"/>
          <w:szCs w:val="18"/>
        </w:rPr>
        <w:t xml:space="preserve">Tabla 4. Capas de la solución.</w:t>
      </w:r>
    </w:p>
    <w:p>
      <w:pPr>
        <w:pStyle w:val="Heading2"/>
      </w:pPr>
      <w:r>
        <w:t xml:space="preserve">4.2 Convención de llamada</w:t>
      </w:r>
    </w:p>
    <w:p>
      <w:pPr>
        <w:spacing w:after="120" w:line="276"/>
        <w:jc w:val="both"/>
      </w:pPr>
      <w:r>
        <w:t xml:space="preserve">Como la única forma de saltar a una dirección y volver es la interrupción, cada servicio del FPU ocupa una entrada del vector de interrupciones (</w:t>
      </w:r>
      <w:r>
        <w:rPr>
          <w:rFonts w:ascii="Consolas" w:cs="Consolas" w:eastAsia="Consolas" w:hAnsi="Consolas"/>
          <w:sz w:val="19"/>
          <w:szCs w:val="19"/>
        </w:rPr>
        <w:t xml:space="preserve">MEM[n × 8]</w:t>
      </w:r>
      <w:r>
        <w:t xml:space="preserve">). El mini-SO usa las entradas 0 (teclado) y 1 (impresión), y el FPU usa de la 16 a la 29. La macro </w:t>
      </w:r>
      <w:r>
        <w:rPr>
          <w:rFonts w:ascii="Consolas" w:cs="Consolas" w:eastAsia="Consolas" w:hAnsi="Consolas"/>
          <w:sz w:val="19"/>
          <w:szCs w:val="19"/>
        </w:rPr>
        <w:t xml:space="preserve">FPU_INSTALL</w:t>
      </w:r>
      <w:r>
        <w:t xml:space="preserve">, primera instrucción de todo programa, escribe las direcciones de las rutinas en el vector. Una llamada se escribe </w:t>
      </w:r>
      <w:r>
        <w:rPr>
          <w:rFonts w:ascii="Consolas" w:cs="Consolas" w:eastAsia="Consolas" w:hAnsi="Consolas"/>
          <w:sz w:val="19"/>
          <w:szCs w:val="19"/>
        </w:rPr>
        <w:t xml:space="preserve">CALL n</w:t>
      </w:r>
      <w:r>
        <w:t xml:space="preserve">, que se expande a </w:t>
      </w:r>
      <w:r>
        <w:rPr>
          <w:rFonts w:ascii="Consolas" w:cs="Consolas" w:eastAsia="Consolas" w:hAnsi="Consolas"/>
          <w:sz w:val="19"/>
          <w:szCs w:val="19"/>
        </w:rPr>
        <w:t xml:space="preserve">PUSH n</w:t>
      </w:r>
      <w:r>
        <w:t xml:space="preserve"> + </w:t>
      </w:r>
      <w:r>
        <w:rPr>
          <w:rFonts w:ascii="Consolas" w:cs="Consolas" w:eastAsia="Consolas" w:hAnsi="Consolas"/>
          <w:sz w:val="19"/>
          <w:szCs w:val="19"/>
        </w:rPr>
        <w:t xml:space="preserve">INT</w:t>
      </w:r>
      <w:r>
        <w:t xml:space="preserve">, y la rutina termina con </w:t>
      </w:r>
      <w:r>
        <w:rPr>
          <w:rFonts w:ascii="Consolas" w:cs="Consolas" w:eastAsia="Consolas" w:hAnsi="Consolas"/>
          <w:sz w:val="19"/>
          <w:szCs w:val="19"/>
        </w:rPr>
        <w:t xml:space="preserve">IRET</w:t>
      </w:r>
      <w:r>
        <w:t xml:space="preserve">. La pila de retorno vive en memoria, así que las rutinas pueden llamarse unas a otras (FDIV llama a NORM53 y a NRPACK, que llama a SRJAM, que llama a POW2).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Vector</w:t>
            </w:r>
          </w:p>
        </w:tc>
        <w:tc>
          <w:tcPr>
            <w:tcW w:type="dxa" w:w="26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Servicio</w:t>
            </w:r>
          </w:p>
        </w:tc>
        <w:tc>
          <w:tcPr>
            <w:tcW w:type="dxa" w:w="56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Entrada → Salida</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16</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FADD</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FB → FR = FA + FB</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17</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FSUB</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FB → FR = FA − FB</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18</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FMUL</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FB → FR = FA × FB</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19</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FDIV</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FB → FR = FA ÷ FB</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FCMP</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FB → FR = 0 (=), 1 (&lt;), 2 (&gt;), 3 (sin orden, hay NaN)</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21</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FI2F</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entero de 64 bits con signo → FR double (redondeado)</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22</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FF2I</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 double → FR entero truncado hacia cero (0x8000000000000000 si no cabe)</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23 / 24</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FPRINT / FHEX</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imprime FA en decimal (FPREC cifras) / en hexadecimal</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25</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PRINTU</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imprime el entero PU_X con al menos PU_W cifras</w:t>
            </w:r>
          </w:p>
        </w:tc>
      </w:tr>
      <w:tr>
        <w:tc>
          <w:tcPr>
            <w:tcW w:type="dxa" w:w="1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26 – 29</w:t>
            </w:r>
          </w:p>
        </w:tc>
        <w:tc>
          <w:tcPr>
            <w:tcW w:type="dxa" w:w="26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NRPACK, SRJAM, POW2, NORM53</w:t>
            </w:r>
          </w:p>
        </w:tc>
        <w:tc>
          <w:tcPr>
            <w:tcW w:type="dxa" w:w="56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rutinas internas (sección 4.4)</w:t>
            </w:r>
          </w:p>
        </w:tc>
      </w:tr>
    </w:tbl>
    <w:p>
      <w:pPr>
        <w:spacing w:after="200" w:before="60"/>
        <w:jc w:val="center"/>
      </w:pPr>
      <w:r>
        <w:rPr>
          <w:i/>
          <w:iCs/>
          <w:color w:val="555555"/>
          <w:sz w:val="18"/>
          <w:szCs w:val="18"/>
        </w:rPr>
        <w:t xml:space="preserve">Tabla 5. Servicios del FPU emulado.</w:t>
      </w:r>
    </w:p>
    <w:p>
      <w:pPr>
        <w:spacing w:after="120" w:line="276"/>
        <w:jc w:val="both"/>
      </w:pPr>
      <w:r>
        <w:t xml:space="preserve">Para el programador, las macros </w:t>
      </w:r>
      <w:r>
        <w:rPr>
          <w:rFonts w:ascii="Consolas" w:cs="Consolas" w:eastAsia="Consolas" w:hAnsi="Consolas"/>
          <w:sz w:val="19"/>
          <w:szCs w:val="19"/>
        </w:rPr>
        <w:t xml:space="preserve">FADDV d, x, y</w:t>
      </w:r>
      <w:r>
        <w:t xml:space="preserve">, </w:t>
      </w:r>
      <w:r>
        <w:rPr>
          <w:rFonts w:ascii="Consolas" w:cs="Consolas" w:eastAsia="Consolas" w:hAnsi="Consolas"/>
          <w:sz w:val="19"/>
          <w:szCs w:val="19"/>
        </w:rPr>
        <w:t xml:space="preserve">FSUBV</w:t>
      </w:r>
      <w:r>
        <w:t xml:space="preserve">, </w:t>
      </w:r>
      <w:r>
        <w:rPr>
          <w:rFonts w:ascii="Consolas" w:cs="Consolas" w:eastAsia="Consolas" w:hAnsi="Consolas"/>
          <w:sz w:val="19"/>
          <w:szCs w:val="19"/>
        </w:rPr>
        <w:t xml:space="preserve">FMULV</w:t>
      </w:r>
      <w:r>
        <w:t xml:space="preserve">, </w:t>
      </w:r>
      <w:r>
        <w:rPr>
          <w:rFonts w:ascii="Consolas" w:cs="Consolas" w:eastAsia="Consolas" w:hAnsi="Consolas"/>
          <w:sz w:val="19"/>
          <w:szCs w:val="19"/>
        </w:rPr>
        <w:t xml:space="preserve">FDIVV</w:t>
      </w:r>
      <w:r>
        <w:t xml:space="preserve">, </w:t>
      </w:r>
      <w:r>
        <w:rPr>
          <w:rFonts w:ascii="Consolas" w:cs="Consolas" w:eastAsia="Consolas" w:hAnsi="Consolas"/>
          <w:sz w:val="19"/>
          <w:szCs w:val="19"/>
        </w:rPr>
        <w:t xml:space="preserve">FCMPV</w:t>
      </w:r>
      <w:r>
        <w:t xml:space="preserve">, </w:t>
      </w:r>
      <w:r>
        <w:rPr>
          <w:rFonts w:ascii="Consolas" w:cs="Consolas" w:eastAsia="Consolas" w:hAnsi="Consolas"/>
          <w:sz w:val="19"/>
          <w:szCs w:val="19"/>
        </w:rPr>
        <w:t xml:space="preserve">I2FV</w:t>
      </w:r>
      <w:r>
        <w:t xml:space="preserve">, </w:t>
      </w:r>
      <w:r>
        <w:rPr>
          <w:rFonts w:ascii="Consolas" w:cs="Consolas" w:eastAsia="Consolas" w:hAnsi="Consolas"/>
          <w:sz w:val="19"/>
          <w:szCs w:val="19"/>
        </w:rPr>
        <w:t xml:space="preserve">F2IV</w:t>
      </w:r>
      <w:r>
        <w:t xml:space="preserve">, </w:t>
      </w:r>
      <w:r>
        <w:rPr>
          <w:rFonts w:ascii="Consolas" w:cs="Consolas" w:eastAsia="Consolas" w:hAnsi="Consolas"/>
          <w:sz w:val="19"/>
          <w:szCs w:val="19"/>
        </w:rPr>
        <w:t xml:space="preserve">FPRINTV</w:t>
      </w:r>
      <w:r>
        <w:t xml:space="preserve"> y </w:t>
      </w:r>
      <w:r>
        <w:rPr>
          <w:rFonts w:ascii="Consolas" w:cs="Consolas" w:eastAsia="Consolas" w:hAnsi="Consolas"/>
          <w:sz w:val="19"/>
          <w:szCs w:val="19"/>
        </w:rPr>
        <w:t xml:space="preserve">FHEXV</w:t>
      </w:r>
      <w:r>
        <w:t xml:space="preserve"> encapsulan la secuencia «cargar FA y FB, llamar, guardar FR».</w:t>
      </w:r>
    </w:p>
    <w:p>
      <w:pPr>
        <w:pStyle w:val="Heading2"/>
      </w:pPr>
      <w:r>
        <w:t xml:space="preserve">4.3 Representación interna y redondeo</w:t>
      </w:r>
    </w:p>
    <w:p>
      <w:pPr>
        <w:spacing w:after="120" w:line="276"/>
        <w:jc w:val="both"/>
      </w:pPr>
      <w:r>
        <w:t xml:space="preserve">Todas las operaciones terminan en una rutina común, </w:t>
      </w:r>
      <w:r>
        <w:rPr>
          <w:b/>
          <w:bCs/>
        </w:rPr>
        <w:t xml:space="preserve">NRPACK</w:t>
      </w:r>
      <w:r>
        <w:t xml:space="preserve"> (normalizar, redondear y empaquetar), inspirada en la arquitectura de la biblioteca SoftFloat. Recibe un signo R_S, un exponente R_E (con desplazamiento OFF) y una mantisa extendida R_SIG &lt; 2^63 con la convención</w:t>
      </w:r>
    </w:p>
    <w:p>
      <w:pPr>
        <w:spacing w:after="160"/>
        <w:jc w:val="center"/>
      </w:pPr>
      <w:r>
        <w:rPr>
          <w:rFonts w:ascii="Consolas" w:cs="Consolas" w:eastAsia="Consolas" w:hAnsi="Consolas"/>
          <w:sz w:val="20"/>
          <w:szCs w:val="20"/>
        </w:rPr>
        <w:t xml:space="preserve">valor = R_SIG × 2^(R_E − OFF − 1084)</w:t>
      </w:r>
    </w:p>
    <w:p>
      <w:pPr>
        <w:spacing w:after="120" w:line="276"/>
        <w:jc w:val="both"/>
      </w:pPr>
      <w:r>
        <w:t xml:space="preserve">NRPACK desplaza R_SIG a la izquierda hasta que su bit 62 vale 1 (búsqueda binaria de 32, 16, 8, 4, 2 y 1 posiciones), de modo que quedan 53 bits de mantisa en los bits 62–10 y </w:t>
      </w:r>
      <w:r>
        <w:rPr>
          <w:b/>
          <w:bCs/>
        </w:rPr>
        <w:t xml:space="preserve">10 bits de redondeo</w:t>
      </w:r>
      <w:r>
        <w:t xml:space="preserve"> en los bits 9–0, el más bajo de los cuales hace de bit pegajoso. Después:</w:t>
      </w:r>
    </w:p>
    <w:p>
      <w:pPr>
        <w:pStyle w:val="ListParagraph"/>
        <w:numPr>
          <w:ilvl w:val="0"/>
          <w:numId w:val="3"/>
        </w:numPr>
        <w:spacing w:after="60" w:line="264"/>
      </w:pPr>
      <w:r>
        <w:t xml:space="preserve">Si el exponente es negativo, el resultado es </w:t>
      </w:r>
      <w:r>
        <w:rPr>
          <w:b/>
          <w:bCs/>
        </w:rPr>
        <w:t xml:space="preserve">subnormal</w:t>
      </w:r>
      <w:r>
        <w:t xml:space="preserve">: se desplaza a la derecha con </w:t>
      </w:r>
      <w:r>
        <w:rPr>
          <w:i/>
          <w:iCs/>
        </w:rPr>
        <w:t xml:space="preserve">jamming</w:t>
      </w:r>
      <w:r>
        <w:t xml:space="preserve"> (SRJAM) y el exponente queda en 0.</w:t>
      </w:r>
    </w:p>
    <w:p>
      <w:pPr>
        <w:pStyle w:val="ListParagraph"/>
        <w:numPr>
          <w:ilvl w:val="0"/>
          <w:numId w:val="3"/>
        </w:numPr>
        <w:spacing w:after="60" w:line="264"/>
      </w:pPr>
      <w:r>
        <w:t xml:space="preserve">Si el exponente es mayor que 2045, hay </w:t>
      </w:r>
      <w:r>
        <w:rPr>
          <w:b/>
          <w:bCs/>
        </w:rPr>
        <w:t xml:space="preserve">desbordamiento</w:t>
      </w:r>
      <w:r>
        <w:t xml:space="preserve"> y el resultado es ±∞.</w:t>
      </w:r>
    </w:p>
    <w:p>
      <w:pPr>
        <w:pStyle w:val="ListParagraph"/>
        <w:numPr>
          <w:ilvl w:val="0"/>
          <w:numId w:val="3"/>
        </w:numPr>
        <w:spacing w:after="60" w:line="264"/>
      </w:pPr>
      <w:r>
        <w:t xml:space="preserve">Se suma 0x200 (medio ulp) y se descartan los 10 bits. Si esos bits eran exactamente 0x200 (un empate), se fuerza a 0 el bit menos significativo: </w:t>
      </w:r>
      <w:r>
        <w:rPr>
          <w:b/>
          <w:bCs/>
        </w:rPr>
        <w:t xml:space="preserve">empate al par</w:t>
      </w:r>
      <w:r>
        <w:t xml:space="preserve">.</w:t>
      </w:r>
    </w:p>
    <w:p>
      <w:pPr>
        <w:pStyle w:val="ListParagraph"/>
        <w:numPr>
          <w:ilvl w:val="0"/>
          <w:numId w:val="3"/>
        </w:numPr>
        <w:spacing w:after="60" w:line="264"/>
      </w:pPr>
      <w:r>
        <w:t xml:space="preserve">Se empaqueta como s·2^63 + e·2^52 + mantisa. El 1 implícito de la mantisa suma 1 al campo del exponente, de modo que, si el redondeo desborda la mantisa (1.111…1 → 10.000…0), el exponente sube solo, e incluso llega a ∞ cuando corresponde.</w:t>
      </w:r>
    </w:p>
    <w:p>
      <w:pPr>
        <w:pBdr>
          <w:top w:val="single" w:color="C9D1DC" w:sz="4" w:space="4"/>
        </w:pBdr>
        <w:shd w:fill="F2F4F7" w:color="auto" w:val="clear"/>
        <w:spacing w:after="0" w:before="80" w:line="240"/>
        <w:ind w:left="120" w:right="120"/>
      </w:pPr>
      <w:r>
        <w:rPr>
          <w:rFonts w:ascii="Consolas" w:cs="Consolas" w:eastAsia="Consolas" w:hAnsi="Consolas"/>
          <w:sz w:val="17"/>
          <w:szCs w:val="17"/>
        </w:rPr>
        <w:t xml:space="preserve">rp_redondeo:</w:t>
      </w:r>
    </w:p>
    <w:p>
      <w:pPr>
        <w:shd w:fill="F2F4F7" w:color="auto" w:val="clear"/>
        <w:spacing w:after="0" w:before="0" w:line="240"/>
        <w:ind w:left="120" w:right="120"/>
      </w:pPr>
      <w:r>
        <w:rPr>
          <w:rFonts w:ascii="Consolas" w:cs="Consolas" w:eastAsia="Consolas" w:hAnsi="Consolas"/>
          <w:sz w:val="17"/>
          <w:szCs w:val="17"/>
        </w:rPr>
        <w:t xml:space="preserve">    LOWI rp_bits, R_SIG, 10           ; los 10 bits que se descartan</w:t>
      </w:r>
    </w:p>
    <w:p>
      <w:pPr>
        <w:shd w:fill="F2F4F7" w:color="auto" w:val="clear"/>
        <w:spacing w:after="0" w:before="0" w:line="240"/>
        <w:ind w:left="120" w:right="120"/>
      </w:pPr>
      <w:r>
        <w:rPr>
          <w:rFonts w:ascii="Consolas" w:cs="Consolas" w:eastAsia="Consolas" w:hAnsi="Consolas"/>
          <w:sz w:val="17"/>
          <w:szCs w:val="17"/>
        </w:rPr>
        <w:t xml:space="preserve">    ADDI R_SIG, R_SIG, 0x200          ; sumar medio ulp</w:t>
      </w:r>
    </w:p>
    <w:p>
      <w:pPr>
        <w:shd w:fill="F2F4F7" w:color="auto" w:val="clear"/>
        <w:spacing w:after="0" w:before="0" w:line="240"/>
        <w:ind w:left="120" w:right="120"/>
      </w:pPr>
      <w:r>
        <w:rPr>
          <w:rFonts w:ascii="Consolas" w:cs="Consolas" w:eastAsia="Consolas" w:hAnsi="Consolas"/>
          <w:sz w:val="17"/>
          <w:szCs w:val="17"/>
        </w:rPr>
        <w:t xml:space="preserve">    SHRI R_SIG, R_SIG, 10</w:t>
      </w:r>
    </w:p>
    <w:p>
      <w:pPr>
        <w:shd w:fill="F2F4F7" w:color="auto" w:val="clear"/>
        <w:spacing w:after="0" w:before="0" w:line="240"/>
        <w:ind w:left="120" w:right="120"/>
      </w:pPr>
      <w:r>
        <w:rPr>
          <w:rFonts w:ascii="Consolas" w:cs="Consolas" w:eastAsia="Consolas" w:hAnsi="Consolas"/>
          <w:sz w:val="17"/>
          <w:szCs w:val="17"/>
        </w:rPr>
        <w:t xml:space="preserve">    JNEI rp_bits, 0x200, rp_empaca</w:t>
      </w:r>
    </w:p>
    <w:p>
      <w:pPr>
        <w:shd w:fill="F2F4F7" w:color="auto" w:val="clear"/>
        <w:spacing w:after="0" w:before="0" w:line="240"/>
        <w:ind w:left="120" w:right="120"/>
      </w:pPr>
      <w:r>
        <w:rPr>
          <w:rFonts w:ascii="Consolas" w:cs="Consolas" w:eastAsia="Consolas" w:hAnsi="Consolas"/>
          <w:sz w:val="17"/>
          <w:szCs w:val="17"/>
        </w:rPr>
        <w:t xml:space="preserve">    SHRI R_SIG, R_SIG, 1              ; empate exacto: forzar par</w:t>
      </w:r>
    </w:p>
    <w:p>
      <w:pPr>
        <w:pBdr>
          <w:bottom w:val="single" w:color="C9D1DC" w:sz="4" w:space="4"/>
        </w:pBdr>
        <w:shd w:fill="F2F4F7" w:color="auto" w:val="clear"/>
        <w:spacing w:after="160" w:before="0" w:line="240"/>
        <w:ind w:left="120" w:right="120"/>
      </w:pPr>
      <w:r>
        <w:rPr>
          <w:rFonts w:ascii="Consolas" w:cs="Consolas" w:eastAsia="Consolas" w:hAnsi="Consolas"/>
          <w:sz w:val="17"/>
          <w:szCs w:val="17"/>
        </w:rPr>
        <w:t xml:space="preserve">    SHLI R_SIG, R_SIG, 1</w:t>
      </w:r>
    </w:p>
    <w:p>
      <w:pPr>
        <w:spacing w:after="200" w:before="60"/>
        <w:jc w:val="center"/>
      </w:pPr>
      <w:r>
        <w:rPr>
          <w:i/>
          <w:iCs/>
          <w:color w:val="555555"/>
          <w:sz w:val="18"/>
          <w:szCs w:val="18"/>
        </w:rPr>
        <w:t xml:space="preserve">Fragmento 1. Redondeo al par más cercano en NRPACK (asm/fpu.asm).</w:t>
      </w:r>
    </w:p>
    <w:p>
      <w:pPr>
        <w:pStyle w:val="Heading2"/>
      </w:pPr>
      <w:r>
        <w:t xml:space="preserve">4.4 Algoritmos de las operaciones</w:t>
      </w:r>
    </w:p>
    <w:p>
      <w:pPr>
        <w:pStyle w:val="Heading3"/>
      </w:pPr>
      <w:r>
        <w:t xml:space="preserve">Suma y resta (FADD, FSUB)</w:t>
      </w:r>
    </w:p>
    <w:p>
      <w:pPr>
        <w:spacing w:after="120" w:line="276"/>
        <w:jc w:val="both"/>
      </w:pPr>
      <w:r>
        <w:t xml:space="preserve">FSUB invierte el signo de B y continúa en FADD. Primero se atienden los especiales: un NaN se propaga silenciado; ∞ + ∞ del mismo signo da ∞ y de signos opuestos da NaN; ∞ + finito da ∞. Para operandos finitos se agrega el bit implícito (en los subnormales el exponente efectivo es 1), se dejan 9 bits extra a la derecha y se ordenan los operandos para que |A| ≥ |B|. B se alinea desplazándolo a la derecha e − e_B posiciones con bit pegajoso. Si los signos coinciden se suman las magnitudes y, si no, se restan; una cancelación exacta da +0. NRPACK normaliza (también a la izquierda tras una cancelación) y redondea.</w:t>
      </w:r>
    </w:p>
    <w:p>
      <w:pPr>
        <w:pStyle w:val="Heading3"/>
      </w:pPr>
      <w:r>
        <w:t xml:space="preserve">Multiplicación (FMUL)</w:t>
      </w:r>
    </w:p>
    <w:p>
      <w:pPr>
        <w:spacing w:after="120" w:line="276"/>
        <w:jc w:val="both"/>
      </w:pPr>
      <w:r>
        <w:t xml:space="preserve">El signo es (s_A + s_B) mod 2. Tras los especiales (NaN, ∞ × 0 = NaN, ∞ × x = ∞, ceros con signo), NORM53 lleva cada mantisa a [2^52, 2^53), normalizando también los subnormales. El producto de 106 bits no cabe en un registro, así que cada mantisa se parte en una mitad alta </w:t>
      </w:r>
      <w:r>
        <w:rPr>
          <w:i/>
          <w:iCs/>
        </w:rPr>
        <w:t xml:space="preserve">h</w:t>
      </w:r>
      <w:r>
        <w:t xml:space="preserve"> (&lt; 2^21) y una baja </w:t>
      </w:r>
      <w:r>
        <w:rPr>
          <w:i/>
          <w:iCs/>
        </w:rPr>
        <w:t xml:space="preserve">l</w:t>
      </w:r>
      <w:r>
        <w:t xml:space="preserve"> (&lt; 2^32):</w:t>
      </w:r>
    </w:p>
    <w:p>
      <w:pPr>
        <w:spacing w:after="160"/>
        <w:jc w:val="center"/>
      </w:pPr>
      <w:r>
        <w:rPr>
          <w:rFonts w:ascii="Consolas" w:cs="Consolas" w:eastAsia="Consolas" w:hAnsi="Consolas"/>
          <w:sz w:val="20"/>
          <w:szCs w:val="20"/>
        </w:rPr>
        <w:t xml:space="preserve">P = h_A·h_B·2^64 + (h_A·l_B + l_A·h_B)·2^32 + l_A·l_B</w:t>
      </w:r>
    </w:p>
    <w:p>
      <w:pPr>
        <w:spacing w:after="120" w:line="276"/>
        <w:jc w:val="both"/>
      </w:pPr>
      <w:r>
        <w:t xml:space="preserve">Cada producto parcial cabe en 64 bits (el mayor, l_A·l_B, es menor que 2^64). Con ellos se arma Q = P div 2^43 &lt; 2^63 sumando los términos ya desplazados más el acarreo de la parte baja, y el bit pegajoso indica si P mod 2^43 ≠ 0. El exponente es E_A + E_B − 1023.</w:t>
      </w:r>
    </w:p>
    <w:p>
      <w:pPr>
        <w:pStyle w:val="Heading3"/>
      </w:pPr>
      <w:r>
        <w:t xml:space="preserve">División (FDIV)</w:t>
      </w:r>
    </w:p>
    <w:p>
      <w:pPr>
        <w:spacing w:after="120" w:line="276"/>
        <w:jc w:val="both"/>
      </w:pPr>
      <w:r>
        <w:t xml:space="preserve">Tras los especiales (0/0 y ∞/∞ dan NaN, x/0 da ±∞, x/∞ da ±0), se calcula Q = ⌊M_A·2^60 / M_B⌋ por </w:t>
      </w:r>
      <w:r>
        <w:rPr>
          <w:b/>
          <w:bCs/>
        </w:rPr>
        <w:t xml:space="preserve">división larga en bloques de 10 bits</w:t>
      </w:r>
      <w:r>
        <w:t xml:space="preserve">: primero q = M_A div M_B y r = M_A mod M_B, y luego seis veces r ← r·2^10, q ← q·2^10 + (r div M_B), r ← r mod M_B. Como r &lt; M_B &lt; 2^53, r·2^10 &lt; 2^63 nunca desborda. Si el residuo final no es cero se enciende el bit pegajoso. El exponente es E_A − E_B + 1024.</w:t>
      </w:r>
    </w:p>
    <w:p>
      <w:pPr>
        <w:pStyle w:val="Heading3"/>
      </w:pPr>
      <w:r>
        <w:t xml:space="preserve">Conversiones, comparación e impresión</w:t>
      </w:r>
    </w:p>
    <w:p>
      <w:pPr>
        <w:pStyle w:val="ListParagraph"/>
        <w:numPr>
          <w:ilvl w:val="0"/>
          <w:numId w:val="2"/>
        </w:numPr>
        <w:spacing w:after="60" w:line="264"/>
      </w:pPr>
      <w:r>
        <w:rPr>
          <w:b/>
          <w:bCs/>
        </w:rPr>
        <w:t xml:space="preserve">FI2F</w:t>
      </w:r>
      <w:r>
        <w:t xml:space="preserve">: toma la magnitud del entero en complemento a dos ((2^64 − 1 − x) + 1 si es negativo) y la pasa a NRPACK con exponente 1084, lo que redondea los enteros de más de 53 bits.</w:t>
      </w:r>
    </w:p>
    <w:p>
      <w:pPr>
        <w:pStyle w:val="ListParagraph"/>
        <w:numPr>
          <w:ilvl w:val="0"/>
          <w:numId w:val="2"/>
        </w:numPr>
        <w:spacing w:after="60" w:line="264"/>
      </w:pPr>
      <w:r>
        <w:rPr>
          <w:b/>
          <w:bCs/>
        </w:rPr>
        <w:t xml:space="preserve">FF2I</w:t>
      </w:r>
      <w:r>
        <w:t xml:space="preserve">: trunca hacia cero desplazando la mantisa con POW2. Para NaN, ±∞ o |x| ≥ 2^63 devuelve 0x8000000000000000, igual que la instrucción CVTTSD2SI de x86.</w:t>
      </w:r>
    </w:p>
    <w:p>
      <w:pPr>
        <w:pStyle w:val="ListParagraph"/>
        <w:numPr>
          <w:ilvl w:val="0"/>
          <w:numId w:val="2"/>
        </w:numPr>
        <w:spacing w:after="60" w:line="264"/>
      </w:pPr>
      <w:r>
        <w:rPr>
          <w:b/>
          <w:bCs/>
        </w:rPr>
        <w:t xml:space="preserve">FCMP</w:t>
      </w:r>
      <w:r>
        <w:t xml:space="preserve">: NaN da «sin orden», +0 = −0, signos distintos se resuelven por el signo y signos iguales comparando magnitudes.</w:t>
      </w:r>
    </w:p>
    <w:p>
      <w:pPr>
        <w:pStyle w:val="ListParagraph"/>
        <w:numPr>
          <w:ilvl w:val="0"/>
          <w:numId w:val="2"/>
        </w:numPr>
        <w:spacing w:after="60" w:line="264"/>
      </w:pPr>
      <w:r>
        <w:rPr>
          <w:b/>
          <w:bCs/>
        </w:rPr>
        <w:t xml:space="preserve">FPRINT</w:t>
      </w:r>
      <w:r>
        <w:t xml:space="preserve">: para 2^−7 ≤ |x| &lt; 2^50 convierte </w:t>
      </w:r>
      <w:r>
        <w:rPr>
          <w:b/>
          <w:bCs/>
        </w:rPr>
        <w:t xml:space="preserve">exactamente</w:t>
      </w:r>
      <w:r>
        <w:t xml:space="preserve"> con aritmética entera. Escribe |x| = m / 2^k, toma la parte entera m div 2^k y genera cada cifra decimal con r ← 10r, d = r div 2^k, r ← r mod 2^k, y la última se redondea al par. Fuera de ese rango usa notación científica con 12 decimales.</w:t>
      </w:r>
    </w:p>
    <w:p>
      <w:pPr>
        <w:pStyle w:val="Heading2"/>
      </w:pPr>
      <w:r>
        <w:t xml:space="preserve">4.5 Mapa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Dirección</w:t>
            </w:r>
          </w:p>
        </w:tc>
        <w:tc>
          <w:tcPr>
            <w:tcW w:type="dxa" w:w="69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Contenido</w:t>
            </w:r>
          </w:p>
        </w:tc>
      </w:tr>
      <w:tr>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0x0000 – 0x00FF</w:t>
            </w:r>
          </w:p>
        </w:tc>
        <w:tc>
          <w:tcPr>
            <w:tcW w:type="dxa" w:w="6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vector de interrupciones (32 entradas; 0 y 1 del SO, 16–29 del FPU)</w:t>
            </w:r>
          </w:p>
        </w:tc>
      </w:tr>
      <w:tr>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0x0100 / 0x0200</w:t>
            </w:r>
          </w:p>
        </w:tc>
        <w:tc>
          <w:tcPr>
            <w:tcW w:type="dxa" w:w="6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rutina de teclado y llamada de impresión del mini-SO</w:t>
            </w:r>
          </w:p>
        </w:tc>
      </w:tr>
      <w:tr>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0x1000 – …</w:t>
            </w:r>
          </w:p>
        </w:tc>
        <w:tc>
          <w:tcPr>
            <w:tcW w:type="dxa" w:w="6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programa: código del usuario, código del FPU (≈15,7 KB) y variables</w:t>
            </w:r>
          </w:p>
        </w:tc>
      </w:tr>
      <w:tr>
        <w:tc>
          <w:tcPr>
            <w:tcW w:type="dxa" w:w="2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 – 0xFFFF</w:t>
            </w:r>
          </w:p>
        </w:tc>
        <w:tc>
          <w:tcPr>
            <w:tcW w:type="dxa" w:w="69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pila de retorno de las interrupciones (crece hacia abajo desde 0xFFFF)</w:t>
            </w:r>
          </w:p>
        </w:tc>
      </w:tr>
    </w:tbl>
    <w:p>
      <w:pPr>
        <w:spacing w:after="200" w:before="60"/>
        <w:jc w:val="center"/>
      </w:pPr>
      <w:r>
        <w:rPr>
          <w:i/>
          <w:iCs/>
          <w:color w:val="555555"/>
          <w:sz w:val="18"/>
          <w:szCs w:val="18"/>
        </w:rPr>
        <w:t xml:space="preserve">Tabla 6. Uso de la memoria.</w:t>
      </w:r>
    </w:p>
    <w:p>
      <w:pPr>
        <w:spacing w:after="120" w:line="276"/>
        <w:jc w:val="both"/>
      </w:pPr>
      <w:r>
        <w:t xml:space="preserve">Los programas ocupan entre 19 y 25 KB y cubren la dirección 0x2000, que el mini-SO usa como buffer de su llamada de impresión (</w:t>
      </w:r>
      <w:r>
        <w:rPr>
          <w:rFonts w:ascii="Consolas" w:cs="Consolas" w:eastAsia="Consolas" w:hAnsi="Consolas"/>
          <w:sz w:val="19"/>
          <w:szCs w:val="19"/>
        </w:rPr>
        <w:t xml:space="preserve">INT 1</w:t>
      </w:r>
      <w:r>
        <w:t xml:space="preserve">). Por eso los programas imprimen con </w:t>
      </w:r>
      <w:r>
        <w:rPr>
          <w:rFonts w:ascii="Consolas" w:cs="Consolas" w:eastAsia="Consolas" w:hAnsi="Consolas"/>
          <w:sz w:val="19"/>
          <w:szCs w:val="19"/>
        </w:rPr>
        <w:t xml:space="preserve">OUT</w:t>
      </w:r>
      <w:r>
        <w:t xml:space="preserve"> directamente y nunca invocan </w:t>
      </w:r>
      <w:r>
        <w:rPr>
          <w:rFonts w:ascii="Consolas" w:cs="Consolas" w:eastAsia="Consolas" w:hAnsi="Consolas"/>
          <w:sz w:val="19"/>
          <w:szCs w:val="19"/>
        </w:rPr>
        <w:t xml:space="preserve">INT 1</w:t>
      </w:r>
      <w:r>
        <w:t xml:space="preserve">.</w:t>
      </w:r>
    </w:p>
    <w:p>
      <w:pPr>
        <w:pStyle w:val="Heading1"/>
      </w:pPr>
      <w:r>
        <w:t xml:space="preserve">5. Implementación</w:t>
      </w:r>
    </w:p>
    <w:p>
      <w:pPr>
        <w:pStyle w:val="Heading2"/>
      </w:pPr>
      <w:r>
        <w:t xml:space="preserve">5.1 El ensamblador DUOS</w:t>
      </w:r>
    </w:p>
    <w:p>
      <w:pPr>
        <w:spacing w:after="120" w:line="276"/>
        <w:jc w:val="both"/>
      </w:pPr>
      <w:r>
        <w:rPr>
          <w:rFonts w:ascii="Consolas" w:cs="Consolas" w:eastAsia="Consolas" w:hAnsi="Consolas"/>
          <w:sz w:val="19"/>
          <w:szCs w:val="19"/>
        </w:rPr>
        <w:t xml:space="preserve">ensamblador.py</w:t>
      </w:r>
      <w:r>
        <w:t xml:space="preserve"> es un ensamblador clásico de dos pasadas. La pasada 0 expande </w:t>
      </w:r>
      <w:r>
        <w:rPr>
          <w:rFonts w:ascii="Consolas" w:cs="Consolas" w:eastAsia="Consolas" w:hAnsi="Consolas"/>
          <w:sz w:val="19"/>
          <w:szCs w:val="19"/>
        </w:rPr>
        <w:t xml:space="preserve">.INCLUDE</w:t>
      </w:r>
      <w:r>
        <w:t xml:space="preserve">, macros (con parámetros </w:t>
      </w:r>
      <w:r>
        <w:rPr>
          <w:rFonts w:ascii="Consolas" w:cs="Consolas" w:eastAsia="Consolas" w:hAnsi="Consolas"/>
          <w:sz w:val="19"/>
          <w:szCs w:val="19"/>
        </w:rPr>
        <w:t xml:space="preserve">\x</w:t>
      </w:r>
      <w:r>
        <w:t xml:space="preserve"> y etiquetas locales </w:t>
      </w:r>
      <w:r>
        <w:rPr>
          <w:rFonts w:ascii="Consolas" w:cs="Consolas" w:eastAsia="Consolas" w:hAnsi="Consolas"/>
          <w:sz w:val="19"/>
          <w:szCs w:val="19"/>
        </w:rPr>
        <w:t xml:space="preserve">%%x</w:t>
      </w:r>
      <w:r>
        <w:t xml:space="preserve">) y las pseudo-instrucciones </w:t>
      </w:r>
      <w:r>
        <w:rPr>
          <w:rFonts w:ascii="Consolas" w:cs="Consolas" w:eastAsia="Consolas" w:hAnsi="Consolas"/>
          <w:sz w:val="19"/>
          <w:szCs w:val="19"/>
        </w:rPr>
        <w:t xml:space="preserve">PRINTS</w:t>
      </w:r>
      <w:r>
        <w:t xml:space="preserve"> y </w:t>
      </w:r>
      <w:r>
        <w:rPr>
          <w:rFonts w:ascii="Consolas" w:cs="Consolas" w:eastAsia="Consolas" w:hAnsi="Consolas"/>
          <w:sz w:val="19"/>
          <w:szCs w:val="19"/>
        </w:rPr>
        <w:t xml:space="preserve">PUTC</w:t>
      </w:r>
      <w:r>
        <w:t xml:space="preserve">. La pasada 1 asigna direcciones a partir de 0x1000 (cada instrucción tiene tamaño fijo) y la pasada 2 evalúa las expresiones y emite los bytes con la misma codificación que espera el emulador: los saltos se codifican relativos a 0x1000 y </w:t>
      </w:r>
      <w:r>
        <w:rPr>
          <w:rFonts w:ascii="Consolas" w:cs="Consolas" w:eastAsia="Consolas" w:hAnsi="Consolas"/>
          <w:sz w:val="19"/>
          <w:szCs w:val="19"/>
        </w:rPr>
        <w:t xml:space="preserve">LOAD</w:t>
      </w:r>
      <w:r>
        <w:t xml:space="preserve">/</w:t>
      </w:r>
      <w:r>
        <w:rPr>
          <w:rFonts w:ascii="Consolas" w:cs="Consolas" w:eastAsia="Consolas" w:hAnsi="Consolas"/>
          <w:sz w:val="19"/>
          <w:szCs w:val="19"/>
        </w:rPr>
        <w:t xml:space="preserve">STORE</w:t>
      </w:r>
      <w:r>
        <w:t xml:space="preserve"> llevan sus 3 bytes de relleno. Rechaza </w:t>
      </w:r>
      <w:r>
        <w:rPr>
          <w:rFonts w:ascii="Consolas" w:cs="Consolas" w:eastAsia="Consolas" w:hAnsi="Consolas"/>
          <w:sz w:val="19"/>
          <w:szCs w:val="19"/>
        </w:rPr>
        <w:t xml:space="preserve">DUP</w:t>
      </w:r>
      <w:r>
        <w:t xml:space="preserve"> y los programas que invadirían la zona de pila. Además del </w:t>
      </w:r>
      <w:r>
        <w:rPr>
          <w:rFonts w:ascii="Consolas" w:cs="Consolas" w:eastAsia="Consolas" w:hAnsi="Consolas"/>
          <w:sz w:val="19"/>
          <w:szCs w:val="19"/>
        </w:rPr>
        <w:t xml:space="preserve">.hex</w:t>
      </w:r>
      <w:r>
        <w:t xml:space="preserve"> que acepta </w:t>
      </w:r>
      <w:r>
        <w:rPr>
          <w:rFonts w:ascii="Consolas" w:cs="Consolas" w:eastAsia="Consolas" w:hAnsi="Consolas"/>
          <w:sz w:val="19"/>
          <w:szCs w:val="19"/>
        </w:rPr>
        <w:t xml:space="preserve">main.py</w:t>
      </w:r>
      <w:r>
        <w:t xml:space="preserve">, genera un listado </w:t>
      </w:r>
      <w:r>
        <w:rPr>
          <w:rFonts w:ascii="Consolas" w:cs="Consolas" w:eastAsia="Consolas" w:hAnsi="Consolas"/>
          <w:sz w:val="19"/>
          <w:szCs w:val="19"/>
        </w:rPr>
        <w:t xml:space="preserve">.lst</w:t>
      </w:r>
      <w:r>
        <w:t xml:space="preserve"> con dirección, bytes y fuente.</w:t>
      </w:r>
    </w:p>
    <w:p>
      <w:pPr>
        <w:spacing w:after="120" w:line="276"/>
        <w:jc w:val="both"/>
      </w:pPr>
      <w:r>
        <w:t xml:space="preserve">Directivas: </w:t>
      </w:r>
      <w:r>
        <w:rPr>
          <w:rFonts w:ascii="Consolas" w:cs="Consolas" w:eastAsia="Consolas" w:hAnsi="Consolas"/>
          <w:sz w:val="19"/>
          <w:szCs w:val="19"/>
        </w:rPr>
        <w:t xml:space="preserve">.EQU</w:t>
      </w:r>
      <w:r>
        <w:t xml:space="preserve">, </w:t>
      </w:r>
      <w:r>
        <w:rPr>
          <w:rFonts w:ascii="Consolas" w:cs="Consolas" w:eastAsia="Consolas" w:hAnsi="Consolas"/>
          <w:sz w:val="19"/>
          <w:szCs w:val="19"/>
        </w:rPr>
        <w:t xml:space="preserve">.WORD</w:t>
      </w:r>
      <w:r>
        <w:t xml:space="preserve">, </w:t>
      </w:r>
      <w:r>
        <w:rPr>
          <w:rFonts w:ascii="Consolas" w:cs="Consolas" w:eastAsia="Consolas" w:hAnsi="Consolas"/>
          <w:sz w:val="19"/>
          <w:szCs w:val="19"/>
        </w:rPr>
        <w:t xml:space="preserve">.DOUBLE</w:t>
      </w:r>
      <w:r>
        <w:t xml:space="preserve"> (el ensamblador convierte el literal decimal a su patrón binary64, como la directiva </w:t>
      </w:r>
      <w:r>
        <w:rPr>
          <w:rFonts w:ascii="Consolas" w:cs="Consolas" w:eastAsia="Consolas" w:hAnsi="Consolas"/>
          <w:sz w:val="19"/>
          <w:szCs w:val="19"/>
        </w:rPr>
        <w:t xml:space="preserve">.double</w:t>
      </w:r>
      <w:r>
        <w:t xml:space="preserve"> de cualquier ensamblador comercial; ninguna operación de punto flotante ocurre fuera de la máquina), </w:t>
      </w:r>
      <w:r>
        <w:rPr>
          <w:rFonts w:ascii="Consolas" w:cs="Consolas" w:eastAsia="Consolas" w:hAnsi="Consolas"/>
          <w:sz w:val="19"/>
          <w:szCs w:val="19"/>
        </w:rPr>
        <w:t xml:space="preserve">.VAR</w:t>
      </w:r>
      <w:r>
        <w:t xml:space="preserve">, </w:t>
      </w:r>
      <w:r>
        <w:rPr>
          <w:rFonts w:ascii="Consolas" w:cs="Consolas" w:eastAsia="Consolas" w:hAnsi="Consolas"/>
          <w:sz w:val="19"/>
          <w:szCs w:val="19"/>
        </w:rPr>
        <w:t xml:space="preserve">.INCLUDE</w:t>
      </w:r>
      <w:r>
        <w:t xml:space="preserve"> y </w:t>
      </w:r>
      <w:r>
        <w:rPr>
          <w:rFonts w:ascii="Consolas" w:cs="Consolas" w:eastAsia="Consolas" w:hAnsi="Consolas"/>
          <w:sz w:val="19"/>
          <w:szCs w:val="19"/>
        </w:rPr>
        <w:t xml:space="preserve">.MACRO</w:t>
      </w:r>
      <w:r>
        <w:t xml:space="preserve">/</w:t>
      </w:r>
      <w:r>
        <w:rPr>
          <w:rFonts w:ascii="Consolas" w:cs="Consolas" w:eastAsia="Consolas" w:hAnsi="Consolas"/>
          <w:sz w:val="19"/>
          <w:szCs w:val="19"/>
        </w:rPr>
        <w:t xml:space="preserve">.ENDM</w:t>
      </w:r>
      <w:r>
        <w:t xml:space="preserve">.</w:t>
      </w:r>
    </w:p>
    <w:p>
      <w:pPr>
        <w:pStyle w:val="Heading2"/>
      </w:pPr>
      <w:r>
        <w:t xml:space="preserve">5.2 De la macro a las instrucciones nativas</w:t>
      </w:r>
    </w:p>
    <w:p>
      <w:pPr>
        <w:spacing w:after="120" w:line="276"/>
        <w:jc w:val="both"/>
      </w:pPr>
      <w:r>
        <w:t xml:space="preserve">Las macros convierten DUOS en una máquina «de memoria a memoria» cómoda de programar, pero cada una se expande únicamente a instrucciones de la Tarea 10. Por ejemplo, </w:t>
      </w:r>
      <w:r>
        <w:rPr>
          <w:rFonts w:ascii="Consolas" w:cs="Consolas" w:eastAsia="Consolas" w:hAnsi="Consolas"/>
          <w:sz w:val="19"/>
          <w:szCs w:val="19"/>
        </w:rPr>
        <w:t xml:space="preserve">JLT a, b, L</w:t>
      </w:r>
      <w:r>
        <w:t xml:space="preserve"> (saltar si a &lt; b) produce:</w:t>
      </w:r>
    </w:p>
    <w:p>
      <w:pPr>
        <w:pBdr>
          <w:top w:val="single" w:color="C9D1DC" w:sz="4" w:space="4"/>
        </w:pBdr>
        <w:shd w:fill="F2F4F7" w:color="auto" w:val="clear"/>
        <w:spacing w:after="0" w:before="80" w:line="240"/>
        <w:ind w:left="120" w:right="120"/>
      </w:pPr>
      <w:r>
        <w:rPr>
          <w:rFonts w:ascii="Consolas" w:cs="Consolas" w:eastAsia="Consolas" w:hAnsi="Consolas"/>
          <w:sz w:val="17"/>
          <w:szCs w:val="17"/>
        </w:rPr>
        <w:t xml:space="preserve">LOAD  a          ; NOS &lt;- ?, TOS &lt;- a</w:t>
      </w:r>
    </w:p>
    <w:p>
      <w:pPr>
        <w:shd w:fill="F2F4F7" w:color="auto" w:val="clear"/>
        <w:spacing w:after="0" w:before="0" w:line="240"/>
        <w:ind w:left="120" w:right="120"/>
      </w:pPr>
      <w:r>
        <w:rPr>
          <w:rFonts w:ascii="Consolas" w:cs="Consolas" w:eastAsia="Consolas" w:hAnsi="Consolas"/>
          <w:sz w:val="17"/>
          <w:szCs w:val="17"/>
        </w:rPr>
        <w:t xml:space="preserve">LOAD  b          ; NOS &lt;- a, TOS &lt;- b</w:t>
      </w:r>
    </w:p>
    <w:p>
      <w:pPr>
        <w:shd w:fill="F2F4F7" w:color="auto" w:val="clear"/>
        <w:spacing w:after="0" w:before="0" w:line="240"/>
        <w:ind w:left="120" w:right="120"/>
      </w:pPr>
      <w:r>
        <w:rPr>
          <w:rFonts w:ascii="Consolas" w:cs="Consolas" w:eastAsia="Consolas" w:hAnsi="Consolas"/>
          <w:sz w:val="17"/>
          <w:szCs w:val="17"/>
        </w:rPr>
        <w:t xml:space="preserve">SUB              ; TOS &lt;- a - b</w:t>
      </w:r>
    </w:p>
    <w:p>
      <w:pPr>
        <w:shd w:fill="F2F4F7" w:color="auto" w:val="clear"/>
        <w:spacing w:after="0" w:before="0" w:line="240"/>
        <w:ind w:left="120" w:right="120"/>
      </w:pPr>
      <w:r>
        <w:rPr>
          <w:rFonts w:ascii="Consolas" w:cs="Consolas" w:eastAsia="Consolas" w:hAnsi="Consolas"/>
          <w:sz w:val="17"/>
          <w:szCs w:val="17"/>
        </w:rPr>
        <w:t xml:space="preserve">PUSH  2^63       ; NOS &lt;- a - b, TOS &lt;- 2^63</w:t>
      </w:r>
    </w:p>
    <w:p>
      <w:pPr>
        <w:shd w:fill="F2F4F7" w:color="auto" w:val="clear"/>
        <w:spacing w:after="0" w:before="0" w:line="240"/>
        <w:ind w:left="120" w:right="120"/>
      </w:pPr>
      <w:r>
        <w:rPr>
          <w:rFonts w:ascii="Consolas" w:cs="Consolas" w:eastAsia="Consolas" w:hAnsi="Consolas"/>
          <w:sz w:val="17"/>
          <w:szCs w:val="17"/>
        </w:rPr>
        <w:t xml:space="preserve">ADD              ; TOS &lt;- a - b + 2^63      (en (0, 2^64))</w:t>
      </w:r>
    </w:p>
    <w:p>
      <w:pPr>
        <w:shd w:fill="F2F4F7" w:color="auto" w:val="clear"/>
        <w:spacing w:after="0" w:before="0" w:line="240"/>
        <w:ind w:left="120" w:right="120"/>
      </w:pPr>
      <w:r>
        <w:rPr>
          <w:rFonts w:ascii="Consolas" w:cs="Consolas" w:eastAsia="Consolas" w:hAnsi="Consolas"/>
          <w:sz w:val="17"/>
          <w:szCs w:val="17"/>
        </w:rPr>
        <w:t xml:space="preserve">PUSH  2^63</w:t>
      </w:r>
    </w:p>
    <w:p>
      <w:pPr>
        <w:shd w:fill="F2F4F7" w:color="auto" w:val="clear"/>
        <w:spacing w:after="0" w:before="0" w:line="240"/>
        <w:ind w:left="120" w:right="120"/>
      </w:pPr>
      <w:r>
        <w:rPr>
          <w:rFonts w:ascii="Consolas" w:cs="Consolas" w:eastAsia="Consolas" w:hAnsi="Consolas"/>
          <w:sz w:val="17"/>
          <w:szCs w:val="17"/>
        </w:rPr>
        <w:t xml:space="preserve">SWAP             ; TOS &lt;- a - b + 2^63, NOS &lt;- 2^63</w:t>
      </w:r>
    </w:p>
    <w:p>
      <w:pPr>
        <w:shd w:fill="F2F4F7" w:color="auto" w:val="clear"/>
        <w:spacing w:after="0" w:before="0" w:line="240"/>
        <w:ind w:left="120" w:right="120"/>
      </w:pPr>
      <w:r>
        <w:rPr>
          <w:rFonts w:ascii="Consolas" w:cs="Consolas" w:eastAsia="Consolas" w:hAnsi="Consolas"/>
          <w:sz w:val="17"/>
          <w:szCs w:val="17"/>
        </w:rPr>
        <w:t xml:space="preserve">DIV              ; TOS &lt;- 1 si a &gt;= b, 0 si a &lt; b</w:t>
      </w:r>
    </w:p>
    <w:p>
      <w:pPr>
        <w:shd w:fill="F2F4F7" w:color="auto" w:val="clear"/>
        <w:spacing w:after="0" w:before="0" w:line="240"/>
        <w:ind w:left="120" w:right="120"/>
      </w:pPr>
      <w:r>
        <w:rPr>
          <w:rFonts w:ascii="Consolas" w:cs="Consolas" w:eastAsia="Consolas" w:hAnsi="Consolas"/>
          <w:sz w:val="17"/>
          <w:szCs w:val="17"/>
        </w:rPr>
        <w:t xml:space="preserve">PUSH  0</w:t>
      </w:r>
    </w:p>
    <w:p>
      <w:pPr>
        <w:shd w:fill="F2F4F7" w:color="auto" w:val="clear"/>
        <w:spacing w:after="0" w:before="0" w:line="240"/>
        <w:ind w:left="120" w:right="120"/>
      </w:pPr>
      <w:r>
        <w:rPr>
          <w:rFonts w:ascii="Consolas" w:cs="Consolas" w:eastAsia="Consolas" w:hAnsi="Consolas"/>
          <w:sz w:val="17"/>
          <w:szCs w:val="17"/>
        </w:rPr>
        <w:t xml:space="preserve">SUB              ; Z &lt;- (TOS == 0)</w:t>
      </w:r>
    </w:p>
    <w:p>
      <w:pPr>
        <w:pBdr>
          <w:bottom w:val="single" w:color="C9D1DC" w:sz="4" w:space="4"/>
        </w:pBdr>
        <w:shd w:fill="F2F4F7" w:color="auto" w:val="clear"/>
        <w:spacing w:after="160" w:before="0" w:line="240"/>
        <w:ind w:left="120" w:right="120"/>
      </w:pPr>
      <w:r>
        <w:rPr>
          <w:rFonts w:ascii="Consolas" w:cs="Consolas" w:eastAsia="Consolas" w:hAnsi="Consolas"/>
          <w:sz w:val="17"/>
          <w:szCs w:val="17"/>
        </w:rPr>
        <w:t xml:space="preserve">JZ    L</w:t>
      </w:r>
    </w:p>
    <w:p>
      <w:pPr>
        <w:spacing w:after="200" w:before="60"/>
        <w:jc w:val="center"/>
      </w:pPr>
      <w:r>
        <w:rPr>
          <w:i/>
          <w:iCs/>
          <w:color w:val="555555"/>
          <w:sz w:val="18"/>
          <w:szCs w:val="18"/>
        </w:rPr>
        <w:t xml:space="preserve">Fragmento 2. Expansión de la macro JLT.</w:t>
      </w:r>
    </w:p>
    <w:p>
      <w:pPr>
        <w:pStyle w:val="Heading2"/>
      </w:pPr>
      <w:r>
        <w:t xml:space="preserve">5.3 Tamaño y costo de las rutinas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260"/>
      </w:tblGrid>
      <w:tr>
        <w:trPr>
          <w:tblHeader/>
        </w:trPr>
        <w:tc>
          <w:tcPr>
            <w:tcW w:type="dxa" w:w="31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Rutina</w:t>
            </w:r>
          </w:p>
        </w:tc>
        <w:tc>
          <w:tcPr>
            <w:tcW w:type="dxa" w:w="3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Bytes de código</w:t>
            </w:r>
          </w:p>
        </w:tc>
        <w:tc>
          <w:tcPr>
            <w:tcW w:type="dxa" w:w="32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Instrucciones DUOS por llamada (promedio)</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FADD / FSUB</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2.153 / 315 (comparten núcleo)</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348 / 357</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FMUL</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2.464</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408</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FDIV</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1.644</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503</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FCMP</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912</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106</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FI2F / FF2I</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375 / 696</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208 / 93</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NRPACK, NORM53, SRJAM, POW2</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1.557, 926, 396, 792</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(incluidas arriba)</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FPRINT, FHEX, PRINTU</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≈2.900, 366, 516</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≈1.000 – 3.000</w:t>
            </w:r>
          </w:p>
        </w:tc>
      </w:tr>
      <w:tr>
        <w:tc>
          <w:tcPr>
            <w:tcW w:type="dxa" w:w="31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Total FPU</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≈15,7 KB</w:t>
            </w:r>
          </w:p>
        </w:tc>
        <w:tc>
          <w:tcPr>
            <w:tcW w:type="dxa" w:w="3260"/>
            <w:tcBorders>
              <w:top w:val="single" w:color="B7C0CC" w:sz="4"/>
              <w:left w:val="single" w:color="B7C0CC" w:sz="4"/>
              <w:bottom w:val="single" w:color="B7C0CC" w:sz="4"/>
              <w:right w:val="single" w:color="B7C0CC" w:sz="4"/>
            </w:tcBorders>
            <w:tcMar>
              <w:top w:type="dxa" w:w="50"/>
              <w:left w:type="dxa" w:w="90"/>
              <w:bottom w:type="dxa" w:w="50"/>
              <w:right w:type="dxa" w:w="90"/>
            </w:tcMar>
          </w:tcPr>
          <w:p/>
        </w:tc>
      </w:tr>
    </w:tbl>
    <w:p>
      <w:pPr>
        <w:spacing w:after="200" w:before="60"/>
        <w:jc w:val="center"/>
      </w:pPr>
      <w:r>
        <w:rPr>
          <w:i/>
          <w:iCs/>
          <w:color w:val="555555"/>
          <w:sz w:val="18"/>
          <w:szCs w:val="18"/>
        </w:rPr>
        <w:t xml:space="preserve">Tabla 7. Tamaño y costo medidos (promedios sobre las pruebas de la sección 6).</w:t>
      </w:r>
    </w:p>
    <w:p>
      <w:pPr>
        <w:spacing w:after="120" w:line="276"/>
        <w:jc w:val="both"/>
      </w:pPr>
      <w:r>
        <w:t xml:space="preserve">Una operación de punto flotante cuesta entre 100 y 500 instrucciones enteras, que es el orden de magnitud de los emuladores de software históricos para procesadores sin coprocesador matemático.</w:t>
      </w:r>
    </w:p>
    <w:p>
      <w:pPr>
        <w:pStyle w:val="Heading1"/>
      </w:pPr>
      <w:r>
        <w:t xml:space="preserve">6. Verificación</w:t>
      </w:r>
    </w:p>
    <w:p>
      <w:pPr>
        <w:spacing w:after="120" w:line="276"/>
        <w:jc w:val="both"/>
      </w:pPr>
      <w:r>
        <w:t xml:space="preserve">El FPU se verificó con </w:t>
      </w:r>
      <w:r>
        <w:rPr>
          <w:b/>
          <w:bCs/>
        </w:rPr>
        <w:t xml:space="preserve">pruebas diferenciales</w:t>
      </w:r>
      <w:r>
        <w:t xml:space="preserve">: </w:t>
      </w:r>
      <w:r>
        <w:rPr>
          <w:rFonts w:ascii="Consolas" w:cs="Consolas" w:eastAsia="Consolas" w:hAnsi="Consolas"/>
          <w:sz w:val="19"/>
          <w:szCs w:val="19"/>
        </w:rPr>
        <w:t xml:space="preserve">pruebas/pruebas_fpu.py</w:t>
      </w:r>
      <w:r>
        <w:t xml:space="preserve"> escribe FA, FB y el número de servicio en la RAM, ejecuta un programa mínimo en el emulador original de la Tarea 10 y compara FR, </w:t>
      </w:r>
      <w:r>
        <w:rPr>
          <w:b/>
          <w:bCs/>
        </w:rPr>
        <w:t xml:space="preserve">bit a bit</w:t>
      </w:r>
      <w:r>
        <w:t xml:space="preserve">, con el resultado que da la CPU real (los </w:t>
      </w:r>
      <w:r>
        <w:rPr>
          <w:rFonts w:ascii="Consolas" w:cs="Consolas" w:eastAsia="Consolas" w:hAnsi="Consolas"/>
          <w:sz w:val="19"/>
          <w:szCs w:val="19"/>
        </w:rPr>
        <w:t xml:space="preserve">float</w:t>
      </w:r>
      <w:r>
        <w:t xml:space="preserve"> de Python son binary64 con redondeo al par). Los casos incluyen valores especiales en todas las combinaciones, patrones aleatorios de 64 bits, subnormales, exponentes extremos (desbordamiento y subdesbordamiento), pares con exponentes cercanos (cancelación catastrófica) y empates exactos de redondeo. Para un NaN esperado solo se exige que el resultado sea NaN, porque el estándar no fija los bits de carga útil.</w:t>
      </w:r>
    </w:p>
    <w:p>
      <w:pPr>
        <w:spacing w:after="120" w:line="276"/>
        <w:jc w:val="both"/>
      </w:pPr>
      <w:r>
        <w:t xml:space="preserve">Además, en </w:t>
      </w:r>
      <w:r>
        <w:rPr>
          <w:b/>
          <w:bCs/>
        </w:rPr>
        <w:t xml:space="preserve">cada ciclo</w:t>
      </w:r>
      <w:r>
        <w:t xml:space="preserve"> se comprueba que TOS y NOS estén dentro del rango de 64 bits. Así se garantiza que el FPU no aprovecha que los registros del emulador en Python no tienen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060"/>
      </w:tblGrid>
      <w:tr>
        <w:trPr>
          <w:tblHeader/>
        </w:trPr>
        <w:tc>
          <w:tcPr>
            <w:tcW w:type="dxa" w:w="23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Operación</w:t>
            </w:r>
          </w:p>
        </w:tc>
        <w:tc>
          <w:tcPr>
            <w:tcW w:type="dxa" w:w="2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Casos</w:t>
            </w:r>
          </w:p>
        </w:tc>
        <w:tc>
          <w:tcPr>
            <w:tcW w:type="dxa" w:w="2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Correctos</w:t>
            </w:r>
          </w:p>
        </w:tc>
        <w:tc>
          <w:tcPr>
            <w:tcW w:type="dxa" w:w="30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Instrucciones / operación</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FADD</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348</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FSUB</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357</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FMUL</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408</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FDIV</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503</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FCMP</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9144</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106</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FI2F</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6000</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6000</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208</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FF2I</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6000</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6000</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93</w:t>
            </w:r>
          </w:p>
        </w:tc>
      </w:tr>
      <w:tr>
        <w:tc>
          <w:tcPr>
            <w:tcW w:type="dxa" w:w="2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FPRINT</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1500</w:t>
            </w:r>
          </w:p>
        </w:tc>
        <w:tc>
          <w:tcPr>
            <w:tcW w:type="dxa" w:w="2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1500</w:t>
            </w:r>
          </w:p>
        </w:tc>
        <w:tc>
          <w:tcPr>
            <w:tcW w:type="dxa" w:w="30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comparado con '%.15f'</w:t>
            </w:r>
          </w:p>
        </w:tc>
      </w:tr>
    </w:tbl>
    <w:p>
      <w:pPr>
        <w:spacing w:after="200" w:before="60"/>
        <w:jc w:val="center"/>
      </w:pPr>
      <w:r>
        <w:rPr>
          <w:i/>
          <w:iCs/>
          <w:color w:val="555555"/>
          <w:sz w:val="18"/>
          <w:szCs w:val="18"/>
        </w:rPr>
        <w:t xml:space="preserve">Tabla 8. Resultado de la batería de pruebas (0 fallos; más de 20 millones de instrucciones ejecutadas sin que ningún registro excediera 64 bits).</w:t>
      </w:r>
    </w:p>
    <w:p>
      <w:pPr>
        <w:spacing w:after="120" w:line="276"/>
        <w:jc w:val="both"/>
      </w:pPr>
      <w:r>
        <w:t xml:space="preserve">El programa </w:t>
      </w:r>
      <w:r>
        <w:rPr>
          <w:rFonts w:ascii="Consolas" w:cs="Consolas" w:eastAsia="Consolas" w:hAnsi="Consolas"/>
          <w:sz w:val="19"/>
          <w:szCs w:val="19"/>
        </w:rPr>
        <w:t xml:space="preserve">asm/demo_fpu.asm</w:t>
      </w:r>
      <w:r>
        <w:t xml:space="preserve"> muestra el formato y los casos especiales. Un extracto de su salida en la máquina DUOS:</w:t>
      </w:r>
    </w:p>
    <w:p>
      <w:pPr>
        <w:pBdr>
          <w:top w:val="single" w:color="C9D1DC" w:sz="4" w:space="4"/>
        </w:pBdr>
        <w:shd w:fill="F2F4F7" w:color="auto" w:val="clear"/>
        <w:spacing w:after="0" w:before="80" w:line="240"/>
        <w:ind w:left="120" w:right="120"/>
      </w:pPr>
      <w:r>
        <w:rPr>
          <w:rFonts w:ascii="Consolas" w:cs="Consolas" w:eastAsia="Consolas" w:hAnsi="Consolas"/>
          <w:sz w:val="17"/>
          <w:szCs w:val="17"/>
        </w:rPr>
        <w:t xml:space="preserve">== 2. Operaciones ==</w:t>
      </w:r>
    </w:p>
    <w:p>
      <w:pPr>
        <w:shd w:fill="F2F4F7" w:color="auto" w:val="clear"/>
        <w:spacing w:after="0" w:before="0" w:line="240"/>
        <w:ind w:left="120" w:right="120"/>
      </w:pPr>
      <w:r>
        <w:rPr>
          <w:rFonts w:ascii="Consolas" w:cs="Consolas" w:eastAsia="Consolas" w:hAnsi="Consolas"/>
          <w:sz w:val="17"/>
          <w:szCs w:val="17"/>
        </w:rPr>
        <w:t xml:space="preserve">0.1 + 0.2       = 0.300000000000000   [0x3FD3333333333334]</w:t>
      </w:r>
    </w:p>
    <w:p>
      <w:pPr>
        <w:shd w:fill="F2F4F7" w:color="auto" w:val="clear"/>
        <w:spacing w:after="0" w:before="0" w:line="240"/>
        <w:ind w:left="120" w:right="120"/>
      </w:pPr>
      <w:r>
        <w:rPr>
          <w:rFonts w:ascii="Consolas" w:cs="Consolas" w:eastAsia="Consolas" w:hAnsi="Consolas"/>
          <w:sz w:val="17"/>
          <w:szCs w:val="17"/>
        </w:rPr>
        <w:t xml:space="preserve">0.3             = 0.300000000000000   [0x3FD3333333333333]</w:t>
      </w:r>
    </w:p>
    <w:p>
      <w:pPr>
        <w:shd w:fill="F2F4F7" w:color="auto" w:val="clear"/>
        <w:spacing w:after="0" w:before="0" w:line="240"/>
        <w:ind w:left="120" w:right="120"/>
      </w:pPr>
      <w:r>
        <w:rPr>
          <w:rFonts w:ascii="Consolas" w:cs="Consolas" w:eastAsia="Consolas" w:hAnsi="Consolas"/>
          <w:sz w:val="17"/>
          <w:szCs w:val="17"/>
        </w:rPr>
        <w:t xml:space="preserve">1 / 3           = 0.333333333333333   [0x3FD5555555555555]</w:t>
      </w:r>
    </w:p>
    <w:p>
      <w:pPr>
        <w:shd w:fill="F2F4F7" w:color="auto" w:val="clear"/>
        <w:spacing w:after="0" w:before="0" w:line="240"/>
        <w:ind w:left="120" w:right="120"/>
      </w:pPr>
      <w:r>
        <w:rPr>
          <w:rFonts w:ascii="Consolas" w:cs="Consolas" w:eastAsia="Consolas" w:hAnsi="Consolas"/>
          <w:sz w:val="17"/>
          <w:szCs w:val="17"/>
        </w:rPr>
        <w:t xml:space="preserve">125 - 0.1       = 124.900000000000006   [0x405F39999999999A]</w:t>
      </w:r>
    </w:p>
    <w:p>
      <w:pPr>
        <w:shd w:fill="F2F4F7" w:color="auto" w:val="clear"/>
        <w:spacing w:after="0" w:before="0" w:line="240"/>
        <w:ind w:left="120" w:right="120"/>
      </w:pPr>
      <w:r>
        <w:rPr>
          <w:rFonts w:ascii="Consolas" w:cs="Consolas" w:eastAsia="Consolas" w:hAnsi="Consolas"/>
          <w:sz w:val="17"/>
          <w:szCs w:val="17"/>
        </w:rPr>
        <w:t xml:space="preserve">1.5 * -2.25     = -3.375000000000000   [0xC00B000000000000]</w:t>
      </w:r>
    </w:p>
    <w:p>
      <w:pPr>
        <w:shd w:fill="F2F4F7" w:color="auto" w:val="clear"/>
        <w:spacing w:after="0" w:before="0" w:line="240"/>
        <w:ind w:left="120" w:right="120"/>
      </w:pPr>
      <w:r>
        <w:rPr>
          <w:rFonts w:ascii="Consolas" w:cs="Consolas" w:eastAsia="Consolas" w:hAnsi="Consolas"/>
          <w:sz w:val="17"/>
          <w:szCs w:val="17"/>
        </w:rPr>
        <w:t xml:space="preserve"> </w:t>
      </w:r>
    </w:p>
    <w:p>
      <w:pPr>
        <w:shd w:fill="F2F4F7" w:color="auto" w:val="clear"/>
        <w:spacing w:after="0" w:before="0" w:line="240"/>
        <w:ind w:left="120" w:right="120"/>
      </w:pPr>
      <w:r>
        <w:rPr>
          <w:rFonts w:ascii="Consolas" w:cs="Consolas" w:eastAsia="Consolas" w:hAnsi="Consolas"/>
          <w:sz w:val="17"/>
          <w:szCs w:val="17"/>
        </w:rPr>
        <w:t xml:space="preserve">== 3. Redondeo al par mas cercano ==</w:t>
      </w:r>
    </w:p>
    <w:p>
      <w:pPr>
        <w:shd w:fill="F2F4F7" w:color="auto" w:val="clear"/>
        <w:spacing w:after="0" w:before="0" w:line="240"/>
        <w:ind w:left="120" w:right="120"/>
      </w:pPr>
      <w:r>
        <w:rPr>
          <w:rFonts w:ascii="Consolas" w:cs="Consolas" w:eastAsia="Consolas" w:hAnsi="Consolas"/>
          <w:sz w:val="17"/>
          <w:szCs w:val="17"/>
        </w:rPr>
        <w:t xml:space="preserve">1 + 2^-53       = 1.000000000000000   [0x3FF0000000000000]</w:t>
      </w:r>
    </w:p>
    <w:p>
      <w:pPr>
        <w:shd w:fill="F2F4F7" w:color="auto" w:val="clear"/>
        <w:spacing w:after="0" w:before="0" w:line="240"/>
        <w:ind w:left="120" w:right="120"/>
      </w:pPr>
      <w:r>
        <w:rPr>
          <w:rFonts w:ascii="Consolas" w:cs="Consolas" w:eastAsia="Consolas" w:hAnsi="Consolas"/>
          <w:sz w:val="17"/>
          <w:szCs w:val="17"/>
        </w:rPr>
        <w:t xml:space="preserve">(1+2^-52)+2^-53 = 1.000000000000000   [0x3FF0000000000002]</w:t>
      </w:r>
    </w:p>
    <w:p>
      <w:pPr>
        <w:shd w:fill="F2F4F7" w:color="auto" w:val="clear"/>
        <w:spacing w:after="0" w:before="0" w:line="240"/>
        <w:ind w:left="120" w:right="120"/>
      </w:pPr>
      <w:r>
        <w:rPr>
          <w:rFonts w:ascii="Consolas" w:cs="Consolas" w:eastAsia="Consolas" w:hAnsi="Consolas"/>
          <w:sz w:val="17"/>
          <w:szCs w:val="17"/>
        </w:rPr>
        <w:t xml:space="preserve"> </w:t>
      </w:r>
    </w:p>
    <w:p>
      <w:pPr>
        <w:shd w:fill="F2F4F7" w:color="auto" w:val="clear"/>
        <w:spacing w:after="0" w:before="0" w:line="240"/>
        <w:ind w:left="120" w:right="120"/>
      </w:pPr>
      <w:r>
        <w:rPr>
          <w:rFonts w:ascii="Consolas" w:cs="Consolas" w:eastAsia="Consolas" w:hAnsi="Consolas"/>
          <w:sz w:val="17"/>
          <w:szCs w:val="17"/>
        </w:rPr>
        <w:t xml:space="preserve">== 4. Casos especiales ==</w:t>
      </w:r>
    </w:p>
    <w:p>
      <w:pPr>
        <w:shd w:fill="F2F4F7" w:color="auto" w:val="clear"/>
        <w:spacing w:after="0" w:before="0" w:line="240"/>
        <w:ind w:left="120" w:right="120"/>
      </w:pPr>
      <w:r>
        <w:rPr>
          <w:rFonts w:ascii="Consolas" w:cs="Consolas" w:eastAsia="Consolas" w:hAnsi="Consolas"/>
          <w:sz w:val="17"/>
          <w:szCs w:val="17"/>
        </w:rPr>
        <w:t xml:space="preserve">1e308 * 10      = inf   [0x7FF0000000000000]</w:t>
      </w:r>
    </w:p>
    <w:p>
      <w:pPr>
        <w:shd w:fill="F2F4F7" w:color="auto" w:val="clear"/>
        <w:spacing w:after="0" w:before="0" w:line="240"/>
        <w:ind w:left="120" w:right="120"/>
      </w:pPr>
      <w:r>
        <w:rPr>
          <w:rFonts w:ascii="Consolas" w:cs="Consolas" w:eastAsia="Consolas" w:hAnsi="Consolas"/>
          <w:sz w:val="17"/>
          <w:szCs w:val="17"/>
        </w:rPr>
        <w:t xml:space="preserve">-1 / 0          = -inf   [0xFFF0000000000000]</w:t>
      </w:r>
    </w:p>
    <w:p>
      <w:pPr>
        <w:shd w:fill="F2F4F7" w:color="auto" w:val="clear"/>
        <w:spacing w:after="0" w:before="0" w:line="240"/>
        <w:ind w:left="120" w:right="120"/>
      </w:pPr>
      <w:r>
        <w:rPr>
          <w:rFonts w:ascii="Consolas" w:cs="Consolas" w:eastAsia="Consolas" w:hAnsi="Consolas"/>
          <w:sz w:val="17"/>
          <w:szCs w:val="17"/>
        </w:rPr>
        <w:t xml:space="preserve">0 / 0           = nan   [0x7FF8000000000000]</w:t>
      </w:r>
    </w:p>
    <w:p>
      <w:pPr>
        <w:shd w:fill="F2F4F7" w:color="auto" w:val="clear"/>
        <w:spacing w:after="0" w:before="0" w:line="240"/>
        <w:ind w:left="120" w:right="120"/>
      </w:pPr>
      <w:r>
        <w:rPr>
          <w:rFonts w:ascii="Consolas" w:cs="Consolas" w:eastAsia="Consolas" w:hAnsi="Consolas"/>
          <w:sz w:val="17"/>
          <w:szCs w:val="17"/>
        </w:rPr>
        <w:t xml:space="preserve">inf - inf       = nan   [0x7FF8000000000000]</w:t>
      </w:r>
    </w:p>
    <w:p>
      <w:pPr>
        <w:shd w:fill="F2F4F7" w:color="auto" w:val="clear"/>
        <w:spacing w:after="0" w:before="0" w:line="240"/>
        <w:ind w:left="120" w:right="120"/>
      </w:pPr>
      <w:r>
        <w:rPr>
          <w:rFonts w:ascii="Consolas" w:cs="Consolas" w:eastAsia="Consolas" w:hAnsi="Consolas"/>
          <w:sz w:val="17"/>
          <w:szCs w:val="17"/>
        </w:rPr>
        <w:t xml:space="preserve">-1 * 0          = -0.000000000000000   [0x8000000000000000]</w:t>
      </w:r>
    </w:p>
    <w:p>
      <w:pPr>
        <w:shd w:fill="F2F4F7" w:color="auto" w:val="clear"/>
        <w:spacing w:after="0" w:before="0" w:line="240"/>
        <w:ind w:left="120" w:right="120"/>
      </w:pPr>
      <w:r>
        <w:rPr>
          <w:rFonts w:ascii="Consolas" w:cs="Consolas" w:eastAsia="Consolas" w:hAnsi="Consolas"/>
          <w:sz w:val="17"/>
          <w:szCs w:val="17"/>
        </w:rPr>
        <w:t xml:space="preserve">2^-1074 / 2     = 0.000000000000000   [0x0000000000000000]</w:t>
      </w:r>
    </w:p>
    <w:p>
      <w:pPr>
        <w:pBdr>
          <w:bottom w:val="single" w:color="C9D1DC" w:sz="4" w:space="4"/>
        </w:pBdr>
        <w:shd w:fill="F2F4F7" w:color="auto" w:val="clear"/>
        <w:spacing w:after="160" w:before="0" w:line="240"/>
        <w:ind w:left="120" w:right="120"/>
      </w:pPr>
      <w:r>
        <w:rPr>
          <w:rFonts w:ascii="Consolas" w:cs="Consolas" w:eastAsia="Consolas" w:hAnsi="Consolas"/>
          <w:sz w:val="17"/>
          <w:szCs w:val="17"/>
        </w:rPr>
        <w:t xml:space="preserve">2^-1022 / 4     = 5.562684646268e-309   [0x0004000000000000]</w:t>
      </w:r>
    </w:p>
    <w:p>
      <w:pPr>
        <w:spacing w:after="200" w:before="60"/>
        <w:jc w:val="center"/>
      </w:pPr>
      <w:r>
        <w:rPr>
          <w:i/>
          <w:iCs/>
          <w:color w:val="555555"/>
          <w:sz w:val="18"/>
          <w:szCs w:val="18"/>
        </w:rPr>
        <w:t xml:space="preserve">Fragmento 3. Salida de demo_fpu.asm: 0.1 + 0.2 ≠ 0.3, empates al par, desbordamiento, NaN, cero con signo y subnormales.</w:t>
      </w:r>
    </w:p>
    <w:p>
      <w:pPr>
        <w:pStyle w:val="Heading1"/>
      </w:pPr>
      <w:r>
        <w:t xml:space="preserve">7. Parte 2: raíz cuadrada por el método de Herón</w:t>
      </w:r>
    </w:p>
    <w:p>
      <w:pPr>
        <w:spacing w:after="120" w:line="276"/>
        <w:jc w:val="both"/>
      </w:pPr>
      <w:r>
        <w:t xml:space="preserve">Peña (p. 26) atribuye a Herón de Alejandría el primer método escrito para la raíz cuadrada. Para calcular √x se parte de un y₀ con y₀² &lt; x y se itera</w:t>
      </w:r>
    </w:p>
    <w:p>
      <w:pPr>
        <w:spacing w:after="160"/>
        <w:jc w:val="center"/>
      </w:pPr>
      <w:r>
        <w:rPr>
          <w:rFonts w:ascii="Consolas" w:cs="Consolas" w:eastAsia="Consolas" w:hAnsi="Consolas"/>
          <w:sz w:val="22"/>
          <w:szCs w:val="22"/>
        </w:rPr>
        <w:t xml:space="preserve">y(i+1) = ½ · ( y(i) + x / y(i) )</w:t>
      </w:r>
    </w:p>
    <w:p>
      <w:pPr>
        <w:spacing w:after="120" w:line="276"/>
        <w:jc w:val="both"/>
      </w:pPr>
      <w:r>
        <w:t xml:space="preserve">Es el método de Newton aplicado a y² − x = 0 y converge cuadráticamente: el número de cifras correctas aproximadamente se duplica en cada paso. Desde y₁ la sucesión decrece hacia √x (desigualdad de las medias aritmética y geométrica).</w:t>
      </w:r>
    </w:p>
    <w:p>
      <w:pPr>
        <w:pStyle w:val="Heading2"/>
      </w:pPr>
      <w:r>
        <w:t xml:space="preserve">7.1 Programa</w:t>
      </w:r>
    </w:p>
    <w:p>
      <w:pPr>
        <w:spacing w:after="120" w:line="276"/>
        <w:jc w:val="both"/>
      </w:pPr>
      <w:r>
        <w:rPr>
          <w:rFonts w:ascii="Consolas" w:cs="Consolas" w:eastAsia="Consolas" w:hAnsi="Consolas"/>
          <w:sz w:val="19"/>
          <w:szCs w:val="19"/>
        </w:rPr>
        <w:t xml:space="preserve">asm/heron.asm</w:t>
      </w:r>
      <w:r>
        <w:t xml:space="preserve"> implementa el método como una subrutina (vector 30) que usa FDIV, FADD y FMUL del FPU emulado. Como criterio de parada usa la propiedad anterior: en aritmética finita, la sucesión se detiene cuando deja de decrecer (y(i+1) ≥ y(i), con FCMP). En ese momento no hay un double más cercano a √x que el método pueda alcanzar. Por seguridad hay un tope de 60 iteraciones.</w:t>
      </w:r>
    </w:p>
    <w:p>
      <w:pPr>
        <w:pBdr>
          <w:top w:val="single" w:color="C9D1DC" w:sz="4" w:space="4"/>
        </w:pBdr>
        <w:shd w:fill="F2F4F7" w:color="auto" w:val="clear"/>
        <w:spacing w:after="0" w:before="80" w:line="240"/>
        <w:ind w:left="120" w:right="120"/>
      </w:pPr>
      <w:r>
        <w:rPr>
          <w:rFonts w:ascii="Consolas" w:cs="Consolas" w:eastAsia="Consolas" w:hAnsi="Consolas"/>
          <w:sz w:val="17"/>
          <w:szCs w:val="17"/>
        </w:rPr>
        <w:t xml:space="preserve">h_ciclo:</w:t>
      </w:r>
    </w:p>
    <w:p>
      <w:pPr>
        <w:shd w:fill="F2F4F7" w:color="auto" w:val="clear"/>
        <w:spacing w:after="0" w:before="0" w:line="240"/>
        <w:ind w:left="120" w:right="120"/>
      </w:pPr>
      <w:r>
        <w:rPr>
          <w:rFonts w:ascii="Consolas" w:cs="Consolas" w:eastAsia="Consolas" w:hAnsi="Consolas"/>
          <w:sz w:val="17"/>
          <w:szCs w:val="17"/>
        </w:rPr>
        <w:t xml:space="preserve">    ADDI h_i, h_i, 1</w:t>
      </w:r>
    </w:p>
    <w:p>
      <w:pPr>
        <w:shd w:fill="F2F4F7" w:color="auto" w:val="clear"/>
        <w:spacing w:after="0" w:before="0" w:line="240"/>
        <w:ind w:left="120" w:right="120"/>
      </w:pPr>
      <w:r>
        <w:rPr>
          <w:rFonts w:ascii="Consolas" w:cs="Consolas" w:eastAsia="Consolas" w:hAnsi="Consolas"/>
          <w:sz w:val="17"/>
          <w:szCs w:val="17"/>
        </w:rPr>
        <w:t xml:space="preserve">    FDIVV h_t, HX, HY             ; x / y</w:t>
      </w:r>
    </w:p>
    <w:p>
      <w:pPr>
        <w:shd w:fill="F2F4F7" w:color="auto" w:val="clear"/>
        <w:spacing w:after="0" w:before="0" w:line="240"/>
        <w:ind w:left="120" w:right="120"/>
      </w:pPr>
      <w:r>
        <w:rPr>
          <w:rFonts w:ascii="Consolas" w:cs="Consolas" w:eastAsia="Consolas" w:hAnsi="Consolas"/>
          <w:sz w:val="17"/>
          <w:szCs w:val="17"/>
        </w:rPr>
        <w:t xml:space="preserve">    FADDV h_t, h_t, HY            ; y + x / y</w:t>
      </w:r>
    </w:p>
    <w:p>
      <w:pPr>
        <w:shd w:fill="F2F4F7" w:color="auto" w:val="clear"/>
        <w:spacing w:after="0" w:before="0" w:line="240"/>
        <w:ind w:left="120" w:right="120"/>
      </w:pPr>
      <w:r>
        <w:rPr>
          <w:rFonts w:ascii="Consolas" w:cs="Consolas" w:eastAsia="Consolas" w:hAnsi="Consolas"/>
          <w:sz w:val="17"/>
          <w:szCs w:val="17"/>
        </w:rPr>
        <w:t xml:space="preserve">    FMULV h_n, h_t, cmedio        ; (y + x / y) / 2</w:t>
      </w:r>
    </w:p>
    <w:p>
      <w:pPr>
        <w:shd w:fill="F2F4F7" w:color="auto" w:val="clear"/>
        <w:spacing w:after="0" w:before="0" w:line="240"/>
        <w:ind w:left="120" w:right="120"/>
      </w:pPr>
      <w:r>
        <w:rPr>
          <w:rFonts w:ascii="Consolas" w:cs="Consolas" w:eastAsia="Consolas" w:hAnsi="Consolas"/>
          <w:sz w:val="17"/>
          <w:szCs w:val="17"/>
        </w:rPr>
        <w:t xml:space="preserve">    ...</w:t>
      </w:r>
    </w:p>
    <w:p>
      <w:pPr>
        <w:shd w:fill="F2F4F7" w:color="auto" w:val="clear"/>
        <w:spacing w:after="0" w:before="0" w:line="240"/>
        <w:ind w:left="120" w:right="120"/>
      </w:pPr>
      <w:r>
        <w:rPr>
          <w:rFonts w:ascii="Consolas" w:cs="Consolas" w:eastAsia="Consolas" w:hAnsi="Consolas"/>
          <w:sz w:val="17"/>
          <w:szCs w:val="17"/>
        </w:rPr>
        <w:t xml:space="preserve">    JLTI h_i, 2, h_sigue          ; y1 puede ser mayor que y0</w:t>
      </w:r>
    </w:p>
    <w:p>
      <w:pPr>
        <w:shd w:fill="F2F4F7" w:color="auto" w:val="clear"/>
        <w:spacing w:after="0" w:before="0" w:line="240"/>
        <w:ind w:left="120" w:right="120"/>
      </w:pPr>
      <w:r>
        <w:rPr>
          <w:rFonts w:ascii="Consolas" w:cs="Consolas" w:eastAsia="Consolas" w:hAnsi="Consolas"/>
          <w:sz w:val="17"/>
          <w:szCs w:val="17"/>
        </w:rPr>
        <w:t xml:space="preserve">    FCMPV h_c, h_n, HY</w:t>
      </w:r>
    </w:p>
    <w:p>
      <w:pPr>
        <w:shd w:fill="F2F4F7" w:color="auto" w:val="clear"/>
        <w:spacing w:after="0" w:before="0" w:line="240"/>
        <w:ind w:left="120" w:right="120"/>
      </w:pPr>
      <w:r>
        <w:rPr>
          <w:rFonts w:ascii="Consolas" w:cs="Consolas" w:eastAsia="Consolas" w:hAnsi="Consolas"/>
          <w:sz w:val="17"/>
          <w:szCs w:val="17"/>
        </w:rPr>
        <w:t xml:space="preserve">    JNEI h_c, F_MENOR, h_fin      ; ya no decrece: convergió</w:t>
      </w:r>
    </w:p>
    <w:p>
      <w:pPr>
        <w:shd w:fill="F2F4F7" w:color="auto" w:val="clear"/>
        <w:spacing w:after="0" w:before="0" w:line="240"/>
        <w:ind w:left="120" w:right="120"/>
      </w:pPr>
      <w:r>
        <w:rPr>
          <w:rFonts w:ascii="Consolas" w:cs="Consolas" w:eastAsia="Consolas" w:hAnsi="Consolas"/>
          <w:sz w:val="17"/>
          <w:szCs w:val="17"/>
        </w:rPr>
        <w:t xml:space="preserve">h_sigue:</w:t>
      </w:r>
    </w:p>
    <w:p>
      <w:pPr>
        <w:shd w:fill="F2F4F7" w:color="auto" w:val="clear"/>
        <w:spacing w:after="0" w:before="0" w:line="240"/>
        <w:ind w:left="120" w:right="120"/>
      </w:pPr>
      <w:r>
        <w:rPr>
          <w:rFonts w:ascii="Consolas" w:cs="Consolas" w:eastAsia="Consolas" w:hAnsi="Consolas"/>
          <w:sz w:val="17"/>
          <w:szCs w:val="17"/>
        </w:rPr>
        <w:t xml:space="preserve">    MOV HY, h_n</w:t>
      </w:r>
    </w:p>
    <w:p>
      <w:pPr>
        <w:pBdr>
          <w:bottom w:val="single" w:color="C9D1DC" w:sz="4" w:space="4"/>
        </w:pBdr>
        <w:shd w:fill="F2F4F7" w:color="auto" w:val="clear"/>
        <w:spacing w:after="160" w:before="0" w:line="240"/>
        <w:ind w:left="120" w:right="120"/>
      </w:pPr>
      <w:r>
        <w:rPr>
          <w:rFonts w:ascii="Consolas" w:cs="Consolas" w:eastAsia="Consolas" w:hAnsi="Consolas"/>
          <w:sz w:val="17"/>
          <w:szCs w:val="17"/>
        </w:rPr>
        <w:t xml:space="preserve">    JLTI h_i, 60, h_ciclo</w:t>
      </w:r>
    </w:p>
    <w:p>
      <w:pPr>
        <w:spacing w:after="200" w:before="60"/>
        <w:jc w:val="center"/>
      </w:pPr>
      <w:r>
        <w:rPr>
          <w:i/>
          <w:iCs/>
          <w:color w:val="555555"/>
          <w:sz w:val="18"/>
          <w:szCs w:val="18"/>
        </w:rPr>
        <w:t xml:space="preserve">Fragmento 4. Núcleo del método de Herón (asm/heron.asm).</w:t>
      </w:r>
    </w:p>
    <w:p>
      <w:pPr>
        <w:pStyle w:val="Heading2"/>
      </w:pPr>
      <w:r>
        <w:t xml:space="preserve">7.2 Resultados</w:t>
      </w:r>
    </w:p>
    <w:p>
      <w:pPr>
        <w:spacing w:after="120" w:line="276"/>
        <w:jc w:val="both"/>
      </w:pPr>
      <w:r>
        <w:t xml:space="preserve">Para el ejemplo del libro, x = 125 con y₀ = 10, la máquina DUOS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i</w:t>
            </w:r>
          </w:p>
        </w:tc>
        <w:tc>
          <w:tcPr>
            <w:tcW w:type="dxa" w:w="4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y(i) (decimal)</w:t>
            </w:r>
          </w:p>
        </w:tc>
        <w:tc>
          <w:tcPr>
            <w:tcW w:type="dxa" w:w="45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y(i) (binary64)</w:t>
            </w:r>
          </w:p>
        </w:tc>
      </w:tr>
      <w:tr>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4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11.250000000000000</w:t>
            </w:r>
          </w:p>
        </w:tc>
        <w:tc>
          <w:tcPr>
            <w:tcW w:type="dxa" w:w="45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0x4026800000000000</w:t>
            </w:r>
          </w:p>
        </w:tc>
      </w:tr>
      <w:tr>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w:t>
            </w:r>
          </w:p>
        </w:tc>
        <w:tc>
          <w:tcPr>
            <w:tcW w:type="dxa" w:w="4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11.180555555555555</w:t>
            </w:r>
          </w:p>
        </w:tc>
        <w:tc>
          <w:tcPr>
            <w:tcW w:type="dxa" w:w="45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0x40265C71C71C71C7</w:t>
            </w:r>
          </w:p>
        </w:tc>
      </w:tr>
      <w:tr>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w:t>
            </w:r>
          </w:p>
        </w:tc>
        <w:tc>
          <w:tcPr>
            <w:tcW w:type="dxa" w:w="4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11.180339889579020</w:t>
            </w:r>
          </w:p>
        </w:tc>
        <w:tc>
          <w:tcPr>
            <w:tcW w:type="dxa" w:w="45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0x40265C55828FCFF2</w:t>
            </w:r>
          </w:p>
        </w:tc>
      </w:tr>
      <w:tr>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4</w:t>
            </w:r>
          </w:p>
        </w:tc>
        <w:tc>
          <w:tcPr>
            <w:tcW w:type="dxa" w:w="4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11.180339887498949</w:t>
            </w:r>
          </w:p>
        </w:tc>
        <w:tc>
          <w:tcPr>
            <w:tcW w:type="dxa" w:w="45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0x40265C55827DF1D2</w:t>
            </w:r>
          </w:p>
        </w:tc>
      </w:tr>
      <w:tr>
        <w:tc>
          <w:tcPr>
            <w:tcW w:type="dxa" w:w="8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5</w:t>
            </w:r>
          </w:p>
        </w:tc>
        <w:tc>
          <w:tcPr>
            <w:tcW w:type="dxa" w:w="4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11.180339887498949</w:t>
            </w:r>
          </w:p>
        </w:tc>
        <w:tc>
          <w:tcPr>
            <w:tcW w:type="dxa" w:w="45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0x40265C55827DF1D2</w:t>
            </w:r>
          </w:p>
        </w:tc>
      </w:tr>
    </w:tbl>
    <w:p>
      <w:pPr>
        <w:spacing w:after="200" w:before="60"/>
        <w:jc w:val="center"/>
      </w:pPr>
      <w:r>
        <w:rPr>
          <w:i/>
          <w:iCs/>
          <w:color w:val="555555"/>
          <w:sz w:val="18"/>
          <w:szCs w:val="18"/>
        </w:rPr>
        <w:t xml:space="preserve">Tabla 9. Iteraciones de Herón para √125 calculadas en DUOS.</w:t>
      </w:r>
    </w:p>
    <w:p>
      <w:pPr>
        <w:spacing w:after="120" w:line="276"/>
        <w:jc w:val="both"/>
      </w:pPr>
      <w:r>
        <w:t xml:space="preserve">Las cifras correctas pasan de 2 a 4, a 9 y a 16 (convergencia cuadrática). La tabla completa de los cinco casos probados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300"/>
        <w:gridCol w:w="3000"/>
        <w:gridCol w:w="2760"/>
      </w:tblGrid>
      <w:tr>
        <w:trPr>
          <w:tblHeader/>
        </w:trPr>
        <w:tc>
          <w:tcPr>
            <w:tcW w:type="dxa" w:w="14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x</w:t>
            </w:r>
          </w:p>
        </w:tc>
        <w:tc>
          <w:tcPr>
            <w:tcW w:type="dxa" w:w="9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y₀</w:t>
            </w:r>
          </w:p>
        </w:tc>
        <w:tc>
          <w:tcPr>
            <w:tcW w:type="dxa" w:w="13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Iteraciones</w:t>
            </w:r>
          </w:p>
        </w:tc>
        <w:tc>
          <w:tcPr>
            <w:tcW w:type="dxa" w:w="30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Resultado en DUOS</w:t>
            </w:r>
          </w:p>
        </w:tc>
        <w:tc>
          <w:tcPr>
            <w:tcW w:type="dxa" w:w="276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√x correctamente redondeada</w:t>
            </w:r>
          </w:p>
        </w:tc>
      </w:tr>
      <w:tr>
        <w:tc>
          <w:tcPr>
            <w:tcW w:type="dxa" w:w="1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125</w:t>
            </w:r>
          </w:p>
        </w:tc>
        <w:tc>
          <w:tcPr>
            <w:tcW w:type="dxa" w:w="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w:t>
            </w:r>
          </w:p>
        </w:tc>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5</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11.180339887498949</w:t>
            </w:r>
          </w:p>
        </w:tc>
        <w:tc>
          <w:tcPr>
            <w:tcW w:type="dxa" w:w="2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idéntico</w:t>
            </w:r>
          </w:p>
        </w:tc>
      </w:tr>
      <w:tr>
        <w:tc>
          <w:tcPr>
            <w:tcW w:type="dxa" w:w="1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w:t>
            </w:r>
          </w:p>
        </w:tc>
        <w:tc>
          <w:tcPr>
            <w:tcW w:type="dxa" w:w="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1.4142135623730950</w:t>
            </w:r>
          </w:p>
        </w:tc>
        <w:tc>
          <w:tcPr>
            <w:tcW w:type="dxa" w:w="2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 ulp por debajo</w:t>
            </w:r>
          </w:p>
        </w:tc>
      </w:tr>
      <w:tr>
        <w:tc>
          <w:tcPr>
            <w:tcW w:type="dxa" w:w="1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w:t>
            </w:r>
          </w:p>
        </w:tc>
        <w:tc>
          <w:tcPr>
            <w:tcW w:type="dxa" w:w="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w:t>
            </w:r>
          </w:p>
        </w:tc>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1.7320508075688772</w:t>
            </w:r>
          </w:p>
        </w:tc>
        <w:tc>
          <w:tcPr>
            <w:tcW w:type="dxa" w:w="2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idéntico</w:t>
            </w:r>
          </w:p>
        </w:tc>
      </w:tr>
      <w:tr>
        <w:tc>
          <w:tcPr>
            <w:tcW w:type="dxa" w:w="1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0.5</w:t>
            </w:r>
          </w:p>
        </w:tc>
        <w:tc>
          <w:tcPr>
            <w:tcW w:type="dxa" w:w="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0.5</w:t>
            </w:r>
          </w:p>
        </w:tc>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6</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0.7071067811865475</w:t>
            </w:r>
          </w:p>
        </w:tc>
        <w:tc>
          <w:tcPr>
            <w:tcW w:type="dxa" w:w="2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 ulp por debajo</w:t>
            </w:r>
          </w:p>
        </w:tc>
      </w:tr>
      <w:tr>
        <w:tc>
          <w:tcPr>
            <w:tcW w:type="dxa" w:w="14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12345.678</w:t>
            </w:r>
          </w:p>
        </w:tc>
        <w:tc>
          <w:tcPr>
            <w:tcW w:type="dxa" w:w="9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100</w:t>
            </w:r>
          </w:p>
        </w:tc>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5</w:t>
            </w:r>
          </w:p>
        </w:tc>
        <w:tc>
          <w:tcPr>
            <w:tcW w:type="dxa" w:w="30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111.11110655555547</w:t>
            </w:r>
          </w:p>
        </w:tc>
        <w:tc>
          <w:tcPr>
            <w:tcW w:type="dxa" w:w="276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idéntico</w:t>
            </w:r>
          </w:p>
        </w:tc>
      </w:tr>
    </w:tbl>
    <w:p>
      <w:pPr>
        <w:spacing w:after="200" w:before="60"/>
        <w:jc w:val="center"/>
      </w:pPr>
      <w:r>
        <w:rPr>
          <w:i/>
          <w:iCs/>
          <w:color w:val="555555"/>
          <w:sz w:val="18"/>
          <w:szCs w:val="18"/>
        </w:rPr>
        <w:t xml:space="preserve">Tabla 10. Resultados de Herón. Las 28 iteraciones coinciden bit a bit con la referencia en Python (pruebas/referencia.py).</w:t>
      </w:r>
    </w:p>
    <w:p>
      <w:pPr>
        <w:spacing w:after="120" w:line="276"/>
        <w:jc w:val="both"/>
      </w:pPr>
      <w:r>
        <w:rPr>
          <w:b/>
          <w:bCs/>
        </w:rPr>
        <w:t xml:space="preserve">Observación.</w:t>
      </w:r>
      <w:r>
        <w:t xml:space="preserve"> Para x = 2 y x = 0.5 el método se estabiliza en el double inmediatamente inferior a la raíz correctamente redondeada. No es un error del FPU: la referencia en Python, que hace las mismas operaciones en el hardware real, obtiene exactamente el mismo valor. Ocurre porque cada iteración redondea tres veces (división, suma y producto) y el punto fijo de la iteración redondeada no tiene por qué coincidir con √x redondeada. Por eso el estándar define </w:t>
      </w:r>
      <w:r>
        <w:rPr>
          <w:rFonts w:ascii="Consolas" w:cs="Consolas" w:eastAsia="Consolas" w:hAnsi="Consolas"/>
          <w:sz w:val="19"/>
          <w:szCs w:val="19"/>
        </w:rPr>
        <w:t xml:space="preserve">squareRoot</w:t>
      </w:r>
      <w:r>
        <w:t xml:space="preserve"> como operación propia, correctamente redondeada (§5.4.1), en lugar de dejarla a un método iterativo.</w:t>
      </w:r>
    </w:p>
    <w:p>
      <w:pPr>
        <w:pStyle w:val="Heading1"/>
      </w:pPr>
      <w:r>
        <w:t xml:space="preserve">8. Parte 3: estimación de la constante de Brun</w:t>
      </w:r>
    </w:p>
    <w:p>
      <w:pPr>
        <w:spacing w:after="120" w:line="276"/>
        <w:jc w:val="both"/>
      </w:pPr>
      <w:r>
        <w:t xml:space="preserve">Dos primos son </w:t>
      </w:r>
      <w:r>
        <w:rPr>
          <w:b/>
          <w:bCs/>
        </w:rPr>
        <w:t xml:space="preserve">gemelos</w:t>
      </w:r>
      <w:r>
        <w:t xml:space="preserve"> si difieren en 2. Viggo Brun demostró en 1919 que, aunque no se sabe si hay infinitos pares, la suma de sus inversos converge:</w:t>
      </w:r>
    </w:p>
    <w:p>
      <w:pPr>
        <w:spacing w:after="160"/>
        <w:jc w:val="center"/>
      </w:pPr>
      <w:r>
        <w:rPr>
          <w:rFonts w:ascii="Consolas" w:cs="Consolas" w:eastAsia="Consolas" w:hAnsi="Consolas"/>
          <w:sz w:val="20"/>
          <w:szCs w:val="20"/>
        </w:rPr>
        <w:t xml:space="preserve">B₂ = (1/3 + 1/5) + (1/5 + 1/7) + (1/11 + 1/13) + (1/17 + 1/19) + … ≈ 1.902160583104</w:t>
      </w:r>
    </w:p>
    <w:p>
      <w:pPr>
        <w:spacing w:after="120" w:line="276"/>
        <w:jc w:val="both"/>
      </w:pPr>
      <w:r>
        <w:t xml:space="preserve">La convergencia es lentísima: la suma hasta 10^5 apenas llega a 1.67. Según la conjetura de Hardy y Littlewood, hay unos 2C₂·N/(ln N)² pares hasta N, con C₂ = 0.6601618158… la constante de los primos gemelos. Integrando, la cola de la serie después de N vale aproximadamente 4C₂ / ln N, de donde sale la estimación corregida</w:t>
      </w:r>
    </w:p>
    <w:p>
      <w:pPr>
        <w:spacing w:after="160"/>
        <w:jc w:val="center"/>
      </w:pPr>
      <w:r>
        <w:rPr>
          <w:rFonts w:ascii="Consolas" w:cs="Consolas" w:eastAsia="Consolas" w:hAnsi="Consolas"/>
          <w:sz w:val="22"/>
          <w:szCs w:val="22"/>
        </w:rPr>
        <w:t xml:space="preserve">B₂ ≈ B₂(N) + 4·C₂ / ln N</w:t>
      </w:r>
    </w:p>
    <w:p>
      <w:pPr>
        <w:pStyle w:val="Heading2"/>
      </w:pPr>
      <w:r>
        <w:t xml:space="preserve">8.1 Programa</w:t>
      </w:r>
    </w:p>
    <w:p>
      <w:pPr>
        <w:pStyle w:val="ListParagraph"/>
        <w:numPr>
          <w:ilvl w:val="0"/>
          <w:numId w:val="2"/>
        </w:numPr>
        <w:spacing w:after="60" w:line="264"/>
      </w:pPr>
      <w:r>
        <w:t xml:space="preserve">Todo par de gemelos salvo (3, 5) es de la forma (6k − 1, 6k + 1), porque los demás residuos módulo 6 son divisibles entre 2 o entre 3. El programa arranca con 1/3 + 1/5 y recorre k = 1, 2, …</w:t>
      </w:r>
    </w:p>
    <w:p>
      <w:pPr>
        <w:pStyle w:val="ListParagraph"/>
        <w:numPr>
          <w:ilvl w:val="0"/>
          <w:numId w:val="2"/>
        </w:numPr>
        <w:spacing w:after="60" w:line="264"/>
      </w:pPr>
      <w:r>
        <w:t xml:space="preserve">La primalidad se prueba con </w:t>
      </w:r>
      <w:r>
        <w:rPr>
          <w:b/>
          <w:bCs/>
        </w:rPr>
        <w:t xml:space="preserve">aritmética entera</w:t>
      </w:r>
      <w:r>
        <w:t xml:space="preserve"> (división de prueba con los divisores 6j ± 1 hasta √n, usando </w:t>
      </w:r>
      <w:r>
        <w:rPr>
          <w:rFonts w:ascii="Consolas" w:cs="Consolas" w:eastAsia="Consolas" w:hAnsi="Consolas"/>
          <w:sz w:val="19"/>
          <w:szCs w:val="19"/>
        </w:rPr>
        <w:t xml:space="preserve">MOD</w:t>
      </w:r>
      <w:r>
        <w:t xml:space="preserve">). 6k + 1 solo se prueba si 6k − 1 resultó primo.</w:t>
      </w:r>
    </w:p>
    <w:p>
      <w:pPr>
        <w:pStyle w:val="ListParagraph"/>
        <w:numPr>
          <w:ilvl w:val="0"/>
          <w:numId w:val="2"/>
        </w:numPr>
        <w:spacing w:after="60" w:line="264"/>
      </w:pPr>
      <w:r>
        <w:t xml:space="preserve">Para cada par se calcula 1/p + 1/(p + 2) con FI2F, FDIV y FADD, y se acumula en la suma.</w:t>
      </w:r>
    </w:p>
    <w:p>
      <w:pPr>
        <w:pStyle w:val="ListParagraph"/>
        <w:numPr>
          <w:ilvl w:val="0"/>
          <w:numId w:val="2"/>
        </w:numPr>
        <w:spacing w:after="60" w:line="264"/>
      </w:pPr>
      <w:r>
        <w:t xml:space="preserve">En cada potencia de 10 se imprime B₂(N) y la estimación corregida. ln N se calcula también con el FPU: N = m·2^k con m ∈ [1, 2), k se obtiene del campo del exponente y ln m = 2·atanh((m − 1)/(m + 1)) con 24 términos de la serie (error &lt; 10^−17).</w:t>
      </w:r>
    </w:p>
    <w:p>
      <w:pPr>
        <w:pStyle w:val="Heading2"/>
      </w:pPr>
      <w:r>
        <w:t xml:space="preserve">8.2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930"/>
        <w:gridCol w:w="2930"/>
      </w:tblGrid>
      <w:tr>
        <w:trPr>
          <w:tblHeader/>
        </w:trPr>
        <w:tc>
          <w:tcPr>
            <w:tcW w:type="dxa" w:w="13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N</w:t>
            </w:r>
          </w:p>
        </w:tc>
        <w:tc>
          <w:tcPr>
            <w:tcW w:type="dxa" w:w="220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Pares de gemelos ≤ N</w:t>
            </w:r>
          </w:p>
        </w:tc>
        <w:tc>
          <w:tcPr>
            <w:tcW w:type="dxa" w:w="293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B₂(N)</w:t>
            </w:r>
          </w:p>
        </w:tc>
        <w:tc>
          <w:tcPr>
            <w:tcW w:type="dxa" w:w="2930"/>
            <w:tcBorders>
              <w:top w:val="single" w:color="B7C0CC" w:sz="4"/>
              <w:left w:val="single" w:color="B7C0CC" w:sz="4"/>
              <w:bottom w:val="single" w:color="B7C0CC" w:sz="4"/>
              <w:right w:val="single" w:color="B7C0CC" w:sz="4"/>
            </w:tcBorders>
            <w:shd w:fill="DCE3EE" w:color="auto" w:val="clear"/>
            <w:tcMar>
              <w:top w:type="dxa" w:w="50"/>
              <w:left w:type="dxa" w:w="90"/>
              <w:bottom w:type="dxa" w:w="50"/>
              <w:right w:type="dxa" w:w="90"/>
            </w:tcMar>
          </w:tcPr>
          <w:p>
            <w:r>
              <w:rPr>
                <w:b/>
                <w:bCs/>
                <w:sz w:val="19"/>
                <w:szCs w:val="19"/>
              </w:rPr>
              <w:t xml:space="preserve">B₂(N) + 4C₂/ln N</w:t>
            </w:r>
          </w:p>
        </w:tc>
      </w:tr>
      <w:tr>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10^2</w:t>
            </w:r>
          </w:p>
        </w:tc>
        <w:tc>
          <w:tcPr>
            <w:tcW w:type="dxa" w:w="2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8</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1.330990365719087</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1.904399633290139</w:t>
            </w:r>
          </w:p>
        </w:tc>
      </w:tr>
      <w:tr>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10^3</w:t>
            </w:r>
          </w:p>
        </w:tc>
        <w:tc>
          <w:tcPr>
            <w:tcW w:type="dxa" w:w="2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35</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1.518032463559591</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1.900305308606959</w:t>
            </w:r>
          </w:p>
        </w:tc>
      </w:tr>
      <w:tr>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10^4</w:t>
            </w:r>
          </w:p>
        </w:tc>
        <w:tc>
          <w:tcPr>
            <w:tcW w:type="dxa" w:w="2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205</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1.616893557432201</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1.903598191217727</w:t>
            </w:r>
          </w:p>
        </w:tc>
      </w:tr>
      <w:tr>
        <w:tc>
          <w:tcPr>
            <w:tcW w:type="dxa" w:w="13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10^5</w:t>
            </w:r>
          </w:p>
        </w:tc>
        <w:tc>
          <w:tcPr>
            <w:tcW w:type="dxa" w:w="220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sz w:val="19"/>
                <w:szCs w:val="19"/>
              </w:rPr>
              <w:t xml:space="preserve">1224</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1.672799584827740</w:t>
            </w:r>
          </w:p>
        </w:tc>
        <w:tc>
          <w:tcPr>
            <w:tcW w:type="dxa" w:w="2930"/>
            <w:tcBorders>
              <w:top w:val="single" w:color="B7C0CC" w:sz="4"/>
              <w:left w:val="single" w:color="B7C0CC" w:sz="4"/>
              <w:bottom w:val="single" w:color="B7C0CC" w:sz="4"/>
              <w:right w:val="single" w:color="B7C0CC" w:sz="4"/>
            </w:tcBorders>
            <w:tcMar>
              <w:top w:type="dxa" w:w="50"/>
              <w:left w:type="dxa" w:w="90"/>
              <w:bottom w:type="dxa" w:w="50"/>
              <w:right w:type="dxa" w:w="90"/>
            </w:tcMar>
          </w:tcPr>
          <w:p>
            <w:r>
              <w:rPr>
                <w:rFonts w:ascii="Consolas" w:cs="Consolas" w:eastAsia="Consolas" w:hAnsi="Consolas"/>
                <w:sz w:val="17"/>
                <w:szCs w:val="17"/>
              </w:rPr>
              <w:t xml:space="preserve">1.902163291856161</w:t>
            </w:r>
          </w:p>
        </w:tc>
      </w:tr>
    </w:tbl>
    <w:p>
      <w:pPr>
        <w:spacing w:after="200" w:before="60"/>
        <w:jc w:val="center"/>
      </w:pPr>
      <w:r>
        <w:rPr>
          <w:i/>
          <w:iCs/>
          <w:color w:val="555555"/>
          <w:sz w:val="18"/>
          <w:szCs w:val="18"/>
        </w:rPr>
        <w:t xml:space="preserve">Tabla 11. Constante de Brun calculada en DUOS (14,5 millones de instrucciones; unos 35 s en el emulador).</w:t>
      </w:r>
    </w:p>
    <w:p>
      <w:pPr>
        <w:spacing w:after="120" w:line="276"/>
        <w:jc w:val="both"/>
      </w:pPr>
      <w:r>
        <w:t xml:space="preserve">Los conteos de pares (8, 35, 205 y 1224) coinciden con los valores conocidos, y las sumas coinciden bit a bit con la referencia en Python. La suma parcial hasta 10^5 está todavía a 0.23 del valor verdadero, pero </w:t>
      </w:r>
      <w:r>
        <w:rPr>
          <w:b/>
          <w:bCs/>
        </w:rPr>
        <w:t xml:space="preserve">la estimación corregida da 1.902163</w:t>
      </w:r>
      <w:r>
        <w:t xml:space="preserve">, a menos de 3 × 10^−6 del valor de referencia 1.902160583 (Sebah y Demichel, 2002). Llevar NMAX a 10^6 cambiando una línea de </w:t>
      </w:r>
      <w:r>
        <w:rPr>
          <w:rFonts w:ascii="Consolas" w:cs="Consolas" w:eastAsia="Consolas" w:hAnsi="Consolas"/>
          <w:sz w:val="19"/>
          <w:szCs w:val="19"/>
        </w:rPr>
        <w:t xml:space="preserve">brun.asm</w:t>
      </w:r>
      <w:r>
        <w:t xml:space="preserve"> es posible, pero tarda unos 20 minutos en el emulador escrito en Python.</w:t>
      </w:r>
    </w:p>
    <w:p>
      <w:pPr>
        <w:pStyle w:val="Heading1"/>
      </w:pPr>
      <w:r>
        <w:t xml:space="preserve">9. Conclusiones</w:t>
      </w:r>
    </w:p>
    <w:p>
      <w:pPr>
        <w:pStyle w:val="ListParagraph"/>
        <w:numPr>
          <w:ilvl w:val="0"/>
          <w:numId w:val="2"/>
        </w:numPr>
        <w:spacing w:after="60" w:line="264"/>
      </w:pPr>
      <w:r>
        <w:t xml:space="preserve">Es posible emular un FPU IEEE 754 de doble precisión </w:t>
      </w:r>
      <w:r>
        <w:rPr>
          <w:b/>
          <w:bCs/>
        </w:rPr>
        <w:t xml:space="preserve">completo y exacto</w:t>
      </w:r>
      <w:r>
        <w:t xml:space="preserve"> en una máquina que solo tiene suma, resta, multiplicación, división y módulo enteros. Las operaciones de bits se reducen a aritmética con potencias de 2, las comparaciones a una división entre 2^63 y las subrutinas a interrupciones de software.</w:t>
      </w:r>
    </w:p>
    <w:p>
      <w:pPr>
        <w:pStyle w:val="ListParagraph"/>
        <w:numPr>
          <w:ilvl w:val="0"/>
          <w:numId w:val="2"/>
        </w:numPr>
        <w:spacing w:after="60" w:line="264"/>
      </w:pPr>
      <w:r>
        <w:t xml:space="preserve">El FPU emulado coincide bit a bit con el hardware real en más de 60.000 casos, incluidos subnormales, infinitos, NaN, ceros con signo y empates de redondeo, sin que ningún valor intermedio supere 64 bits.</w:t>
      </w:r>
    </w:p>
    <w:p>
      <w:pPr>
        <w:pStyle w:val="ListParagraph"/>
        <w:numPr>
          <w:ilvl w:val="0"/>
          <w:numId w:val="2"/>
        </w:numPr>
        <w:spacing w:after="60" w:line="264"/>
      </w:pPr>
      <w:r>
        <w:t xml:space="preserve">El redondeo correcto depende de muy pocos bits extra más un bit pegajoso. El paso más delicado de toda operación es el empaquetado común (NRPACK).</w:t>
      </w:r>
    </w:p>
    <w:p>
      <w:pPr>
        <w:pStyle w:val="ListParagraph"/>
        <w:numPr>
          <w:ilvl w:val="0"/>
          <w:numId w:val="2"/>
        </w:numPr>
        <w:spacing w:after="60" w:line="264"/>
      </w:pPr>
      <w:r>
        <w:t xml:space="preserve">Herón converge cuadráticamente, pero en aritmética finita puede quedar a 1 ulp de la raíz correctamente redondeada. La constante de Brun ilustra el caso contrario: una serie que converge tan despacio que solo una buena corrección asintótica la hace útil.</w:t>
      </w:r>
    </w:p>
    <w:p>
      <w:pPr>
        <w:pStyle w:val="ListParagraph"/>
        <w:numPr>
          <w:ilvl w:val="0"/>
          <w:numId w:val="2"/>
        </w:numPr>
        <w:spacing w:after="60" w:line="264"/>
      </w:pPr>
      <w:r>
        <w:t xml:space="preserve">El costo, entre 100 y 500 instrucciones por operación, muestra por qué los procesadores incorporaron el FPU en hardware.</w:t>
      </w:r>
    </w:p>
    <w:p>
      <w:pPr>
        <w:pStyle w:val="Heading1"/>
      </w:pPr>
      <w:r>
        <w:t xml:space="preserve">10. Cómo ejecutar</w:t>
      </w:r>
    </w:p>
    <w:p>
      <w:pPr>
        <w:pBdr>
          <w:top w:val="single" w:color="C9D1DC" w:sz="4" w:space="4"/>
        </w:pBdr>
        <w:shd w:fill="F2F4F7" w:color="auto" w:val="clear"/>
        <w:spacing w:after="0" w:before="80" w:line="240"/>
        <w:ind w:left="120" w:right="120"/>
      </w:pPr>
      <w:r>
        <w:rPr>
          <w:rFonts w:ascii="Consolas" w:cs="Consolas" w:eastAsia="Consolas" w:hAnsi="Consolas"/>
          <w:sz w:val="17"/>
          <w:szCs w:val="17"/>
        </w:rPr>
        <w:t xml:space="preserve">python3 ejecutar.py asm/demo_fpu.asm       # formato y casos especiales</w:t>
      </w:r>
    </w:p>
    <w:p>
      <w:pPr>
        <w:shd w:fill="F2F4F7" w:color="auto" w:val="clear"/>
        <w:spacing w:after="0" w:before="0" w:line="240"/>
        <w:ind w:left="120" w:right="120"/>
      </w:pPr>
      <w:r>
        <w:rPr>
          <w:rFonts w:ascii="Consolas" w:cs="Consolas" w:eastAsia="Consolas" w:hAnsi="Consolas"/>
          <w:sz w:val="17"/>
          <w:szCs w:val="17"/>
        </w:rPr>
        <w:t xml:space="preserve">python3 ejecutar.py asm/heron.asm          # parte 2</w:t>
      </w:r>
    </w:p>
    <w:p>
      <w:pPr>
        <w:shd w:fill="F2F4F7" w:color="auto" w:val="clear"/>
        <w:spacing w:after="0" w:before="0" w:line="240"/>
        <w:ind w:left="120" w:right="120"/>
      </w:pPr>
      <w:r>
        <w:rPr>
          <w:rFonts w:ascii="Consolas" w:cs="Consolas" w:eastAsia="Consolas" w:hAnsi="Consolas"/>
          <w:sz w:val="17"/>
          <w:szCs w:val="17"/>
        </w:rPr>
        <w:t xml:space="preserve">python3 ejecutar.py asm/brun.asm           # parte 3 (~35 s)</w:t>
      </w:r>
    </w:p>
    <w:p>
      <w:pPr>
        <w:shd w:fill="F2F4F7" w:color="auto" w:val="clear"/>
        <w:spacing w:after="0" w:before="0" w:line="240"/>
        <w:ind w:left="120" w:right="120"/>
      </w:pPr>
      <w:r>
        <w:rPr>
          <w:rFonts w:ascii="Consolas" w:cs="Consolas" w:eastAsia="Consolas" w:hAnsi="Consolas"/>
          <w:sz w:val="17"/>
          <w:szCs w:val="17"/>
        </w:rPr>
        <w:t xml:space="preserve">python3 ejecutar.py asm/heron.asm --verificar64</w:t>
      </w:r>
    </w:p>
    <w:p>
      <w:pPr>
        <w:shd w:fill="F2F4F7" w:color="auto" w:val="clear"/>
        <w:spacing w:after="0" w:before="0" w:line="240"/>
        <w:ind w:left="120" w:right="120"/>
      </w:pPr>
      <w:r>
        <w:rPr>
          <w:rFonts w:ascii="Consolas" w:cs="Consolas" w:eastAsia="Consolas" w:hAnsi="Consolas"/>
          <w:sz w:val="17"/>
          <w:szCs w:val="17"/>
        </w:rPr>
        <w:t xml:space="preserve">python3 pruebas/pruebas_fpu.py 2000        # pruebas diferenciales del FPU</w:t>
      </w:r>
    </w:p>
    <w:p>
      <w:pPr>
        <w:shd w:fill="F2F4F7" w:color="auto" w:val="clear"/>
        <w:spacing w:after="0" w:before="0" w:line="240"/>
        <w:ind w:left="120" w:right="120"/>
      </w:pPr>
      <w:r>
        <w:rPr>
          <w:rFonts w:ascii="Consolas" w:cs="Consolas" w:eastAsia="Consolas" w:hAnsi="Consolas"/>
          <w:sz w:val="17"/>
          <w:szCs w:val="17"/>
        </w:rPr>
        <w:t xml:space="preserve">python3 pruebas/referencia.py              # Herón y Brun contra Python</w:t>
      </w:r>
    </w:p>
    <w:p>
      <w:pPr>
        <w:pBdr>
          <w:bottom w:val="single" w:color="C9D1DC" w:sz="4" w:space="4"/>
        </w:pBdr>
        <w:shd w:fill="F2F4F7" w:color="auto" w:val="clear"/>
        <w:spacing w:after="160" w:before="0" w:line="240"/>
        <w:ind w:left="120" w:right="120"/>
      </w:pPr>
      <w:r>
        <w:rPr>
          <w:rFonts w:ascii="Consolas" w:cs="Consolas" w:eastAsia="Consolas" w:hAnsi="Consolas"/>
          <w:sz w:val="17"/>
          <w:szCs w:val="17"/>
        </w:rPr>
        <w:t xml:space="preserve">python3 main.py bin/heron.hex              # interfaz original de la Tarea 10 (opción 2 y luego 4)</w:t>
      </w:r>
    </w:p>
    <w:p>
      <w:pPr>
        <w:spacing w:after="120" w:line="276"/>
        <w:jc w:val="both"/>
      </w:pPr>
      <w:r>
        <w:rPr>
          <w:rFonts w:ascii="Consolas" w:cs="Consolas" w:eastAsia="Consolas" w:hAnsi="Consolas"/>
          <w:sz w:val="19"/>
          <w:szCs w:val="19"/>
        </w:rPr>
        <w:t xml:space="preserve">ejecutar.py</w:t>
      </w:r>
      <w:r>
        <w:t xml:space="preserve"> usa el emulador original sin modificarlo. Solo silencia la traza que el emulador imprime en cada ciclo, para que los programas de millones de instrucciones terminen en un tiempo razonable.</w:t>
      </w:r>
    </w:p>
    <w:p>
      <w:pPr>
        <w:pStyle w:val="Heading1"/>
      </w:pPr>
      <w:r>
        <w:t xml:space="preserve">Referencias</w:t>
      </w:r>
    </w:p>
    <w:p>
      <w:pPr>
        <w:spacing w:after="100"/>
        <w:ind w:left="360" w:hanging="360"/>
      </w:pPr>
      <w:r>
        <w:t xml:space="preserve">IEEE Computer Society (2008). </w:t>
      </w:r>
      <w:r>
        <w:rPr>
          <w:i/>
          <w:iCs/>
        </w:rPr>
        <w:t xml:space="preserve">IEEE Standard for Floating-Point Arithmetic</w:t>
      </w:r>
      <w:r>
        <w:t xml:space="preserve"> (IEEE Std 754-2008). §3.4, §4.3.1, §5.4.1, §5.8, §6.2 y §7.</w:t>
      </w:r>
    </w:p>
    <w:p>
      <w:pPr>
        <w:spacing w:after="100"/>
        <w:ind w:left="360" w:hanging="360"/>
      </w:pPr>
      <w:r>
        <w:t xml:space="preserve">Peña, R. </w:t>
      </w:r>
      <w:r>
        <w:rPr>
          <w:i/>
          <w:iCs/>
        </w:rPr>
        <w:t xml:space="preserve">De Euclides a Java. Historia de los algoritmos y de los lenguajes de programación</w:t>
      </w:r>
      <w:r>
        <w:t xml:space="preserve">. Madrid: Nivola. p. 26.</w:t>
      </w:r>
    </w:p>
    <w:p>
      <w:pPr>
        <w:spacing w:after="100"/>
        <w:ind w:left="360" w:hanging="360"/>
      </w:pPr>
      <w:r>
        <w:t xml:space="preserve">Peñalba, O. </w:t>
      </w:r>
      <w:r>
        <w:rPr>
          <w:i/>
          <w:iCs/>
        </w:rPr>
        <w:t xml:space="preserve">Representación de información digital: números reales en coma flotante IEEE 754</w:t>
      </w:r>
      <w:r>
        <w:t xml:space="preserve"> [video]. Universidad Francisco de Vitoria.</w:t>
      </w:r>
    </w:p>
    <w:p>
      <w:pPr>
        <w:spacing w:after="100"/>
        <w:ind w:left="360" w:hanging="360"/>
      </w:pPr>
      <w:r>
        <w:t xml:space="preserve">Brun, V. (1919). La série 1/5 + 1/7 + 1/11 + 1/13 + … où les dénominateurs sont nombres premiers jumeaux est convergente ou finie. </w:t>
      </w:r>
      <w:r>
        <w:rPr>
          <w:i/>
          <w:iCs/>
        </w:rPr>
        <w:t xml:space="preserve">Bulletin des Sciences Mathématiques</w:t>
      </w:r>
      <w:r>
        <w:t xml:space="preserve">, 43, 100–104, 124–128.</w:t>
      </w:r>
    </w:p>
    <w:p>
      <w:pPr>
        <w:spacing w:after="100"/>
        <w:ind w:left="360" w:hanging="360"/>
      </w:pPr>
      <w:r>
        <w:t xml:space="preserve">Hardy, G. H. y Littlewood, J. E. (1923). Some problems of «Partitio numerorum» III. </w:t>
      </w:r>
      <w:r>
        <w:rPr>
          <w:i/>
          <w:iCs/>
        </w:rPr>
        <w:t xml:space="preserve">Acta Mathematica</w:t>
      </w:r>
      <w:r>
        <w:t xml:space="preserve">, 44, 1–70.</w:t>
      </w:r>
    </w:p>
    <w:p>
      <w:pPr>
        <w:spacing w:after="100"/>
        <w:ind w:left="360" w:hanging="360"/>
      </w:pPr>
      <w:r>
        <w:t xml:space="preserve">Sebah, P. y Demichel, P. (2002). </w:t>
      </w:r>
      <w:r>
        <w:rPr>
          <w:i/>
          <w:iCs/>
        </w:rPr>
        <w:t xml:space="preserve">Introduction to twin primes and Brun's constant computation</w:t>
      </w:r>
      <w:r>
        <w:t xml:space="preserve">.</w:t>
      </w:r>
    </w:p>
    <w:p>
      <w:pPr>
        <w:spacing w:after="100"/>
        <w:ind w:left="360" w:hanging="360"/>
      </w:pPr>
      <w:r>
        <w:t xml:space="preserve">Hauser, J. R. </w:t>
      </w:r>
      <w:r>
        <w:rPr>
          <w:i/>
          <w:iCs/>
        </w:rPr>
        <w:t xml:space="preserve">Berkeley SoftFloat</w:t>
      </w:r>
      <w:r>
        <w:t xml:space="preserve"> (referencia de arquitectura para el empaquetado y redondeo).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Emulador de FPU IEEE 754 para la máquina DUOS</dc:title>
  <dc:creator>Grupo F</dc:creator>
  <cp:lastModifiedBy>Un-named</cp:lastModifiedBy>
  <cp:revision>1</cp:revision>
  <dcterms:created xsi:type="dcterms:W3CDTF">2026-10-15T04:10:49.352Z</dcterms:created>
  <dcterms:modified xsi:type="dcterms:W3CDTF">2026-10-15T04:10:49.360Z</dcterms:modified>
</cp:coreProperties>
</file>

<file path=docProps/custom.xml><?xml version="1.0" encoding="utf-8"?>
<Properties xmlns="http://schemas.openxmlformats.org/officeDocument/2006/custom-properties" xmlns:vt="http://schemas.openxmlformats.org/officeDocument/2006/docPropsVTypes"/>
</file>