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" w:after="80" w:line="240" w:lineRule="auto"/>
      </w:pPr>
      <w:r>
        <w:rPr>
          <w:rFonts w:ascii="Calibri" w:hAnsi="Calibri"/>
          <w:b/>
          <w:color w:val="2E74B5"/>
          <w:sz w:val="22"/>
        </w:rPr>
        <w:t>INFORME DE DIAGNÓSTICO</w:t>
      </w:r>
    </w:p>
    <w:p>
      <w:pPr>
        <w:keepNext w:val="0"/>
        <w:spacing w:before="0" w:after="80" w:line="240" w:lineRule="auto"/>
      </w:pPr>
      <w:r>
        <w:rPr>
          <w:rFonts w:ascii="Calibri" w:hAnsi="Calibri"/>
          <w:b/>
          <w:color w:val="0B2545"/>
          <w:sz w:val="56"/>
        </w:rPr>
        <w:t>GameWolf</w:t>
      </w:r>
    </w:p>
    <w:p>
      <w:pPr>
        <w:keepNext w:val="0"/>
        <w:spacing w:before="0" w:after="400" w:line="264" w:lineRule="auto"/>
      </w:pPr>
      <w:r>
        <w:rPr>
          <w:rFonts w:ascii="Calibri" w:hAnsi="Calibri"/>
          <w:color w:val="5B6573"/>
          <w:sz w:val="28"/>
        </w:rPr>
        <w:t>Arquitectura actual, mapa de módulos y brechas frente a la rúbrica del proyecto full stack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Fecha de corte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28 de julio de 2026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Alcance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Lectura estática del repositorio, revisión del reporte de continuidad y validación de sintaxis/rutas. No se modificó código, configuración ni datos.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Fuentes revisadas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Repositorio local; GameWolf-reporte-continuidad-companero.pdf; README; migraciones; seeders; rutas; controladores; requests; resources; frontend; historial Git; colección Bruno.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No verificado en ejecución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Servidor MySQL real, envíos externos, VPS, Postfix, DNS SPF/DKIM, Twilio, Figma, interfaz en navegador y flujos end-to-end.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FFF7E0"/>
          </w:tcPr>
          <w:p>
            <w:pPr>
              <w:keepNext w:val="0"/>
              <w:spacing w:before="0" w:after="40" w:line="259" w:lineRule="auto"/>
            </w:pPr>
            <w:r/>
            <w:r>
              <w:rPr>
                <w:rFonts w:ascii="Calibri" w:hAnsi="Calibri"/>
                <w:b/>
                <w:color w:val="7A5A00"/>
                <w:sz w:val="21"/>
              </w:rPr>
              <w:t>Conclusión ejecutiva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La base funcional está avanzada y cubre los flujos centrales de venta. Aun no es una entrega plenamente conforme: el respaldo fue generado por MariaDB, las listas no están todas paginadas/filtradas desde la interfaz, las rutas protegidas de React no existen como rutas URL, las comunicaciones reales y el despliegue no están listos, y no hay pruebas funcionales automatizadas.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Lectura rápida del estado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512"/>
        <w:gridCol w:w="5760"/>
      </w:tblGrid>
      <w:tr>
        <w:trPr>
          <w:tblHeader w:val="true"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Arquitectura y dominio</w:t>
            </w:r>
          </w:p>
        </w:tc>
        <w:tc>
          <w:tcPr>
            <w:tcW w:type="dxa" w:w="1512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8"/>
              </w:rPr>
              <w:t>Cumple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Separación React/Laravel; dominio de catálogo, carrito y pedidos; relaciones Eloquent y N:M implementadas.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Autenticación y roles</w:t>
            </w:r>
          </w:p>
        </w:tc>
        <w:tc>
          <w:tcPr>
            <w:tcW w:type="dxa" w:w="1512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8"/>
              </w:rPr>
              <w:t>Parcial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Sanctum, tres roles y middleware existen; la protección en React es por estado de vista, no por rutas URL.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Base de datos</w:t>
            </w:r>
          </w:p>
        </w:tc>
        <w:tc>
          <w:tcPr>
            <w:tcW w:type="dxa" w:w="1512"/>
            <w:shd w:fill="FCEBEC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9B1C1C"/>
                <w:sz w:val="18"/>
              </w:rPr>
              <w:t>Riesgo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Migraciones y N:M correctas, pero el .sql se declara MariaDB 10.4 y los seeders no alcanzan 10-15 datos en todas las tablas principales.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UX de listados</w:t>
            </w:r>
          </w:p>
        </w:tc>
        <w:tc>
          <w:tcPr>
            <w:tcW w:type="dxa" w:w="1512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8"/>
              </w:rPr>
              <w:t>Parcial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Videojuegos del panel interno sí usa búsqueda y meta de Laravel; catálogo cliente, pedidos y usuarios no completan el patrón.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Comunicación</w:t>
            </w:r>
          </w:p>
        </w:tc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Pendiente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WhatsApp tiene base de servicio; correo queda en log local; SMS no tiene servicio. Se mantiene fuera del alcance inmediato por instrucción del equipo.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Entrega y calidad</w:t>
            </w:r>
          </w:p>
        </w:tc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Pendiente</w:t>
            </w:r>
          </w:p>
        </w:tc>
        <w:tc>
          <w:tcPr>
            <w:tcW w:type="dxa" w:w="57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Sin Figma enlazado, VPS/documentación de producción ni pruebas reales de flujos; Bruno es una colección mínima.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Arquitectura actual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GameWolf es una aplicación web separada en un frontend React/Vite y una API Laravel. La comunicación se realiza con fetch, un token Bearer de Sanctum almacenado en localStorage y una URL configurable mediante VITE_API_URL. El backend aplica middleware de autenticación y rol, usa Form Requests en la mayor parte de operaciones y devuelve Resources para los recursos de dominio.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888"/>
        <w:gridCol w:w="3816"/>
      </w:tblGrid>
      <w:tr>
        <w:trPr>
          <w:tblHeader w:val="true"/>
        </w:trP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8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Implementación presente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Observación de arquitectura</w:t>
            </w:r>
          </w:p>
        </w:tc>
      </w:tr>
      <w:tr>
        <w:tc>
          <w:tcPr>
            <w:tcW w:type="dxa" w:w="16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Interfaz</w:t>
            </w:r>
          </w:p>
        </w:tc>
        <w:tc>
          <w:tcPr>
            <w:tcW w:type="dxa" w:w="38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React 18 + Vite; App.jsx coordina sesión y vista activa; LoginScreen, navegación, Panel y hooks por rol.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usa React Router. La navegación es estado interno, por lo que la protección visual no equivale a rutas URL protegidas.</w:t>
            </w:r>
          </w:p>
        </w:tc>
      </w:tr>
      <w:tr>
        <w:tc>
          <w:tcPr>
            <w:tcW w:type="dxa" w:w="16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Cliente HTTP</w:t>
            </w:r>
          </w:p>
        </w:tc>
        <w:tc>
          <w:tcPr>
            <w:tcW w:type="dxa" w:w="38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services/api.js con fetch, Accept JSON, Bearer token, FormData y traducción básica de errores.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Centralizado y reutilizable. Convierte errores de validación a un solo mensaje general, no al mapa de errores por campo.</w:t>
            </w:r>
          </w:p>
        </w:tc>
      </w:tr>
      <w:tr>
        <w:tc>
          <w:tcPr>
            <w:tcW w:type="dxa" w:w="16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API</w:t>
            </w:r>
          </w:p>
        </w:tc>
        <w:tc>
          <w:tcPr>
            <w:tcW w:type="dxa" w:w="38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Laravel 13; routes/api.php con endpoints públicos y grupos auth:sanctum/rol.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27 rutas API detectadas por route:list; no se localizaron Policies, se usa middleware y autorización puntual.</w:t>
            </w:r>
          </w:p>
        </w:tc>
      </w:tr>
      <w:tr>
        <w:tc>
          <w:tcPr>
            <w:tcW w:type="dxa" w:w="16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Aplicación</w:t>
            </w:r>
          </w:p>
        </w:tc>
        <w:tc>
          <w:tcPr>
            <w:tcW w:type="dxa" w:w="38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Controladores por módulo, 10 Form Requests, 5 API Resources, 8 modelos de dominio y WhatsAppService.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La carga de foto valida dentro del controlador, excepción a la regla de Form Request.</w:t>
            </w:r>
          </w:p>
        </w:tc>
      </w:tr>
      <w:tr>
        <w:tc>
          <w:tcPr>
            <w:tcW w:type="dxa" w:w="16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Persistencia</w:t>
            </w:r>
          </w:p>
        </w:tc>
        <w:tc>
          <w:tcPr>
            <w:tcW w:type="dxa" w:w="38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Migraciones Laravel, Eloquent y transacción al crear pedido con lockForUpdate sobre videojuegos.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Modelo relacional suficiente. Debe ejecutarse en MySQL real, no MariaDB, y sincronizar el dump.</w:t>
            </w:r>
          </w:p>
        </w:tc>
      </w:tr>
      <w:tr>
        <w:tc>
          <w:tcPr>
            <w:tcW w:type="dxa" w:w="16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Operación externa</w:t>
            </w:r>
          </w:p>
        </w:tc>
        <w:tc>
          <w:tcPr>
            <w:tcW w:type="dxa" w:w="38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Storage público para imágenes; Mail::raw de recuperación; Http client hacia API Twilio para WhatsApp.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Correo en MAIL_MAILER=log; SMS inexistente; WhatsApp depende de credenciales no configuradas y no fue probado.</w:t>
            </w:r>
          </w:p>
        </w:tc>
      </w:tr>
    </w:tbl>
    <w:p>
      <w:pPr>
        <w:pStyle w:val="Heading2"/>
        <w:keepNext/>
      </w:pPr>
      <w:r>
        <w:t>Flujo principal de datos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5328"/>
        <w:gridCol w:w="3240"/>
      </w:tblGrid>
      <w:tr>
        <w:trPr>
          <w:tblHeader w:val="true"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Trayecto actual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aplicado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53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Usuario inicia sesión o se registra desde LoginScreen.jsx.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Validación visible para correo/contraseña y Form Request del backend.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53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AutenticacionController emite token Sanctum y UsuarioResource; App.jsx lo guarda en localStorage.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401 para credenciales incorrectas; logout elimina el token actual y limpia localStorage.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53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Panel o hooks solicitan catálogo, carrito, pedidos, usuarios y reportes mediante apiRequest.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Bearer token en recursos protegidos; CORS local configurado para puertos 5173.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53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Controladores validan, consultan Eloquent y responden Resources/JSON.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rol:cliente, rol:admin,empleado y autorizaciones puntuales del propietario.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53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PedidoController crea pedido en transacción, descuenta stock y registra tres intentos de notificación.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lockForUpdate para stock. Los registros email/sms/WhatsApp no constituyen entrega real.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53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Admin o empleado cambia estado y WhatsAppService intenta enviar WhatsApp.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 deja RegistroNotificacion con enviado/fallido/pendiente_configuracion.</w:t>
            </w:r>
          </w:p>
        </w:tc>
      </w:tr>
    </w:tbl>
    <w:p>
      <w:pPr>
        <w:pStyle w:val="Heading2"/>
        <w:keepNext/>
      </w:pPr>
      <w:r>
        <w:t>Estructura del repositorio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392"/>
        <w:gridCol w:w="2808"/>
      </w:tblGrid>
      <w:tr>
        <w:trPr>
          <w:tblHeader w:val="true"/>
        </w:trPr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28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1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frontend/src</w:t>
            </w:r>
          </w:p>
        </w:tc>
        <w:tc>
          <w:tcPr>
            <w:tcW w:type="dxa" w:w="43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UI React: login/registro/recuperación, navegación, paneles y hooks de datos.</w:t>
            </w:r>
          </w:p>
        </w:tc>
        <w:tc>
          <w:tcPr>
            <w:tcW w:type="dxa" w:w="28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16 archivos fuente; Panel.jsx concentra 1,024 líneas y App.css 1,692.</w:t>
            </w:r>
          </w:p>
        </w:tc>
      </w:tr>
      <w:tr>
        <w:tc>
          <w:tcPr>
            <w:tcW w:type="dxa" w:w="21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backend/app</w:t>
            </w:r>
          </w:p>
        </w:tc>
        <w:tc>
          <w:tcPr>
            <w:tcW w:type="dxa" w:w="43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API Laravel: modelos, controllers, requests, resources, middleware y servicio externo.</w:t>
            </w:r>
          </w:p>
        </w:tc>
        <w:tc>
          <w:tcPr>
            <w:tcW w:type="dxa" w:w="28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34 archivos de aplicación; la separación por responsabilidad es clara.</w:t>
            </w:r>
          </w:p>
        </w:tc>
      </w:tr>
      <w:tr>
        <w:tc>
          <w:tcPr>
            <w:tcW w:type="dxa" w:w="21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backend/database</w:t>
            </w:r>
          </w:p>
        </w:tc>
        <w:tc>
          <w:tcPr>
            <w:tcW w:type="dxa" w:w="43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Migraciones, factory y DatabaseSeeder.</w:t>
            </w:r>
          </w:p>
        </w:tc>
        <w:tc>
          <w:tcPr>
            <w:tcW w:type="dxa" w:w="28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Estructura reproducible por migraciones; cobertura de datos de prueba insuficiente por tabla.</w:t>
            </w:r>
          </w:p>
        </w:tc>
      </w:tr>
      <w:tr>
        <w:tc>
          <w:tcPr>
            <w:tcW w:type="dxa" w:w="21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bruno</w:t>
            </w:r>
          </w:p>
        </w:tc>
        <w:tc>
          <w:tcPr>
            <w:tcW w:type="dxa" w:w="43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Colección de pruebas manuales de API.</w:t>
            </w:r>
          </w:p>
        </w:tc>
        <w:tc>
          <w:tcPr>
            <w:tcW w:type="dxa" w:w="28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Tres requests: login, pedidos y error de validación.</w:t>
            </w:r>
          </w:p>
        </w:tc>
      </w:tr>
      <w:tr>
        <w:tc>
          <w:tcPr>
            <w:tcW w:type="dxa" w:w="21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docs y README</w:t>
            </w:r>
          </w:p>
        </w:tc>
        <w:tc>
          <w:tcPr>
            <w:tcW w:type="dxa" w:w="43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Diagramas, guía de continuidad y plan de desarrollo.</w:t>
            </w:r>
          </w:p>
        </w:tc>
        <w:tc>
          <w:tcPr>
            <w:tcW w:type="dxa" w:w="28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Existe documentación inicial; faltan enlaces de Figma/deploy y guía operativa de producción.</w:t>
            </w:r>
          </w:p>
        </w:tc>
      </w:tr>
      <w:tr>
        <w:tc>
          <w:tcPr>
            <w:tcW w:type="dxa" w:w="216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gamewolf.sql</w:t>
            </w:r>
          </w:p>
        </w:tc>
        <w:tc>
          <w:tcPr>
            <w:tcW w:type="dxa" w:w="43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Respaldo de base de datos.</w:t>
            </w:r>
          </w:p>
        </w:tc>
        <w:tc>
          <w:tcPr>
            <w:tcW w:type="dxa" w:w="28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Archivo presente, pero contiene cabecera de MariaDB 10.4 y datos desalineados con la semilla actual.</w:t>
            </w:r>
          </w:p>
        </w:tc>
      </w:tr>
    </w:tbl>
    <w:p>
      <w:pPr>
        <w:pStyle w:val="Heading1"/>
        <w:keepNext/>
      </w:pPr>
      <w:r>
        <w:t>2. Modelo de dominio y datos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El modelo de dominio excede el mínimo de cinco tablas relacionadas y usa una relación muchos a muchos entre videojuegos y géneros. Las relaciones se definen con Eloquent y las claves foráneas se crean por migraciones.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3816"/>
        <w:gridCol w:w="3240"/>
      </w:tblGrid>
      <w:tr>
        <w:trPr>
          <w:tblHeader w:val="true"/>
        </w:trP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Relaciones principales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 funcional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users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1:N carritos, pedidos y registros_notificacion; rol admin/empleado/cliente.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Identidad, acceso, perfil, teléfono e imagen.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videojuegos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N:M generos; 1:N articulos_carrito y detalles_pedido.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Catálogo, stock, precio, plataforma y estado.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generos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N:M videojuegos mediante genero_videojuego.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Clasificación del catálogo.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carritos / articulos_carrito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Usuario tiene carritos; carrito 1:N detalles; detalle pertenece a videojuego.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Compra previa y conversión a pedido.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pedidos / detalles_pedido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Usuario 1:N pedidos; pedido 1:N detalles; detalle pertenece a videojuego.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Venta, estados, folio e histórico de artículos.</w:t>
            </w:r>
          </w:p>
        </w:tc>
      </w:tr>
      <w:tr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registros_notificacion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Pertenece opcionalmente a usuario y pedido.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Auditoría de intentos de email, SMS y WhatsApp.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FCEBEC"/>
          </w:tcPr>
          <w:p>
            <w:pPr>
              <w:keepNext w:val="0"/>
              <w:spacing w:before="0" w:after="40" w:line="259" w:lineRule="auto"/>
            </w:pPr>
            <w:r/>
            <w:r>
              <w:rPr>
                <w:rFonts w:ascii="Calibri" w:hAnsi="Calibri"/>
                <w:b/>
                <w:color w:val="9B1C1C"/>
                <w:sz w:val="21"/>
              </w:rPr>
              <w:t>Hallazgo crítico de base de datos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backend/.env.example configura DB_CONNECTION=mysql y las migraciones son compatibles con MySQL. Sin embargo, gamewolf.sql indica literalmente 'Versión del servidor: 10.4.32-MariaDB'. Dado que la rúbrica prohíbe MariaDB, el respaldo actual no debe presentarse como evidencia de cumplimiento; hace falta levantar MySQL real, migrar/sembrar y exportar un nuevo .sql.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Estado de semillas y respaldo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608"/>
        <w:gridCol w:w="2664"/>
      </w:tblGrid>
      <w:tr>
        <w:trPr>
          <w:tblHeader w:val="true"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frente a la rúbrica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DatabaseSeeder</w:t>
            </w:r>
          </w:p>
        </w:tc>
        <w:tc>
          <w:tcPr>
            <w:tcW w:type="dxa" w:w="46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Crea/actualiza 3 usuarios, 8 géneros, 12 videojuegos, 1 pedido de demostración con 3 detalles y 1 registro de notificación.</w:t>
            </w:r>
          </w:p>
        </w:tc>
        <w:tc>
          <w:tcPr>
            <w:tcW w:type="dxa" w:w="266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cumple el mínimo 10-15 para todas las tablas principales si se considera usuarios, géneros y pedidos.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gamewolf.sql</w:t>
            </w:r>
          </w:p>
        </w:tc>
        <w:tc>
          <w:tcPr>
            <w:tcW w:type="dxa" w:w="46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Incluye 3 usuarios, 8 géneros, 2 pedidos y 10 filas de videojuegos; fecha de archivo anterior a cambios recientes.</w:t>
            </w:r>
          </w:p>
        </w:tc>
        <w:tc>
          <w:tcPr>
            <w:tcW w:type="dxa" w:w="266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Existe respaldo, pero es MariaDB y no está sincronizado de forma demostrable con la semilla actual.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Migraciones</w:t>
            </w:r>
          </w:p>
        </w:tc>
        <w:tc>
          <w:tcPr>
            <w:tcW w:type="dxa" w:w="46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Tablas de dominio, pivot, tokens, jobs y sesiones. Las relaciones usan constrained, cascade/restrict/nullOnDelete según caso.</w:t>
            </w:r>
          </w:p>
        </w:tc>
        <w:tc>
          <w:tcPr>
            <w:tcW w:type="dxa" w:w="266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Cumple estructura reproducible por Laravel.</w:t>
            </w:r>
          </w:p>
        </w:tc>
      </w:tr>
      <w:tr>
        <w:tc>
          <w:tcPr>
            <w:tcW w:type="dxa" w:w="208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README</w:t>
            </w:r>
          </w:p>
        </w:tc>
        <w:tc>
          <w:tcPr>
            <w:tcW w:type="dxa" w:w="460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Incluye diagrama ER y diagrama relacional enlazado desde docs/diagra-ER-Game.png.</w:t>
            </w:r>
          </w:p>
        </w:tc>
        <w:tc>
          <w:tcPr>
            <w:tcW w:type="dxa" w:w="266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Cumple documentación básica del ER en el README.</w:t>
            </w:r>
          </w:p>
        </w:tc>
      </w:tr>
    </w:tbl>
    <w:p>
      <w:pPr>
        <w:pStyle w:val="Heading1"/>
        <w:keepNext/>
      </w:pPr>
      <w:r>
        <w:t>3. Tabla comparativa de módulos afectados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La siguiente matriz identifica qué partes del proyecto se ven afectadas por los requisitos de la rúbrica y por los pendientes anotados en el reporte de continuidad. Sirve como línea base para el listado adicional que se incorpore después.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096"/>
        <w:gridCol w:w="1296"/>
        <w:gridCol w:w="3456"/>
      </w:tblGrid>
      <w:tr>
        <w:trPr>
          <w:tblHeader w:val="true"/>
        </w:trP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Archivos/capas afectadas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Cambio requerido o impacto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Autenticación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LoginScreen.jsx; App.jsx; AutenticacionController; 4 Auth Form Requests; User.</w:t>
            </w:r>
          </w:p>
        </w:tc>
        <w:tc>
          <w:tcPr>
            <w:tcW w:type="dxa" w:w="1296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Parcial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Conservar Sanctum. Convertir el correo de recuperación en entrega SMTP real cuando comunicación entre en alcance; mapear errores de API por campo.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Roles y acceso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config/roles.js; App.jsx; Panel.jsx; routes/api.php; RolMiddleware; ActualizarUsuarioRequest.</w:t>
            </w:r>
          </w:p>
        </w:tc>
        <w:tc>
          <w:tcPr>
            <w:tcW w:type="dxa" w:w="1296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Parcial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Introducir React Router y guards por rol si se exige ruta protegida real; completar matriz de permisos y pruebas 401/403.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Usuarios y perfil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Panel.jsx; UsuarioController; Guardar/ActualizarUsuarioRequest; User; Storage.</w:t>
            </w:r>
          </w:p>
        </w:tc>
        <w:tc>
          <w:tcPr>
            <w:tcW w:type="dxa" w:w="1296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Parcial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Extraer validación de foto a Form Request; validar contraseña también al editar en frontend; paginar/buscar usuarios y proteger el ciclo de vida de cuentas con pedidos.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Catálogo y géneros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GamesTable/GameFormModal; useDashboardData; VideojuegoController; requests; Videojuego/Genero/pivot.</w:t>
            </w:r>
          </w:p>
        </w:tc>
        <w:tc>
          <w:tcPr>
            <w:tcW w:type="dxa" w:w="1296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Parcial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Paginación y búsqueda funcionan en panel interno. Añadir selector/gestión de géneros y validación de imagen; catálogo cliente requiere paginación/filtros.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Carrito y pedidos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useClientData; CartPanel; OrdersTable; CarritoController; PedidoController; recursos/modelos.</w:t>
            </w:r>
          </w:p>
        </w:tc>
        <w:tc>
          <w:tcPr>
            <w:tcW w:type="dxa" w:w="1296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Parcial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Agregar paginación y filtros visibles a pedidos; confirmación de compra y de quitar artículo; definir transiciones de estado y manejo de cancelación/stock.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Reportes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ReportsPanel; useDashboardData; ReporteController.</w:t>
            </w:r>
          </w:p>
        </w:tc>
        <w:tc>
          <w:tcPr>
            <w:tcW w:type="dxa" w:w="1296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Parcial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Cálculo actual correcto para pagado/enviado/entregado. Aplicar Resource o contrato consistente y ampliar filtros/periodos solo si los pide el siguiente listado.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Notificaciones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WhatsAppService; PedidoController; RegistroNotificacion; mail/services/env.</w:t>
            </w:r>
          </w:p>
        </w:tc>
        <w:tc>
          <w:tcPr>
            <w:tcW w:type="dxa" w:w="12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Pendiente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WhatsApp base creada; SMS y Postfix/SPF/DKIM no existen. Mantener como pendiente por instrucción actual.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Datos y respaldo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migraciones; DatabaseSeeder; gamewolf.sql; README.</w:t>
            </w:r>
          </w:p>
        </w:tc>
        <w:tc>
          <w:tcPr>
            <w:tcW w:type="dxa" w:w="1296"/>
            <w:shd w:fill="FCEBEC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9B1C1C"/>
                <w:sz w:val="16"/>
              </w:rPr>
              <w:t>Riesgo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Cambiar entorno a MySQL real, ampliar seeders, exportar dump actualizado desde MySQL y documentar el procedimiento.</w:t>
            </w:r>
          </w:p>
        </w:tc>
      </w:tr>
      <w:tr>
        <w:tc>
          <w:tcPr>
            <w:tcW w:type="dxa" w:w="151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Entrega y calidad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README; docs; Bruno; tests; configuración VPS.</w:t>
            </w:r>
          </w:p>
        </w:tc>
        <w:tc>
          <w:tcPr>
            <w:tcW w:type="dxa" w:w="12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Pendiente</w:t>
            </w:r>
          </w:p>
        </w:tc>
        <w:tc>
          <w:tcPr>
            <w:tcW w:type="dxa" w:w="345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Completar Figma, despliegue, documentación de producción, colección API y pruebas de regresión.</w:t>
            </w:r>
          </w:p>
        </w:tc>
      </w:tr>
    </w:tbl>
    <w:p>
      <w:pPr>
        <w:pStyle w:val="Heading1"/>
        <w:keepNext/>
      </w:pPr>
      <w:r>
        <w:t>4. Matriz de cumplimiento de la rúbrica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Criterio de lectura: Cumple significa que el requisito está presente en código/documentación revisada; Parcial indica una implementación incompleta o no verificable en ejecución; No cumple/Riesgo requiere atención antes de presentar.</w:t>
      </w:r>
    </w:p>
    <w:p>
      <w:pPr>
        <w:pStyle w:val="Heading2"/>
        <w:keepNext/>
      </w:pPr>
      <w:r>
        <w:t>Base de datos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440"/>
        <w:gridCol w:w="4536"/>
      </w:tblGrid>
      <w:tr>
        <w:trPr>
          <w:tblHeader w:val="true"/>
        </w:trP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y brecha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Motor MySQL, no MariaDB</w:t>
            </w:r>
          </w:p>
        </w:tc>
        <w:tc>
          <w:tcPr>
            <w:tcW w:type="dxa" w:w="1440"/>
            <w:shd w:fill="FCEBEC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9B1C1C"/>
                <w:sz w:val="17"/>
              </w:rPr>
              <w:t>Riesgo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Configuración apunta a mysql, pero gamewolf.sql fue generado por MariaDB 10.4. Debe reemplazarse y verificarse en MySQL.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Al menos 5 tablas relacionadas y una N:M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Dominio incluye users, videojuegos, generos, carritos, articulos_carrito, pedidos, detalles_pedido, registros_notificacion y pivot genero_videojuego.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Migraciones Laravel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Las tablas se crean en 11 migraciones de Laravel, incluyendo pivot y campos posteriores.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Seeders 10-15 por tabla principal</w:t>
            </w:r>
          </w:p>
        </w:tc>
        <w:tc>
          <w:tcPr>
            <w:tcW w:type="dxa" w:w="1440"/>
            <w:shd w:fill="FCEBEC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9B1C1C"/>
                <w:sz w:val="17"/>
              </w:rPr>
              <w:t>No 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Solo videojuegos llega a 12. Seeder actual tiene 3 usuarios, 8 géneros y 1 pedido.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Respaldo .sql</w:t>
            </w:r>
          </w:p>
        </w:tc>
        <w:tc>
          <w:tcPr>
            <w:tcW w:type="dxa" w:w="1440"/>
            <w:shd w:fill="FCEBEC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9B1C1C"/>
                <w:sz w:val="17"/>
              </w:rPr>
              <w:t>Riesgo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Archivo existe, pero es MariaDB y no coincide plenamente con la semilla actual.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ER en README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README contiene sección de diagrama ER y diagrama relacional.</w:t>
            </w:r>
          </w:p>
        </w:tc>
      </w:tr>
    </w:tbl>
    <w:p>
      <w:pPr>
        <w:pStyle w:val="Heading2"/>
        <w:keepNext/>
      </w:pPr>
      <w:r>
        <w:t>Usuarios y acceso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440"/>
        <w:gridCol w:w="4536"/>
      </w:tblGrid>
      <w:tr>
        <w:trPr>
          <w:tblHeader w:val="true"/>
        </w:trP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y brecha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Tres niveles de usuario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Constantes y seeders para admin, empleado y cliente.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Correo y contraseña robusta en frontend/backend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Registro/restablecimiento usan Password::min(8)-&gt;mixedCase()-&gt;numbers()-&gt;symbols() y LoginScreen valida en tiempo real. Edición de usuario no valida la contraseña en frontend antes de enviar.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Middleware o Policies por rol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RolMiddleware se aplica a rutas de carrito, videojuegos, pedidos, usuarios y reportes; hay controles de propiedad puntuales.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React con rutas protegidas por rol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Menú y componentes cambian por rol, pero no existe react-router ni guards de URL.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Usuario sembrado por rol y admin documentado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Tres cuentas demo y credenciales en README.</w:t>
            </w:r>
          </w:p>
        </w:tc>
      </w:tr>
    </w:tbl>
    <w:p>
      <w:pPr>
        <w:pStyle w:val="Heading2"/>
        <w:keepNext/>
      </w:pPr>
      <w:r>
        <w:t>Backend Laravel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440"/>
        <w:gridCol w:w="4536"/>
      </w:tblGrid>
      <w:tr>
        <w:trPr>
          <w:tblHeader w:val="true"/>
        </w:trP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y brecha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API REST en routes/api.php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27 rutas API detectadas por php artisan route:list; módulos de auth, catálogo, carrito, pedidos, usuarios y reportes.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Sanctum: login, registro, logout y recuperación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Flujo y token existen. La recuperación ejecuta Mail::raw, pero la configuración por defecto registra en log, no entrega correo real.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Autorización por rol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Middleware por rol y verificaciones de propietario para pedidos, carrito, perfil y foto.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Todos los campos con Form Requests</w:t>
            </w:r>
          </w:p>
        </w:tc>
        <w:tc>
          <w:tcPr>
            <w:tcW w:type="dxa" w:w="1440"/>
            <w:shd w:fill="FCEBEC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9B1C1C"/>
                <w:sz w:val="17"/>
              </w:rPr>
              <w:t>No 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actualizarFotoPerfil usa Request y $request-&gt;validate() dentro de UsuarioController.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Errores JSON con HTTP correcto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401, 403, 404/422/409 y conversión API a JSON están presentes. Falta cobertura automatizada que garantice cada caso.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Relaciones Eloquent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Relaciones declaradas en los ocho modelos de dominio.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API Resources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Resources para usuario, videojuego, carrito, pedido y detalle. Reportes se devuelven como JSON manual.</w:t>
            </w:r>
          </w:p>
        </w:tc>
      </w:tr>
    </w:tbl>
    <w:p>
      <w:pPr>
        <w:pStyle w:val="Heading2"/>
        <w:keepNext/>
      </w:pPr>
      <w:r>
        <w:t>Frontend React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440"/>
        <w:gridCol w:w="4536"/>
      </w:tblGrid>
      <w:tr>
        <w:trPr>
          <w:tblHeader w:val="true"/>
        </w:trP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y brecha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Consumo API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apiRequest centraliza fetch, token, JSON/FormData y mensajes de red.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Validación debajo de cada input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Login, usuario, videojuego y perfil muestran varios errores en línea y al enviar. No es uniforme: errores backend de edición llegan al mensaje global y la imagen se reporta fuera del campo.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Responsive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App.css contiene estilos responsive y el reporte indica diseño móvil/desktop. No se validó visualmente en navegador.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Loading y errores de red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Estados loading/error en auth, panel interno y hooks de cliente; apiRequest traduce errores comunes.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Paginación real y filtros enviados a API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Backend pagina videojuegos, usuarios y pedidos. Solo videojuegos en el panel interno consume meta/página y búsqueda; catálogo cliente, pedidos y usuarios carecen de controles completos.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Navbar con datos y logout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Sidebar/Topbar persisten dentro de la app autenticada y muestran nombre, correo, avatar y salida.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Modales de confirmación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Eliminar videojuegos y usuarios usa ConfirmModal. Quitar del carrito y confirmar compra no solicitan confirmación modal.</w:t>
            </w:r>
          </w:p>
        </w:tc>
      </w:tr>
    </w:tbl>
    <w:p>
      <w:pPr>
        <w:pStyle w:val="Heading2"/>
        <w:keepNext/>
      </w:pPr>
      <w:r>
        <w:t>Comunicación, entrega y equipo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440"/>
        <w:gridCol w:w="4536"/>
      </w:tblGrid>
      <w:tr>
        <w:trPr>
          <w:tblHeader w:val="true"/>
        </w:trP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y brecha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Correo real con Postfix, SPF y DKIM</w:t>
            </w:r>
          </w:p>
        </w:tc>
        <w:tc>
          <w:tcPr>
            <w:tcW w:type="dxa" w:w="14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Pendiente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se encontró VPS/Postfix/DNS. MAIL_MAILER=log y la recuperación solo es lógica local.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SMS desde acción real</w:t>
            </w:r>
          </w:p>
        </w:tc>
        <w:tc>
          <w:tcPr>
            <w:tcW w:type="dxa" w:w="14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Pendiente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 crean registros de canal sms al generar pedido, pero no existe servicio ni llamada a proveedor.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WhatsApp desde acción real</w:t>
            </w:r>
          </w:p>
        </w:tc>
        <w:tc>
          <w:tcPr>
            <w:tcW w:type="dxa" w:w="1440"/>
            <w:shd w:fill="FFF7E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7A5A00"/>
                <w:sz w:val="17"/>
              </w:rPr>
              <w:t>Parcial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WhatsAppService llama Twilio al cambiar estado; faltan credenciales/sandbox o producción y prueba de entrega. El reporte confirma que sigue pendiente.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GitHub con trabajo de ambos</w:t>
            </w:r>
          </w:p>
        </w:tc>
        <w:tc>
          <w:tcPr>
            <w:tcW w:type="dxa" w:w="1440"/>
            <w:shd w:fill="EAF4EE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6B45"/>
                <w:sz w:val="17"/>
              </w:rPr>
              <w:t>Cumple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Remote origin configurado. Historial local: 18 commits JaredTareas, 9 Leonardo Fuentes López y 2 Aliverot con el mismo correo de Leonardo.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Figma navegable y link</w:t>
            </w:r>
          </w:p>
        </w:tc>
        <w:tc>
          <w:tcPr>
            <w:tcW w:type="dxa" w:w="14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Pendiente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se localizó enlace de Figma en README ni artefacto/prototipo revisable.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Deploy VPS/HTTPS y README final</w:t>
            </w:r>
          </w:p>
        </w:tc>
        <w:tc>
          <w:tcPr>
            <w:tcW w:type="dxa" w:w="14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Pendiente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se localizaron configuración Nginx, Certbot o URL de despliegue.</w:t>
            </w:r>
          </w:p>
        </w:tc>
      </w:tr>
      <w:tr>
        <w:tc>
          <w:tcPr>
            <w:tcW w:type="dxa" w:w="33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Pruebas finales/API</w:t>
            </w:r>
          </w:p>
        </w:tc>
        <w:tc>
          <w:tcPr>
            <w:tcW w:type="dxa" w:w="14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Pendiente</w:t>
            </w:r>
          </w:p>
        </w:tc>
        <w:tc>
          <w:tcPr>
            <w:tcW w:type="dxa" w:w="453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Tests Laravel son los dos ejemplos por defecto; Bruno contiene tres requests, insuficiente para validación integral.</w:t>
            </w:r>
          </w:p>
        </w:tc>
      </w:tr>
    </w:tbl>
    <w:p>
      <w:pPr>
        <w:pStyle w:val="Heading1"/>
        <w:keepNext/>
      </w:pPr>
      <w:r>
        <w:t>5. Hallazgos técnicos y riesgos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232"/>
        <w:gridCol w:w="3096"/>
        <w:gridCol w:w="3240"/>
      </w:tblGrid>
      <w:tr>
        <w:trPr>
          <w:tblHeader w:val="true"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Impacto si se presenta así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Corrección recomendada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El dump tiene cabecera MariaDB 10.4 pese a que la rúbrica prohíbe MariaDB.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Incumplimiento directo de una condición explícita y posible rechazo de la evidencia de base de datos.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Instalar/usar MySQL, recrear desde migraciones, ejecutar seeders, validar motor y exportar gamewolf.sql nuevo.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Correo real, SMS y entrega efectiva de WhatsApp no están verificadas.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Los tres canales de comunicación no pueden acreditarse. Actualmente el correo queda en log y SMS no tiene integración.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Mantener fuera de la siguiente iteración si así se acordó; después implementar Postfix+SPF/DKIM, SMS y prueba documentada de WhatsApp.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Paginación y filtros están incompletos en la interfaz.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El requisito prohíbe cargar todo y simular paginación en cliente; en varias vistas no hay controles aunque el backend pagina por defecto.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Crear contrato común de listados con page/per_page/search/filtros y metadatos para catálogo, pedidos y usuarios.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 existen rutas URL protegidas en React.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La navegación por estado oculta vistas, pero no demuestra protección de rutas ni permite enlaces/deep links.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Agregar react-router-dom, layouts autenticados y guards que validen token/rol antes de renderizar rutas.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Regla Form Request no se cumple para foto de perfil.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La rúbrica exige validaciones en Form Requests, no directamente en controladores.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Extraer ActualizarFotoPerfilRequest, mover authorize/rules/messages y dejar al controller solo la orquestación.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Seeders y backup no dan evidencia suficiente de 10-15 registros por tabla principal.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Puede fallar evaluación de datos de prueba y restaurabilidad.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Definir qué tablas son principales, generar 10-15 registros reproducibles en cada una y reexportar el respaldo.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Panel.jsx concentra 1,024 líneas y mezcla pantallas, tablas, formularios y modales.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Mayor costo de mantenimiento y más riesgo de regresiones al incorporar el listado futuro.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Extraer componentes por módulo: GamesTable, OrdersTable, UsersTable, ReportsPanel, CartPanel, ProfilePanel y modales.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 hay pruebas funcionales de API ni pruebas de interfaz.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 se puede demostrar con rapidez permisos, validaciones, stock, paginación y flujos de compra.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Crear Feature tests de Laravel y ampliar Bruno como complemento manual; no depender de los ExampleTest por defecto.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Ciclo de vida de datos requiere reglas de negocio explícitas.</w:t>
            </w:r>
          </w:p>
        </w:tc>
        <w:tc>
          <w:tcPr>
            <w:tcW w:type="dxa" w:w="309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Eliminar un usuario cascada pedidos; cancelar pedido no restaura stock; estados se pueden saltar libremente.</w:t>
            </w:r>
          </w:p>
        </w:tc>
        <w:tc>
          <w:tcPr>
            <w:tcW w:type="dxa" w:w="3240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Decidir política de baja, transición de estados y reversión de inventario antes de ampliar el flujo de ventas.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F4F6F9"/>
          </w:tcPr>
          <w:p>
            <w:pPr>
              <w:keepNext w:val="0"/>
              <w:spacing w:before="0" w:after="40" w:line="259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Nota de alcance sobre comunicaciones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El usuario indicó que correo, SMS y WhatsApp quedan pendientes por ahora. Por ello se registran como brechas de la rúbrica y módulos preparados, pero no se proponen cambios de implementación en esta fase de análisis.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Orden recomendado antes de incorporar el siguiente listado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La secuencia evita construir nuevas funciones sobre evidencias no conformes o contratos de interfaz incompletos. No es una autorización de cambios; es una recomendación para decidir el siguiente bloque de trabajo.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448"/>
        <w:gridCol w:w="3816"/>
        <w:gridCol w:w="2304"/>
      </w:tblGrid>
      <w:tr>
        <w:trPr>
          <w:tblHeader w:val="true"/>
        </w:trP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Bloque de decisión/trabajo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Módulos impactados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Cerrar brecha de MySQL y respaldo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Motor MySQL verificable, migraciones ejecutadas, seeders ampliados y dump actualizado sin referencia a MariaDB.</w:t>
            </w:r>
          </w:p>
        </w:tc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database, migrations, seeders, gamewolf.sql, README.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Normalizar contratos de listado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Paginación y filtros de servidor visibles para catálogo, pedidos y usuarios; UI consume meta/links y no solo data.</w:t>
            </w:r>
          </w:p>
        </w:tc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controllers, Resources, hooks, Panel, API service.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Formalizar rutas y permisos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Rutas React reales con guard por sesión/rol; matriz de endpoints 401/403; Form Request para foto.</w:t>
            </w:r>
          </w:p>
        </w:tc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frontend routing, App, roles, routes, middleware, requests.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Asegurar flujos y pruebas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Feature tests de auth, roles, stock y pedidos; colección Bruno ampliada; pruebas manuales por cada rol documentadas.</w:t>
            </w:r>
          </w:p>
        </w:tc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tests, Bruno, docs, controllers.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Pulir mantenibilidad y documentación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Panel dividido por módulos; README con ER, instalación actual, demo, Figma, deploy y limitaciones reales.</w:t>
            </w:r>
          </w:p>
        </w:tc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frontend components, README, docs.</w:t>
            </w:r>
          </w:p>
        </w:tc>
      </w:tr>
      <w:tr>
        <w:tc>
          <w:tcPr>
            <w:tcW w:type="dxa" w:w="79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Comunicación y despliegue</w:t>
            </w:r>
          </w:p>
        </w:tc>
        <w:tc>
          <w:tcPr>
            <w:tcW w:type="dxa" w:w="381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Cuando se libere el alcance: Postfix+SPF/DKIM, SMS, WhatsApp probado, VPS, Nginx, HTTPS y monitoreo básico.</w:t>
            </w:r>
          </w:p>
        </w:tc>
        <w:tc>
          <w:tcPr>
            <w:tcW w:type="dxa" w:w="230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services, notifications, env, VPS, README.</w:t>
            </w:r>
          </w:p>
        </w:tc>
      </w:tr>
    </w:tbl>
    <w:p>
      <w:pPr>
        <w:pStyle w:val="Heading2"/>
        <w:keepNext/>
      </w:pPr>
      <w:r>
        <w:t>Decisiones que el próximo listado debería aclarar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Decisión necesaria antes de implementar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Pagos y pedidos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Si 'pagado' se registrará manualmente o mediante una pasarela; qué debe pasar con inventario al cancelar.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Usuarios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Si se permitirá eliminar físicamente usuarios con pedidos o se conservarán con baja lógica/estado.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Géneros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Si admin/empleado podrá administrar el catálogo de géneros y si un videojuego requiere al menos un género.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Diseño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Enlace de Figma aprobado y pantallas que deben quedar navegables antes de código adicional.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Comunicación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Evento exacto que dispara email, SMS y WhatsApp; proveedor de SMS; dominio y VPS para correo.</w:t>
            </w:r>
          </w:p>
        </w:tc>
      </w:tr>
      <w:tr>
        <w:tc>
          <w:tcPr>
            <w:tcW w:type="dxa" w:w="2232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Despliegue</w:t>
            </w:r>
          </w:p>
        </w:tc>
        <w:tc>
          <w:tcPr>
            <w:tcW w:type="dxa" w:w="712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Dominio, acceso al VPS, arquitectura de hosting del frontend y API, y responsable de DNS.</w:t>
            </w:r>
          </w:p>
        </w:tc>
      </w:tr>
    </w:tbl>
    <w:p>
      <w:pPr>
        <w:pStyle w:val="Heading1"/>
        <w:keepNext/>
      </w:pPr>
      <w:r>
        <w:t>7. Evidencia de revisión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Integridad estática PHP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php -l completó correctamente sobre 52 archivos PHP de app, rutas y base de datos.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Registro de rutas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php artisan route:list --path=api --json detectó 27 rutas API y confirmó la aplicación de auth:sanctum y rol donde corresponde.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Repositorio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Working tree sin cambios antes de generar este informe; rama main; remote origin configurado hacia GitHub.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Colaboración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Historial local muestra contribuciones de JaredTareas y Leonardo (incluido alias Aliverot con mismo correo).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Reporte de continuidad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PDF externo de 7 páginas revisado visualmente y por extracción de texto. Sus afirmaciones se contrastaron contra código actual.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Límites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No se ejecutó una migración, servidor, build frontend, prueba HTTP real, envío de email/SMS/WhatsApp, acceso a GitHub/Figma ni despliegue, para no alterar el proyecto ni depender de credenciales/servicios externos.</w:t>
            </w:r>
          </w:p>
        </w:tc>
      </w:tr>
    </w:tbl>
    <w:p>
      <w:pPr>
        <w:pStyle w:val="Heading2"/>
        <w:keepNext/>
      </w:pPr>
      <w:r>
        <w:t>Archivos de referencia principales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0B2545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Archivos revisados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Rutas y seguridad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backend/routes/api.php; backend/bootstrap/app.php; app/Http/Middleware/RolMiddleware.php; app/Http/Requests/**/*.php.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Lógica y datos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app/Http/Controllers/Api/*.php; app/Models/*.php; app/Http/Resources/*.php; database/migrations/*.php; DatabaseSeeder.php; gamewolf.sql.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src/App.jsx; services/api.js; config/roles.js; features/auth/LoginScreen.jsx; features/panel/Panel.jsx; useDashboardData.js; useClientData.js; components/navegacion.jsx; App.css.</w:t>
            </w:r>
          </w:p>
        </w:tc>
      </w:tr>
      <w:tr>
        <w:tc>
          <w:tcPr>
            <w:tcW w:type="dxa" w:w="2376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Documentación</w:t>
            </w:r>
          </w:p>
        </w:tc>
        <w:tc>
          <w:tcPr>
            <w:tcW w:type="dxa" w:w="6984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README.md; docs/guia-para-companero.md; docs/plan-desarrollo.md; documento de continuidad proporcionado; colección Bruno.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</w:tcBorders>
            <w:shd w:fill="E8EEF5"/>
          </w:tcPr>
          <w:p>
            <w:pPr>
              <w:keepNext w:val="0"/>
              <w:spacing w:before="0" w:after="40" w:line="259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Cierre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Este informe es una línea base de lectura. El siguiente listado de requerimientos puede mapearse directamente contra la tabla de módulos afectados para determinar alcance, dependencias, prioridad y pruebas necesarias antes de modificar código.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B6573"/>
        <w:sz w:val="17"/>
      </w:rPr>
      <w:t xml:space="preserve">Uso interno - revisión estática - </w:t>
    </w:r>
    <w:r>
      <w:rPr>
        <w:rFonts w:ascii="Calibri" w:hAnsi="Calibri"/>
        <w:color w:val="5B6573"/>
        <w:sz w:val="17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B6573"/>
        <w:sz w:val="17"/>
      </w:rPr>
      <w:t>GAMEWOLF | DIAGNÓSTICO TÉCNICO Y DE CUMPLIMIENTO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GameWolf - Diagnóstico de arquitectura y cumplimiento</dc:title>
  <dc:subject>Revisión estática del estado actual del proyecto</dc:subject>
  <dc:creator>Codex</dc:creator>
  <cp:keywords/>
  <dc:description>Informe generado sin modificar código ni datos de la aplicación.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