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rtl w:val="0"/>
        </w:rPr>
        <w:t xml:space="preserve">                                                                                            </w:t>
        <w:tab/>
        <w:t xml:space="preserve">   </w:t>
        <w:tab/>
      </w:r>
      <w:r w:rsidDel="00000000" w:rsidR="00000000" w:rsidRPr="00000000">
        <w:rPr>
          <w:rFonts w:ascii="Times New Roman" w:cs="Times New Roman" w:eastAsia="Times New Roman" w:hAnsi="Times New Roman"/>
          <w:b w:val="1"/>
          <w:sz w:val="44"/>
          <w:szCs w:val="44"/>
          <w:u w:val="single"/>
          <w:rtl w:val="0"/>
        </w:rPr>
        <w:t xml:space="preserve">COMPONENT TEST</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 list of cars exist for the user to buy (gets removed from the list) and sell, (gets added to the car list). The List is first a default state (untouched)  which exists in the Originator, it then is saved as a Memento (Save File), and the CareTaker keeps track of how many different save files are added or removed (keeps track of states). If a car is bought by accident and the list must be return to previous state, the CareTaker takes the saved state in the Memento which has the index no. of state before purchase and restores the list to that state.</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