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0E28" w14:textId="77777777" w:rsidR="002A01C7" w:rsidRDefault="002A01C7" w:rsidP="002A01C7">
      <w:pPr>
        <w:jc w:val="center"/>
        <w:rPr>
          <w:rFonts w:ascii="Century Gothic" w:hAnsi="Century Gothic"/>
          <w:sz w:val="24"/>
          <w:szCs w:val="24"/>
        </w:rPr>
      </w:pPr>
      <w:r>
        <w:rPr>
          <w:noProof/>
        </w:rPr>
        <w:drawing>
          <wp:inline distT="0" distB="0" distL="0" distR="0" wp14:anchorId="1AB3E14E" wp14:editId="01D7313A">
            <wp:extent cx="2514600" cy="251460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007A0A06" w14:textId="77777777" w:rsidR="002A01C7" w:rsidRDefault="002A01C7" w:rsidP="002A01C7">
      <w:pPr>
        <w:jc w:val="center"/>
        <w:rPr>
          <w:rFonts w:ascii="Century Gothic" w:hAnsi="Century Gothic"/>
          <w:sz w:val="24"/>
          <w:szCs w:val="24"/>
        </w:rPr>
      </w:pPr>
    </w:p>
    <w:p w14:paraId="64DF3476" w14:textId="77777777" w:rsidR="002A01C7" w:rsidRPr="00E41995" w:rsidRDefault="002A01C7" w:rsidP="002A01C7">
      <w:pPr>
        <w:jc w:val="center"/>
        <w:rPr>
          <w:rFonts w:ascii="Century Gothic" w:hAnsi="Century Gothic"/>
          <w:b/>
          <w:bCs/>
          <w:sz w:val="32"/>
          <w:szCs w:val="32"/>
        </w:rPr>
      </w:pPr>
      <w:r w:rsidRPr="00E41995">
        <w:rPr>
          <w:rFonts w:ascii="Century Gothic" w:hAnsi="Century Gothic"/>
          <w:b/>
          <w:bCs/>
          <w:sz w:val="32"/>
          <w:szCs w:val="32"/>
        </w:rPr>
        <w:t>Benemérita universidad autónoma de puebla</w:t>
      </w:r>
    </w:p>
    <w:p w14:paraId="61EC7A1E" w14:textId="77777777" w:rsidR="002A01C7" w:rsidRPr="00E41995" w:rsidRDefault="002A01C7" w:rsidP="002A01C7">
      <w:pPr>
        <w:jc w:val="center"/>
        <w:rPr>
          <w:rFonts w:ascii="Century Gothic" w:hAnsi="Century Gothic"/>
          <w:b/>
          <w:bCs/>
          <w:sz w:val="32"/>
          <w:szCs w:val="32"/>
        </w:rPr>
      </w:pPr>
      <w:r w:rsidRPr="00E41995">
        <w:rPr>
          <w:rFonts w:ascii="Century Gothic" w:hAnsi="Century Gothic"/>
          <w:b/>
          <w:bCs/>
          <w:sz w:val="32"/>
          <w:szCs w:val="32"/>
        </w:rPr>
        <w:t>Ingeniería en tecnologías de la información</w:t>
      </w:r>
    </w:p>
    <w:p w14:paraId="4815C1BE" w14:textId="77777777" w:rsidR="002A01C7" w:rsidRDefault="002A01C7" w:rsidP="002A01C7">
      <w:pPr>
        <w:jc w:val="center"/>
        <w:rPr>
          <w:rFonts w:ascii="Century Gothic" w:hAnsi="Century Gothic"/>
          <w:sz w:val="24"/>
          <w:szCs w:val="24"/>
        </w:rPr>
      </w:pPr>
    </w:p>
    <w:p w14:paraId="05B65EA2" w14:textId="77777777" w:rsidR="002A01C7" w:rsidRPr="00E41995" w:rsidRDefault="002A01C7" w:rsidP="002A01C7">
      <w:pPr>
        <w:jc w:val="center"/>
        <w:rPr>
          <w:rFonts w:ascii="Century Gothic" w:hAnsi="Century Gothic"/>
          <w:b/>
          <w:bCs/>
          <w:sz w:val="32"/>
          <w:szCs w:val="32"/>
        </w:rPr>
      </w:pPr>
      <w:r w:rsidRPr="00E41995">
        <w:rPr>
          <w:rFonts w:ascii="Century Gothic" w:hAnsi="Century Gothic"/>
          <w:b/>
          <w:bCs/>
          <w:sz w:val="32"/>
          <w:szCs w:val="32"/>
        </w:rPr>
        <w:t>Nombre de la estudiante:</w:t>
      </w:r>
    </w:p>
    <w:p w14:paraId="405920B4" w14:textId="77777777" w:rsidR="002A01C7" w:rsidRPr="0093713A" w:rsidRDefault="002A01C7" w:rsidP="002A01C7">
      <w:pPr>
        <w:jc w:val="center"/>
        <w:rPr>
          <w:rFonts w:ascii="Century Gothic" w:hAnsi="Century Gothic"/>
          <w:sz w:val="28"/>
          <w:szCs w:val="28"/>
        </w:rPr>
      </w:pPr>
      <w:proofErr w:type="spellStart"/>
      <w:r w:rsidRPr="00E41995">
        <w:rPr>
          <w:rFonts w:ascii="Century Gothic" w:hAnsi="Century Gothic"/>
          <w:sz w:val="28"/>
          <w:szCs w:val="28"/>
        </w:rPr>
        <w:t>Jarelly</w:t>
      </w:r>
      <w:proofErr w:type="spellEnd"/>
      <w:r w:rsidRPr="00E41995">
        <w:rPr>
          <w:rFonts w:ascii="Century Gothic" w:hAnsi="Century Gothic"/>
          <w:sz w:val="28"/>
          <w:szCs w:val="28"/>
        </w:rPr>
        <w:t xml:space="preserve"> Fátima Durango Torres</w:t>
      </w:r>
    </w:p>
    <w:p w14:paraId="3648678B" w14:textId="77777777" w:rsidR="002A01C7" w:rsidRPr="00E41995" w:rsidRDefault="002A01C7" w:rsidP="002A01C7">
      <w:pPr>
        <w:jc w:val="center"/>
        <w:rPr>
          <w:rFonts w:ascii="Century Gothic" w:hAnsi="Century Gothic"/>
          <w:b/>
          <w:bCs/>
          <w:sz w:val="32"/>
          <w:szCs w:val="32"/>
        </w:rPr>
      </w:pPr>
      <w:r w:rsidRPr="00E41995">
        <w:rPr>
          <w:rFonts w:ascii="Century Gothic" w:hAnsi="Century Gothic"/>
          <w:b/>
          <w:bCs/>
          <w:sz w:val="32"/>
          <w:szCs w:val="32"/>
        </w:rPr>
        <w:t>Docente:</w:t>
      </w:r>
    </w:p>
    <w:p w14:paraId="12B90449" w14:textId="77777777" w:rsidR="002A01C7" w:rsidRPr="00E41995" w:rsidRDefault="002A01C7" w:rsidP="002A01C7">
      <w:pPr>
        <w:jc w:val="center"/>
        <w:rPr>
          <w:rFonts w:ascii="Century Gothic" w:hAnsi="Century Gothic"/>
          <w:sz w:val="28"/>
          <w:szCs w:val="28"/>
        </w:rPr>
      </w:pPr>
      <w:r w:rsidRPr="00E41995">
        <w:rPr>
          <w:rFonts w:ascii="Century Gothic" w:hAnsi="Century Gothic"/>
          <w:sz w:val="28"/>
          <w:szCs w:val="28"/>
        </w:rPr>
        <w:t>María Beatriz Bernabé Loranca</w:t>
      </w:r>
    </w:p>
    <w:p w14:paraId="5EE60E41" w14:textId="77777777" w:rsidR="002A01C7" w:rsidRDefault="002A01C7" w:rsidP="002A01C7">
      <w:pPr>
        <w:jc w:val="center"/>
        <w:rPr>
          <w:rFonts w:ascii="Century Gothic" w:hAnsi="Century Gothic"/>
          <w:sz w:val="24"/>
          <w:szCs w:val="24"/>
        </w:rPr>
      </w:pPr>
    </w:p>
    <w:p w14:paraId="3ABDB41F" w14:textId="2EF28AEE" w:rsidR="002A01C7" w:rsidRPr="00E41995" w:rsidRDefault="002A01C7" w:rsidP="002A01C7">
      <w:pPr>
        <w:jc w:val="center"/>
        <w:rPr>
          <w:rFonts w:ascii="Century Gothic" w:hAnsi="Century Gothic"/>
          <w:b/>
          <w:bCs/>
          <w:sz w:val="36"/>
          <w:szCs w:val="36"/>
        </w:rPr>
      </w:pPr>
      <w:r w:rsidRPr="00E41995">
        <w:rPr>
          <w:rFonts w:ascii="Century Gothic" w:hAnsi="Century Gothic"/>
          <w:b/>
          <w:bCs/>
          <w:sz w:val="36"/>
          <w:szCs w:val="36"/>
        </w:rPr>
        <w:t>“</w:t>
      </w:r>
      <w:r w:rsidRPr="002A01C7">
        <w:rPr>
          <w:rFonts w:ascii="Century Gothic" w:hAnsi="Century Gothic"/>
          <w:b/>
          <w:bCs/>
          <w:sz w:val="36"/>
          <w:szCs w:val="36"/>
        </w:rPr>
        <w:t xml:space="preserve">Analizar las </w:t>
      </w:r>
      <w:proofErr w:type="spellStart"/>
      <w:r w:rsidRPr="002A01C7">
        <w:rPr>
          <w:rFonts w:ascii="Century Gothic" w:hAnsi="Century Gothic"/>
          <w:b/>
          <w:bCs/>
          <w:sz w:val="36"/>
          <w:szCs w:val="36"/>
        </w:rPr>
        <w:t>peliculas</w:t>
      </w:r>
      <w:proofErr w:type="spellEnd"/>
      <w:r w:rsidRPr="002A01C7">
        <w:rPr>
          <w:rFonts w:ascii="Century Gothic" w:hAnsi="Century Gothic"/>
          <w:b/>
          <w:bCs/>
          <w:sz w:val="36"/>
          <w:szCs w:val="36"/>
        </w:rPr>
        <w:t xml:space="preserve"> sobre IA</w:t>
      </w:r>
      <w:r w:rsidRPr="00E41995">
        <w:rPr>
          <w:rFonts w:ascii="Century Gothic" w:hAnsi="Century Gothic"/>
          <w:b/>
          <w:bCs/>
          <w:sz w:val="36"/>
          <w:szCs w:val="36"/>
        </w:rPr>
        <w:t>”</w:t>
      </w:r>
    </w:p>
    <w:p w14:paraId="18DD13E6" w14:textId="48390A38" w:rsidR="002A01C7" w:rsidRDefault="002A01C7">
      <w:pPr>
        <w:rPr>
          <w:rFonts w:ascii="Century Gothic" w:hAnsi="Century Gothic"/>
          <w:sz w:val="24"/>
          <w:szCs w:val="24"/>
        </w:rPr>
      </w:pPr>
    </w:p>
    <w:p w14:paraId="4F49DCBD" w14:textId="77777777" w:rsidR="002A01C7" w:rsidRDefault="002A01C7">
      <w:pPr>
        <w:rPr>
          <w:rFonts w:ascii="Century Gothic" w:hAnsi="Century Gothic"/>
          <w:sz w:val="24"/>
          <w:szCs w:val="24"/>
        </w:rPr>
      </w:pPr>
      <w:r>
        <w:rPr>
          <w:rFonts w:ascii="Century Gothic" w:hAnsi="Century Gothic"/>
          <w:sz w:val="24"/>
          <w:szCs w:val="24"/>
        </w:rPr>
        <w:br w:type="page"/>
      </w:r>
    </w:p>
    <w:p w14:paraId="00A154A6" w14:textId="3A7D3723" w:rsidR="00AB7E0B" w:rsidRDefault="002A01C7" w:rsidP="002A01C7">
      <w:pPr>
        <w:jc w:val="center"/>
        <w:rPr>
          <w:rFonts w:ascii="Century Gothic" w:hAnsi="Century Gothic"/>
          <w:sz w:val="24"/>
          <w:szCs w:val="24"/>
        </w:rPr>
      </w:pPr>
      <w:r w:rsidRPr="002A01C7">
        <w:rPr>
          <w:rFonts w:ascii="Century Gothic" w:hAnsi="Century Gothic"/>
          <w:sz w:val="24"/>
          <w:szCs w:val="24"/>
        </w:rPr>
        <w:lastRenderedPageBreak/>
        <w:t>UN MILAGRO PARA LORENZO</w:t>
      </w:r>
    </w:p>
    <w:p w14:paraId="3F2E5005" w14:textId="77777777" w:rsidR="002A01C7" w:rsidRDefault="002A01C7" w:rsidP="002A01C7">
      <w:pPr>
        <w:jc w:val="both"/>
        <w:rPr>
          <w:rFonts w:ascii="Century Gothic" w:hAnsi="Century Gothic"/>
          <w:sz w:val="24"/>
          <w:szCs w:val="24"/>
        </w:rPr>
      </w:pPr>
    </w:p>
    <w:p w14:paraId="6CF20977" w14:textId="19570590" w:rsidR="002A01C7" w:rsidRDefault="002A01C7" w:rsidP="002A01C7">
      <w:pPr>
        <w:jc w:val="both"/>
        <w:rPr>
          <w:rFonts w:ascii="Century Gothic" w:hAnsi="Century Gothic"/>
          <w:sz w:val="24"/>
          <w:szCs w:val="24"/>
        </w:rPr>
      </w:pPr>
      <w:r>
        <w:rPr>
          <w:rFonts w:ascii="Century Gothic" w:hAnsi="Century Gothic"/>
          <w:sz w:val="24"/>
          <w:szCs w:val="24"/>
        </w:rPr>
        <w:t>Análisis:</w:t>
      </w:r>
    </w:p>
    <w:p w14:paraId="5FFB7645" w14:textId="77777777" w:rsidR="001D4039" w:rsidRDefault="002A01C7" w:rsidP="002A01C7">
      <w:pPr>
        <w:jc w:val="both"/>
        <w:rPr>
          <w:rFonts w:ascii="Century Gothic" w:hAnsi="Century Gothic"/>
          <w:sz w:val="24"/>
          <w:szCs w:val="24"/>
        </w:rPr>
      </w:pPr>
      <w:r w:rsidRPr="002A01C7">
        <w:rPr>
          <w:rFonts w:ascii="Century Gothic" w:hAnsi="Century Gothic"/>
          <w:sz w:val="24"/>
          <w:szCs w:val="24"/>
        </w:rPr>
        <w:t>Un Milagro para Lorenzo, es una película basada en la historia de un niño llamado Lorenzo, quien padece una enfermedad degenerativa conocida como Adrenoleucodistrofia, una patología poco conocida y</w:t>
      </w:r>
      <w:r>
        <w:rPr>
          <w:rFonts w:ascii="Century Gothic" w:hAnsi="Century Gothic"/>
          <w:sz w:val="24"/>
          <w:szCs w:val="24"/>
        </w:rPr>
        <w:t xml:space="preserve"> </w:t>
      </w:r>
      <w:r w:rsidRPr="002A01C7">
        <w:rPr>
          <w:rFonts w:ascii="Century Gothic" w:hAnsi="Century Gothic"/>
          <w:sz w:val="24"/>
          <w:szCs w:val="24"/>
        </w:rPr>
        <w:t xml:space="preserve">catalogada como huérfana dentro de la comunidad médica. </w:t>
      </w:r>
    </w:p>
    <w:p w14:paraId="70A2C7F1" w14:textId="77777777" w:rsidR="001D4039" w:rsidRDefault="002A01C7" w:rsidP="002A01C7">
      <w:pPr>
        <w:jc w:val="both"/>
        <w:rPr>
          <w:rFonts w:ascii="Century Gothic" w:hAnsi="Century Gothic"/>
          <w:sz w:val="24"/>
          <w:szCs w:val="24"/>
        </w:rPr>
      </w:pPr>
      <w:r w:rsidRPr="002A01C7">
        <w:rPr>
          <w:rFonts w:ascii="Century Gothic" w:hAnsi="Century Gothic"/>
          <w:sz w:val="24"/>
          <w:szCs w:val="24"/>
        </w:rPr>
        <w:t xml:space="preserve">Lorenzo al ser diagnosticado con esta enfermedad siembra en sus padres, Augusto Odone y </w:t>
      </w:r>
      <w:proofErr w:type="spellStart"/>
      <w:r w:rsidRPr="002A01C7">
        <w:rPr>
          <w:rFonts w:ascii="Century Gothic" w:hAnsi="Century Gothic"/>
          <w:sz w:val="24"/>
          <w:szCs w:val="24"/>
        </w:rPr>
        <w:t>Michaela</w:t>
      </w:r>
      <w:proofErr w:type="spellEnd"/>
      <w:r w:rsidRPr="002A01C7">
        <w:rPr>
          <w:rFonts w:ascii="Century Gothic" w:hAnsi="Century Gothic"/>
          <w:sz w:val="24"/>
          <w:szCs w:val="24"/>
        </w:rPr>
        <w:t xml:space="preserve"> Odone, la necesidad y responsabilidad de iniciar un proceso de investigación basado en la búsqueda, análisis y comprensión exhaustiva de información científica, en el valor de plantear hipótesis y experimentar hasta refutarlas o </w:t>
      </w:r>
      <w:r w:rsidRPr="002A01C7">
        <w:rPr>
          <w:rFonts w:ascii="Century Gothic" w:hAnsi="Century Gothic"/>
          <w:sz w:val="24"/>
          <w:szCs w:val="24"/>
        </w:rPr>
        <w:t>corrobóralas, todo</w:t>
      </w:r>
      <w:r w:rsidRPr="002A01C7">
        <w:rPr>
          <w:rFonts w:ascii="Century Gothic" w:hAnsi="Century Gothic"/>
          <w:sz w:val="24"/>
          <w:szCs w:val="24"/>
        </w:rPr>
        <w:t xml:space="preserve"> en función de la necesidad de conocer y entender la enfermedad de su hijo para encontrarle una cura. </w:t>
      </w:r>
    </w:p>
    <w:p w14:paraId="7F9DBC76" w14:textId="4CF5113A" w:rsidR="002A01C7" w:rsidRDefault="002A01C7" w:rsidP="002A01C7">
      <w:pPr>
        <w:jc w:val="both"/>
        <w:rPr>
          <w:rFonts w:ascii="Century Gothic" w:hAnsi="Century Gothic"/>
          <w:sz w:val="24"/>
          <w:szCs w:val="24"/>
        </w:rPr>
      </w:pPr>
      <w:r w:rsidRPr="002A01C7">
        <w:rPr>
          <w:rFonts w:ascii="Century Gothic" w:hAnsi="Century Gothic"/>
          <w:sz w:val="24"/>
          <w:szCs w:val="24"/>
        </w:rPr>
        <w:t xml:space="preserve">Esta tarea se transforma en reto convirtiéndolos en investigadores de esta enfermedad logrando con ayuda de la ciencia y algunos experimentos ya ejecutados con ratas y cerdos, descubrir que el aceite oleico podía mejorar el estado de Lorenzo y otros niños, prolongando su vida y aminorando </w:t>
      </w:r>
      <w:r w:rsidRPr="002A01C7">
        <w:rPr>
          <w:rFonts w:ascii="Century Gothic" w:hAnsi="Century Gothic"/>
          <w:sz w:val="24"/>
          <w:szCs w:val="24"/>
        </w:rPr>
        <w:t>o despareciendo</w:t>
      </w:r>
      <w:r w:rsidRPr="002A01C7">
        <w:rPr>
          <w:rFonts w:ascii="Century Gothic" w:hAnsi="Century Gothic"/>
          <w:sz w:val="24"/>
          <w:szCs w:val="24"/>
        </w:rPr>
        <w:t xml:space="preserve"> sus síntomas.</w:t>
      </w:r>
    </w:p>
    <w:p w14:paraId="6D3E3A02" w14:textId="25CED727" w:rsidR="002A01C7" w:rsidRDefault="002A01C7">
      <w:pPr>
        <w:rPr>
          <w:rFonts w:ascii="Century Gothic" w:hAnsi="Century Gothic"/>
          <w:sz w:val="24"/>
          <w:szCs w:val="24"/>
        </w:rPr>
      </w:pPr>
    </w:p>
    <w:p w14:paraId="0B20B0B0" w14:textId="77777777" w:rsidR="002A01C7" w:rsidRDefault="002A01C7">
      <w:pPr>
        <w:rPr>
          <w:rFonts w:ascii="Century Gothic" w:hAnsi="Century Gothic"/>
          <w:sz w:val="24"/>
          <w:szCs w:val="24"/>
        </w:rPr>
      </w:pPr>
      <w:r>
        <w:rPr>
          <w:rFonts w:ascii="Century Gothic" w:hAnsi="Century Gothic"/>
          <w:sz w:val="24"/>
          <w:szCs w:val="24"/>
        </w:rPr>
        <w:br w:type="page"/>
      </w:r>
    </w:p>
    <w:p w14:paraId="63935272" w14:textId="6D0E5F70" w:rsidR="002A01C7" w:rsidRDefault="002A01C7" w:rsidP="002A01C7">
      <w:pPr>
        <w:jc w:val="center"/>
        <w:rPr>
          <w:rFonts w:ascii="Century Gothic" w:hAnsi="Century Gothic"/>
          <w:sz w:val="24"/>
          <w:szCs w:val="24"/>
        </w:rPr>
      </w:pPr>
      <w:r w:rsidRPr="002A01C7">
        <w:rPr>
          <w:rFonts w:ascii="Century Gothic" w:hAnsi="Century Gothic"/>
          <w:sz w:val="24"/>
          <w:szCs w:val="24"/>
        </w:rPr>
        <w:lastRenderedPageBreak/>
        <w:t>AUN ALICE</w:t>
      </w:r>
    </w:p>
    <w:p w14:paraId="50C55D19" w14:textId="3E915782" w:rsidR="002A01C7" w:rsidRDefault="002A01C7">
      <w:pPr>
        <w:rPr>
          <w:rFonts w:ascii="Century Gothic" w:hAnsi="Century Gothic"/>
          <w:sz w:val="24"/>
          <w:szCs w:val="24"/>
        </w:rPr>
      </w:pPr>
    </w:p>
    <w:p w14:paraId="68D6DE61" w14:textId="1BFEE0E4" w:rsidR="002A01C7" w:rsidRDefault="002A01C7">
      <w:pPr>
        <w:rPr>
          <w:rFonts w:ascii="Century Gothic" w:hAnsi="Century Gothic"/>
          <w:sz w:val="24"/>
          <w:szCs w:val="24"/>
        </w:rPr>
      </w:pPr>
      <w:r>
        <w:rPr>
          <w:rFonts w:ascii="Century Gothic" w:hAnsi="Century Gothic"/>
          <w:sz w:val="24"/>
          <w:szCs w:val="24"/>
        </w:rPr>
        <w:t>Análisis:</w:t>
      </w:r>
    </w:p>
    <w:p w14:paraId="1C06499F" w14:textId="77FA43B5" w:rsidR="002A01C7" w:rsidRDefault="001D4039" w:rsidP="00DE613E">
      <w:pPr>
        <w:jc w:val="both"/>
        <w:rPr>
          <w:rFonts w:ascii="Century Gothic" w:hAnsi="Century Gothic"/>
          <w:sz w:val="24"/>
          <w:szCs w:val="24"/>
        </w:rPr>
      </w:pPr>
      <w:r w:rsidRPr="001D4039">
        <w:rPr>
          <w:rFonts w:ascii="Century Gothic" w:hAnsi="Century Gothic"/>
          <w:sz w:val="24"/>
          <w:szCs w:val="24"/>
        </w:rPr>
        <w:t>Es una película extraordinaria para tratar dicha enfermedad porque habla de todas las etapas que atraviesa Alice, también retrata muy bien el avance de la enfermedad y las diferentes etapas que debe atravesar pudiendo verse como pierde la memoria, la percepción, las sensaciones, y las representaciones de sí misma.</w:t>
      </w:r>
    </w:p>
    <w:p w14:paraId="6104C556" w14:textId="6B765F93" w:rsidR="00DE613E" w:rsidRPr="00DE613E" w:rsidRDefault="00DE613E" w:rsidP="00DE613E">
      <w:pPr>
        <w:jc w:val="both"/>
        <w:rPr>
          <w:rFonts w:ascii="Century Gothic" w:hAnsi="Century Gothic"/>
          <w:sz w:val="24"/>
          <w:szCs w:val="24"/>
        </w:rPr>
      </w:pPr>
      <w:r w:rsidRPr="00DE613E">
        <w:rPr>
          <w:rFonts w:ascii="Century Gothic" w:hAnsi="Century Gothic"/>
          <w:sz w:val="24"/>
          <w:szCs w:val="24"/>
        </w:rPr>
        <w:t>La película describe con sensibilidad los problemas de salud mental que acompañan a la aparición de la enfermedad de Alzheimer. La vida y las relaciones de una profesora de lingüística y una madre de tres hijos se ponen a prueba cuando se le diagnostica la enfermedad.</w:t>
      </w:r>
    </w:p>
    <w:p w14:paraId="73D7FF97" w14:textId="373D8DD4" w:rsidR="00DE613E" w:rsidRPr="00DE613E" w:rsidRDefault="00DE613E" w:rsidP="00DE613E">
      <w:pPr>
        <w:jc w:val="both"/>
        <w:rPr>
          <w:rFonts w:ascii="Century Gothic" w:hAnsi="Century Gothic"/>
          <w:sz w:val="24"/>
          <w:szCs w:val="24"/>
        </w:rPr>
      </w:pPr>
      <w:r w:rsidRPr="00DE613E">
        <w:rPr>
          <w:rFonts w:ascii="Century Gothic" w:hAnsi="Century Gothic"/>
          <w:sz w:val="24"/>
          <w:szCs w:val="24"/>
        </w:rPr>
        <w:t>Dr. Alice Howland (</w:t>
      </w:r>
      <w:proofErr w:type="spellStart"/>
      <w:r w:rsidRPr="00DE613E">
        <w:rPr>
          <w:rFonts w:ascii="Century Gothic" w:hAnsi="Century Gothic"/>
          <w:sz w:val="24"/>
          <w:szCs w:val="24"/>
        </w:rPr>
        <w:t>Julianne</w:t>
      </w:r>
      <w:proofErr w:type="spellEnd"/>
      <w:r w:rsidRPr="00DE613E">
        <w:rPr>
          <w:rFonts w:ascii="Century Gothic" w:hAnsi="Century Gothic"/>
          <w:sz w:val="24"/>
          <w:szCs w:val="24"/>
        </w:rPr>
        <w:t xml:space="preserve"> Moore), la protagonista de la </w:t>
      </w:r>
      <w:proofErr w:type="gramStart"/>
      <w:r w:rsidRPr="00DE613E">
        <w:rPr>
          <w:rFonts w:ascii="Century Gothic" w:hAnsi="Century Gothic"/>
          <w:sz w:val="24"/>
          <w:szCs w:val="24"/>
        </w:rPr>
        <w:t>película,</w:t>
      </w:r>
      <w:proofErr w:type="gramEnd"/>
      <w:r w:rsidRPr="00DE613E">
        <w:rPr>
          <w:rFonts w:ascii="Century Gothic" w:hAnsi="Century Gothic"/>
          <w:sz w:val="24"/>
          <w:szCs w:val="24"/>
        </w:rPr>
        <w:t xml:space="preserve"> se da cuenta de que poco a poco va perdiendo la memoria, se olvida incluso de las pequeñas cosas, incluidas las palabras. Surge una nueva realidad irreversible a la que está llamado a afrontar.</w:t>
      </w:r>
    </w:p>
    <w:p w14:paraId="407534C6" w14:textId="77777777" w:rsidR="00DE613E" w:rsidRPr="00DE613E" w:rsidRDefault="00DE613E" w:rsidP="00DE613E">
      <w:pPr>
        <w:jc w:val="both"/>
        <w:rPr>
          <w:rFonts w:ascii="Century Gothic" w:hAnsi="Century Gothic"/>
          <w:sz w:val="24"/>
          <w:szCs w:val="24"/>
        </w:rPr>
      </w:pPr>
      <w:r w:rsidRPr="00DE613E">
        <w:rPr>
          <w:rFonts w:ascii="Century Gothic" w:hAnsi="Century Gothic"/>
          <w:sz w:val="24"/>
          <w:szCs w:val="24"/>
        </w:rPr>
        <w:t>La enfermedad da sus frutos para la protagonista y gradualmente siente que se está perdiendo a sí misma. En todo esto, se subraya su enfrentamiento con su hija, que busca salidas propias y poco convencionales.</w:t>
      </w:r>
    </w:p>
    <w:p w14:paraId="5C35F730" w14:textId="5D19C8CA" w:rsidR="001D4039" w:rsidRDefault="001D4039">
      <w:pPr>
        <w:rPr>
          <w:rFonts w:ascii="Century Gothic" w:hAnsi="Century Gothic"/>
          <w:sz w:val="24"/>
          <w:szCs w:val="24"/>
        </w:rPr>
      </w:pPr>
    </w:p>
    <w:p w14:paraId="4138E498" w14:textId="77777777" w:rsidR="001D4039" w:rsidRDefault="001D4039">
      <w:pPr>
        <w:rPr>
          <w:rFonts w:ascii="Century Gothic" w:hAnsi="Century Gothic"/>
          <w:sz w:val="24"/>
          <w:szCs w:val="24"/>
        </w:rPr>
      </w:pPr>
      <w:r>
        <w:rPr>
          <w:rFonts w:ascii="Century Gothic" w:hAnsi="Century Gothic"/>
          <w:sz w:val="24"/>
          <w:szCs w:val="24"/>
        </w:rPr>
        <w:br w:type="page"/>
      </w:r>
    </w:p>
    <w:p w14:paraId="3EA674AF" w14:textId="77777777" w:rsidR="001D4039" w:rsidRDefault="001D4039" w:rsidP="001D4039">
      <w:pPr>
        <w:jc w:val="center"/>
        <w:rPr>
          <w:rFonts w:ascii="Century Gothic" w:hAnsi="Century Gothic"/>
          <w:sz w:val="24"/>
          <w:szCs w:val="24"/>
        </w:rPr>
      </w:pPr>
      <w:r w:rsidRPr="002A01C7">
        <w:rPr>
          <w:rFonts w:ascii="Century Gothic" w:hAnsi="Century Gothic"/>
          <w:sz w:val="24"/>
          <w:szCs w:val="24"/>
        </w:rPr>
        <w:lastRenderedPageBreak/>
        <w:t>ODISEA DEL ESPACIO</w:t>
      </w:r>
    </w:p>
    <w:p w14:paraId="7E4FF93E" w14:textId="26138AD5" w:rsidR="002A01C7" w:rsidRDefault="001D4039">
      <w:pPr>
        <w:rPr>
          <w:rFonts w:ascii="Century Gothic" w:hAnsi="Century Gothic"/>
          <w:sz w:val="24"/>
          <w:szCs w:val="24"/>
        </w:rPr>
      </w:pPr>
      <w:r>
        <w:rPr>
          <w:rFonts w:ascii="Century Gothic" w:hAnsi="Century Gothic"/>
          <w:sz w:val="24"/>
          <w:szCs w:val="24"/>
        </w:rPr>
        <w:t>Análisis:</w:t>
      </w:r>
    </w:p>
    <w:p w14:paraId="56C1C2A7" w14:textId="28C296FC" w:rsidR="001D4039" w:rsidRDefault="00DE613E" w:rsidP="00DE613E">
      <w:pPr>
        <w:jc w:val="both"/>
        <w:rPr>
          <w:rFonts w:ascii="Century Gothic" w:hAnsi="Century Gothic"/>
          <w:sz w:val="24"/>
          <w:szCs w:val="24"/>
        </w:rPr>
      </w:pPr>
      <w:r>
        <w:rPr>
          <w:rFonts w:ascii="Century Gothic" w:hAnsi="Century Gothic"/>
          <w:sz w:val="24"/>
          <w:szCs w:val="24"/>
        </w:rPr>
        <w:t>L</w:t>
      </w:r>
      <w:r w:rsidRPr="00DE613E">
        <w:rPr>
          <w:rFonts w:ascii="Century Gothic" w:hAnsi="Century Gothic"/>
          <w:sz w:val="24"/>
          <w:szCs w:val="24"/>
        </w:rPr>
        <w:t>a película supone un "viaje" a través de diferentes periodos de la historia de la humanidad, desde su origen más primitivo hasta la proliferación de la inteligencia artificial.</w:t>
      </w:r>
      <w:r>
        <w:rPr>
          <w:rFonts w:ascii="Century Gothic" w:hAnsi="Century Gothic"/>
          <w:sz w:val="24"/>
          <w:szCs w:val="24"/>
        </w:rPr>
        <w:t xml:space="preserve"> </w:t>
      </w:r>
      <w:r w:rsidRPr="00DE613E">
        <w:rPr>
          <w:rFonts w:ascii="Century Gothic" w:hAnsi="Century Gothic"/>
          <w:sz w:val="24"/>
          <w:szCs w:val="24"/>
        </w:rPr>
        <w:t>Sin embargo, esta fascinante película sigue generando opiniones enfrentadas; mientras que para unos es una de las cumbres de la historia del cine, otros la consideran una obra lenta y sobrevalorada. Acompáñanos en las siguientes líneas para descubrir por qué.</w:t>
      </w:r>
    </w:p>
    <w:p w14:paraId="7701C902" w14:textId="18E5A55F" w:rsidR="00DE613E" w:rsidRPr="00DE613E" w:rsidRDefault="00DE613E" w:rsidP="00DE613E">
      <w:pPr>
        <w:jc w:val="both"/>
        <w:rPr>
          <w:rFonts w:ascii="Century Gothic" w:hAnsi="Century Gothic"/>
          <w:sz w:val="24"/>
          <w:szCs w:val="24"/>
        </w:rPr>
      </w:pPr>
      <w:r w:rsidRPr="00DE613E">
        <w:rPr>
          <w:rFonts w:ascii="Century Gothic" w:hAnsi="Century Gothic"/>
          <w:sz w:val="24"/>
          <w:szCs w:val="24"/>
        </w:rPr>
        <w:t>Estructurada en tres grandes partes -unidas todas ellas por la constante presencia de un monolito, icono metafísico, cuya manifestación pareciera representar el avance de un estadio más en la evolución de la humanidad-, la historia se inicia con el "Amanecer del hombre", en el Paleolítico. Allí, unos primates luchan por su supervivencia, hasta que la presencia del monolito influye en su conducta. Entre esta primera parte y la segunda, el "Viaje a la Luna", Kubrick construye la más hermosa y extensa elipsis de la historia del cine, que enlaza, a través del lanzamiento de un hueso prehistórico hacia el cielo, la presencia de un satélite futurista que flota en el espacio, donde una nave, al son del Danubio Azul, danza su transcurrir.</w:t>
      </w:r>
    </w:p>
    <w:p w14:paraId="1A89427F" w14:textId="77777777" w:rsidR="00DE613E" w:rsidRPr="00DE613E" w:rsidRDefault="00DE613E" w:rsidP="00DE613E">
      <w:pPr>
        <w:jc w:val="both"/>
        <w:rPr>
          <w:rFonts w:ascii="Century Gothic" w:hAnsi="Century Gothic"/>
          <w:sz w:val="24"/>
          <w:szCs w:val="24"/>
        </w:rPr>
      </w:pPr>
      <w:r w:rsidRPr="00DE613E">
        <w:rPr>
          <w:rFonts w:ascii="Century Gothic" w:hAnsi="Century Gothic"/>
          <w:sz w:val="24"/>
          <w:szCs w:val="24"/>
        </w:rPr>
        <w:t xml:space="preserve">La segunda parte del </w:t>
      </w:r>
      <w:proofErr w:type="gramStart"/>
      <w:r w:rsidRPr="00DE613E">
        <w:rPr>
          <w:rFonts w:ascii="Century Gothic" w:hAnsi="Century Gothic"/>
          <w:sz w:val="24"/>
          <w:szCs w:val="24"/>
        </w:rPr>
        <w:t>film</w:t>
      </w:r>
      <w:proofErr w:type="gramEnd"/>
      <w:r w:rsidRPr="00DE613E">
        <w:rPr>
          <w:rFonts w:ascii="Century Gothic" w:hAnsi="Century Gothic"/>
          <w:sz w:val="24"/>
          <w:szCs w:val="24"/>
        </w:rPr>
        <w:t xml:space="preserve">, el "Viaje a la Luna", nos muestra a un científico burocratizado, rodeado de aparatos ultramodernos y aislado en su bienestar. Este segmento del </w:t>
      </w:r>
      <w:proofErr w:type="gramStart"/>
      <w:r w:rsidRPr="00DE613E">
        <w:rPr>
          <w:rFonts w:ascii="Century Gothic" w:hAnsi="Century Gothic"/>
          <w:sz w:val="24"/>
          <w:szCs w:val="24"/>
        </w:rPr>
        <w:t>film</w:t>
      </w:r>
      <w:proofErr w:type="gramEnd"/>
      <w:r w:rsidRPr="00DE613E">
        <w:rPr>
          <w:rFonts w:ascii="Century Gothic" w:hAnsi="Century Gothic"/>
          <w:sz w:val="24"/>
          <w:szCs w:val="24"/>
        </w:rPr>
        <w:t>, aunque demuestra un esfuerzo en la preparación del set, donde las cosas y las personas se las tienen que ver con la ingravidez, es la que acusa con mayor énfasis el paso del tiempo del film. La tecnología "de avanzada" que rodea al personaje del Dr. Floyd ya ha sido superada y acusa una tierna ingenuidad.</w:t>
      </w:r>
    </w:p>
    <w:p w14:paraId="1EC8C3DA" w14:textId="77777777" w:rsidR="00DE613E" w:rsidRPr="00DE613E" w:rsidRDefault="00DE613E" w:rsidP="00DE613E">
      <w:pPr>
        <w:jc w:val="both"/>
        <w:rPr>
          <w:rFonts w:ascii="Century Gothic" w:hAnsi="Century Gothic"/>
          <w:sz w:val="24"/>
          <w:szCs w:val="24"/>
        </w:rPr>
      </w:pPr>
    </w:p>
    <w:p w14:paraId="35396C65" w14:textId="170E4123" w:rsidR="00DE613E" w:rsidRPr="002A01C7" w:rsidRDefault="00DE613E" w:rsidP="00DE613E">
      <w:pPr>
        <w:jc w:val="both"/>
        <w:rPr>
          <w:rFonts w:ascii="Century Gothic" w:hAnsi="Century Gothic"/>
          <w:sz w:val="24"/>
          <w:szCs w:val="24"/>
        </w:rPr>
      </w:pPr>
      <w:r w:rsidRPr="00DE613E">
        <w:rPr>
          <w:rFonts w:ascii="Century Gothic" w:hAnsi="Century Gothic"/>
          <w:sz w:val="24"/>
          <w:szCs w:val="24"/>
        </w:rPr>
        <w:t xml:space="preserve">Por último, "Misión a Júpiter" ha quedado como el núcleo del </w:t>
      </w:r>
      <w:proofErr w:type="gramStart"/>
      <w:r w:rsidRPr="00DE613E">
        <w:rPr>
          <w:rFonts w:ascii="Century Gothic" w:hAnsi="Century Gothic"/>
          <w:sz w:val="24"/>
          <w:szCs w:val="24"/>
        </w:rPr>
        <w:t>film</w:t>
      </w:r>
      <w:proofErr w:type="gramEnd"/>
      <w:r w:rsidRPr="00DE613E">
        <w:rPr>
          <w:rFonts w:ascii="Century Gothic" w:hAnsi="Century Gothic"/>
          <w:sz w:val="24"/>
          <w:szCs w:val="24"/>
        </w:rPr>
        <w:t xml:space="preserve">, a pesar de su tan polémico epílogo. Es aquí donde encontramos la conexión con lo que hemos venido viendo: ese artefacto rectangular, brillante, de caras lisas y ángulos limpios, que emite un sonido extraordinario... ese monolito omnipresente en diversas culturas, espacios y </w:t>
      </w:r>
      <w:proofErr w:type="gramStart"/>
      <w:r w:rsidRPr="00DE613E">
        <w:rPr>
          <w:rFonts w:ascii="Century Gothic" w:hAnsi="Century Gothic"/>
          <w:sz w:val="24"/>
          <w:szCs w:val="24"/>
        </w:rPr>
        <w:t>comunidades,</w:t>
      </w:r>
      <w:proofErr w:type="gramEnd"/>
      <w:r w:rsidRPr="00DE613E">
        <w:rPr>
          <w:rFonts w:ascii="Century Gothic" w:hAnsi="Century Gothic"/>
          <w:sz w:val="24"/>
          <w:szCs w:val="24"/>
        </w:rPr>
        <w:t xml:space="preserve"> cobra sentido. Aquí, Kubrick ha puesto todas sus fichas: el viaje espacial, la hibernación de los tripulantes, la falta de gravedad, la presencia de una computadora inteligente, la caminata espacial, la robótica que le disputa su autoridad a la raza humana... Y el viaje, donde Kubrick acude a los efectos de laboratorio para mostrarnos un vertiginoso recorrido psicodélico hacia Júpiter.</w:t>
      </w:r>
    </w:p>
    <w:sectPr w:rsidR="00DE613E" w:rsidRPr="002A01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C7"/>
    <w:rsid w:val="001D4039"/>
    <w:rsid w:val="002A01C7"/>
    <w:rsid w:val="0032572F"/>
    <w:rsid w:val="00460E6F"/>
    <w:rsid w:val="00DE61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1EBA"/>
  <w15:chartTrackingRefBased/>
  <w15:docId w15:val="{96EE371B-7015-4F46-9895-2EEED18A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JARELLY F�TIMA DURANGO TORRES</dc:creator>
  <cp:keywords/>
  <dc:description/>
  <cp:lastModifiedBy>JARELLY F�TIMA DURANGO TORRES</cp:lastModifiedBy>
  <cp:revision>1</cp:revision>
  <dcterms:created xsi:type="dcterms:W3CDTF">2022-05-11T12:52:00Z</dcterms:created>
  <dcterms:modified xsi:type="dcterms:W3CDTF">2022-05-11T14:06:00Z</dcterms:modified>
</cp:coreProperties>
</file>