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906" w:rsidRPr="00747906" w:rsidRDefault="00747906" w:rsidP="00747906">
      <w:pPr>
        <w:jc w:val="center"/>
        <w:rPr>
          <w:b/>
          <w:sz w:val="24"/>
        </w:rPr>
      </w:pPr>
      <w:r w:rsidRPr="00747906">
        <w:rPr>
          <w:b/>
          <w:sz w:val="24"/>
        </w:rPr>
        <w:t>Caso</w:t>
      </w:r>
    </w:p>
    <w:p w:rsidR="00747906" w:rsidRPr="00747906" w:rsidRDefault="00747906">
      <w:pPr>
        <w:rPr>
          <w:b/>
          <w:sz w:val="24"/>
        </w:rPr>
      </w:pPr>
      <w:r w:rsidRPr="00747906">
        <w:rPr>
          <w:b/>
          <w:sz w:val="24"/>
        </w:rPr>
        <w:t>1ra consulta</w:t>
      </w:r>
    </w:p>
    <w:p w:rsidR="00A27BF2" w:rsidRDefault="00747906">
      <w:pPr>
        <w:rPr>
          <w:sz w:val="24"/>
        </w:rPr>
      </w:pPr>
      <w:r w:rsidRPr="00747906">
        <w:rPr>
          <w:sz w:val="24"/>
        </w:rPr>
        <w:t>Paciente femenino de 26 años de edad llega a consulta nutricional para bajar de peso, presenta ovarios con endometriosis y se distiende con mucha frecuencia</w:t>
      </w:r>
      <w:r>
        <w:rPr>
          <w:sz w:val="24"/>
        </w:rPr>
        <w:t>.</w:t>
      </w:r>
    </w:p>
    <w:p w:rsidR="00747906" w:rsidRDefault="00747906">
      <w:pPr>
        <w:rPr>
          <w:sz w:val="24"/>
        </w:rPr>
      </w:pPr>
      <w:r>
        <w:rPr>
          <w:sz w:val="24"/>
        </w:rPr>
        <w:t>Antecedentes familiares: Diabetes, nefropatías, y cáncer de colón (abuelo)</w:t>
      </w:r>
    </w:p>
    <w:p w:rsidR="00747906" w:rsidRDefault="00747906">
      <w:pPr>
        <w:rPr>
          <w:sz w:val="24"/>
        </w:rPr>
      </w:pPr>
      <w:r>
        <w:rPr>
          <w:sz w:val="24"/>
        </w:rPr>
        <w:t xml:space="preserve">Datos antropométricos: pesa 62.7 kg, mide 154.5 cm, c. cintura 86 cm, c. cadera 100 cm, c. braquial 31.5 cm, pliegue de bíceps 26mm, tríceps 25mm, subescapular 32mm y </w:t>
      </w:r>
      <w:proofErr w:type="spellStart"/>
      <w:r>
        <w:rPr>
          <w:sz w:val="24"/>
        </w:rPr>
        <w:t>suprailíaco</w:t>
      </w:r>
      <w:proofErr w:type="spellEnd"/>
      <w:r>
        <w:rPr>
          <w:sz w:val="24"/>
        </w:rPr>
        <w:t xml:space="preserve"> 29mm</w:t>
      </w:r>
    </w:p>
    <w:p w:rsidR="00747906" w:rsidRDefault="00747906">
      <w:pPr>
        <w:rPr>
          <w:sz w:val="24"/>
        </w:rPr>
      </w:pPr>
      <w:r>
        <w:rPr>
          <w:sz w:val="24"/>
        </w:rPr>
        <w:t xml:space="preserve">Fármaco: </w:t>
      </w:r>
      <w:proofErr w:type="spellStart"/>
      <w:r>
        <w:rPr>
          <w:sz w:val="24"/>
        </w:rPr>
        <w:t>Visane</w:t>
      </w:r>
      <w:proofErr w:type="spellEnd"/>
      <w:r>
        <w:rPr>
          <w:sz w:val="24"/>
        </w:rPr>
        <w:t>, 1 cápsula diaria en la noche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8"/>
        <w:gridCol w:w="1208"/>
        <w:gridCol w:w="1208"/>
        <w:gridCol w:w="1208"/>
      </w:tblGrid>
      <w:tr w:rsidR="003070FD" w:rsidRPr="00AF0EC1" w:rsidTr="0035787F">
        <w:trPr>
          <w:trHeight w:val="300"/>
        </w:trPr>
        <w:tc>
          <w:tcPr>
            <w:tcW w:w="1208" w:type="dxa"/>
            <w:noWrap/>
            <w:hideMark/>
          </w:tcPr>
          <w:p w:rsidR="003070FD" w:rsidRPr="00AF0EC1" w:rsidRDefault="003070FD" w:rsidP="0035787F">
            <w:pPr>
              <w:rPr>
                <w:b/>
                <w:bCs/>
              </w:rPr>
            </w:pPr>
            <w:r w:rsidRPr="00AF0EC1">
              <w:rPr>
                <w:b/>
                <w:bCs/>
              </w:rPr>
              <w:t>D.D.D</w:t>
            </w:r>
          </w:p>
        </w:tc>
        <w:tc>
          <w:tcPr>
            <w:tcW w:w="1208" w:type="dxa"/>
            <w:noWrap/>
            <w:hideMark/>
          </w:tcPr>
          <w:p w:rsidR="003070FD" w:rsidRPr="00AF0EC1" w:rsidRDefault="003070FD" w:rsidP="0035787F">
            <w:pPr>
              <w:rPr>
                <w:b/>
                <w:bCs/>
              </w:rPr>
            </w:pPr>
            <w:r w:rsidRPr="00AF0EC1">
              <w:rPr>
                <w:b/>
                <w:bCs/>
              </w:rPr>
              <w:t>%</w:t>
            </w:r>
          </w:p>
        </w:tc>
        <w:tc>
          <w:tcPr>
            <w:tcW w:w="1208" w:type="dxa"/>
            <w:noWrap/>
            <w:hideMark/>
          </w:tcPr>
          <w:p w:rsidR="003070FD" w:rsidRPr="00AF0EC1" w:rsidRDefault="003070FD" w:rsidP="0035787F">
            <w:pPr>
              <w:rPr>
                <w:b/>
                <w:bCs/>
              </w:rPr>
            </w:pPr>
            <w:r w:rsidRPr="00AF0EC1">
              <w:rPr>
                <w:b/>
                <w:bCs/>
              </w:rPr>
              <w:t>KCAL</w:t>
            </w:r>
          </w:p>
        </w:tc>
        <w:tc>
          <w:tcPr>
            <w:tcW w:w="1208" w:type="dxa"/>
            <w:noWrap/>
            <w:hideMark/>
          </w:tcPr>
          <w:p w:rsidR="003070FD" w:rsidRPr="00AF0EC1" w:rsidRDefault="003070FD" w:rsidP="0035787F">
            <w:pPr>
              <w:rPr>
                <w:b/>
                <w:bCs/>
              </w:rPr>
            </w:pPr>
            <w:r w:rsidRPr="00AF0EC1">
              <w:rPr>
                <w:b/>
                <w:bCs/>
              </w:rPr>
              <w:t>Gr</w:t>
            </w:r>
          </w:p>
        </w:tc>
      </w:tr>
      <w:tr w:rsidR="003070FD" w:rsidRPr="00AF0EC1" w:rsidTr="0035787F">
        <w:trPr>
          <w:trHeight w:val="300"/>
        </w:trPr>
        <w:tc>
          <w:tcPr>
            <w:tcW w:w="1208" w:type="dxa"/>
            <w:noWrap/>
            <w:hideMark/>
          </w:tcPr>
          <w:p w:rsidR="003070FD" w:rsidRPr="00AF0EC1" w:rsidRDefault="003070FD" w:rsidP="0035787F">
            <w:r w:rsidRPr="00AF0EC1">
              <w:t>CHO</w:t>
            </w:r>
          </w:p>
        </w:tc>
        <w:tc>
          <w:tcPr>
            <w:tcW w:w="1208" w:type="dxa"/>
            <w:noWrap/>
            <w:hideMark/>
          </w:tcPr>
          <w:p w:rsidR="003070FD" w:rsidRPr="00AF0EC1" w:rsidRDefault="003070FD" w:rsidP="0035787F">
            <w:r w:rsidRPr="00AF0EC1">
              <w:t>57</w:t>
            </w:r>
          </w:p>
        </w:tc>
        <w:tc>
          <w:tcPr>
            <w:tcW w:w="1208" w:type="dxa"/>
            <w:noWrap/>
            <w:hideMark/>
          </w:tcPr>
          <w:p w:rsidR="003070FD" w:rsidRPr="00AF0EC1" w:rsidRDefault="003070FD" w:rsidP="0035787F">
            <w:r w:rsidRPr="00AF0EC1">
              <w:t>982.51</w:t>
            </w:r>
          </w:p>
        </w:tc>
        <w:tc>
          <w:tcPr>
            <w:tcW w:w="1208" w:type="dxa"/>
            <w:noWrap/>
            <w:hideMark/>
          </w:tcPr>
          <w:p w:rsidR="003070FD" w:rsidRPr="00AF0EC1" w:rsidRDefault="003070FD" w:rsidP="0035787F">
            <w:r w:rsidRPr="00AF0EC1">
              <w:t>245.63</w:t>
            </w:r>
          </w:p>
        </w:tc>
      </w:tr>
      <w:tr w:rsidR="003070FD" w:rsidRPr="00AF0EC1" w:rsidTr="0035787F">
        <w:trPr>
          <w:trHeight w:val="300"/>
        </w:trPr>
        <w:tc>
          <w:tcPr>
            <w:tcW w:w="1208" w:type="dxa"/>
            <w:noWrap/>
            <w:hideMark/>
          </w:tcPr>
          <w:p w:rsidR="003070FD" w:rsidRPr="00AF0EC1" w:rsidRDefault="003070FD" w:rsidP="0035787F">
            <w:r w:rsidRPr="00AF0EC1">
              <w:t>CHON</w:t>
            </w:r>
          </w:p>
        </w:tc>
        <w:tc>
          <w:tcPr>
            <w:tcW w:w="1208" w:type="dxa"/>
            <w:noWrap/>
            <w:hideMark/>
          </w:tcPr>
          <w:p w:rsidR="003070FD" w:rsidRPr="00AF0EC1" w:rsidRDefault="003070FD" w:rsidP="0035787F">
            <w:r w:rsidRPr="00AF0EC1">
              <w:t>15</w:t>
            </w:r>
          </w:p>
        </w:tc>
        <w:tc>
          <w:tcPr>
            <w:tcW w:w="1208" w:type="dxa"/>
            <w:noWrap/>
            <w:hideMark/>
          </w:tcPr>
          <w:p w:rsidR="003070FD" w:rsidRPr="00AF0EC1" w:rsidRDefault="003070FD" w:rsidP="0035787F">
            <w:r w:rsidRPr="00AF0EC1">
              <w:t>258.56</w:t>
            </w:r>
          </w:p>
        </w:tc>
        <w:tc>
          <w:tcPr>
            <w:tcW w:w="1208" w:type="dxa"/>
            <w:noWrap/>
            <w:hideMark/>
          </w:tcPr>
          <w:p w:rsidR="003070FD" w:rsidRPr="00AF0EC1" w:rsidRDefault="003070FD" w:rsidP="0035787F">
            <w:r w:rsidRPr="00AF0EC1">
              <w:t>64.64</w:t>
            </w:r>
          </w:p>
        </w:tc>
      </w:tr>
      <w:tr w:rsidR="003070FD" w:rsidRPr="00AF0EC1" w:rsidTr="0035787F">
        <w:trPr>
          <w:trHeight w:val="300"/>
        </w:trPr>
        <w:tc>
          <w:tcPr>
            <w:tcW w:w="1208" w:type="dxa"/>
            <w:noWrap/>
            <w:hideMark/>
          </w:tcPr>
          <w:p w:rsidR="003070FD" w:rsidRPr="00AF0EC1" w:rsidRDefault="003070FD" w:rsidP="0035787F">
            <w:r w:rsidRPr="00AF0EC1">
              <w:t>Grasa</w:t>
            </w:r>
          </w:p>
        </w:tc>
        <w:tc>
          <w:tcPr>
            <w:tcW w:w="1208" w:type="dxa"/>
            <w:noWrap/>
            <w:hideMark/>
          </w:tcPr>
          <w:p w:rsidR="003070FD" w:rsidRPr="00AF0EC1" w:rsidRDefault="003070FD" w:rsidP="0035787F">
            <w:r w:rsidRPr="00AF0EC1">
              <w:t>28</w:t>
            </w:r>
          </w:p>
        </w:tc>
        <w:tc>
          <w:tcPr>
            <w:tcW w:w="1208" w:type="dxa"/>
            <w:noWrap/>
            <w:hideMark/>
          </w:tcPr>
          <w:p w:rsidR="003070FD" w:rsidRPr="00AF0EC1" w:rsidRDefault="003070FD" w:rsidP="0035787F">
            <w:r w:rsidRPr="00AF0EC1">
              <w:t>482.64</w:t>
            </w:r>
          </w:p>
        </w:tc>
        <w:tc>
          <w:tcPr>
            <w:tcW w:w="1208" w:type="dxa"/>
            <w:noWrap/>
            <w:hideMark/>
          </w:tcPr>
          <w:p w:rsidR="003070FD" w:rsidRPr="00AF0EC1" w:rsidRDefault="003070FD" w:rsidP="0035787F">
            <w:r w:rsidRPr="00AF0EC1">
              <w:t>53.63</w:t>
            </w:r>
          </w:p>
        </w:tc>
      </w:tr>
      <w:tr w:rsidR="003070FD" w:rsidRPr="00AF0EC1" w:rsidTr="0035787F">
        <w:trPr>
          <w:trHeight w:val="300"/>
        </w:trPr>
        <w:tc>
          <w:tcPr>
            <w:tcW w:w="1208" w:type="dxa"/>
            <w:noWrap/>
            <w:hideMark/>
          </w:tcPr>
          <w:p w:rsidR="003070FD" w:rsidRPr="00AF0EC1" w:rsidRDefault="003070FD" w:rsidP="0035787F">
            <w:r w:rsidRPr="00AF0EC1">
              <w:t>Total</w:t>
            </w:r>
          </w:p>
        </w:tc>
        <w:tc>
          <w:tcPr>
            <w:tcW w:w="1208" w:type="dxa"/>
            <w:noWrap/>
            <w:hideMark/>
          </w:tcPr>
          <w:p w:rsidR="003070FD" w:rsidRPr="00AF0EC1" w:rsidRDefault="003070FD" w:rsidP="0035787F">
            <w:r w:rsidRPr="00AF0EC1">
              <w:t>100</w:t>
            </w:r>
          </w:p>
        </w:tc>
        <w:tc>
          <w:tcPr>
            <w:tcW w:w="1208" w:type="dxa"/>
            <w:noWrap/>
            <w:hideMark/>
          </w:tcPr>
          <w:p w:rsidR="003070FD" w:rsidRPr="00AF0EC1" w:rsidRDefault="003070FD" w:rsidP="0035787F">
            <w:r w:rsidRPr="00AF0EC1">
              <w:t>1723.70</w:t>
            </w:r>
          </w:p>
        </w:tc>
        <w:tc>
          <w:tcPr>
            <w:tcW w:w="1208" w:type="dxa"/>
            <w:noWrap/>
            <w:hideMark/>
          </w:tcPr>
          <w:p w:rsidR="003070FD" w:rsidRPr="00AF0EC1" w:rsidRDefault="003070FD" w:rsidP="0035787F">
            <w:r w:rsidRPr="00AF0EC1">
              <w:t>363.89</w:t>
            </w:r>
          </w:p>
        </w:tc>
      </w:tr>
    </w:tbl>
    <w:p w:rsidR="003070FD" w:rsidRDefault="003070FD">
      <w:pPr>
        <w:rPr>
          <w:sz w:val="24"/>
        </w:rPr>
      </w:pPr>
    </w:p>
    <w:p w:rsidR="00747906" w:rsidRDefault="00747906">
      <w:pPr>
        <w:rPr>
          <w:b/>
          <w:sz w:val="24"/>
        </w:rPr>
      </w:pPr>
      <w:r w:rsidRPr="00747906">
        <w:rPr>
          <w:b/>
          <w:sz w:val="24"/>
        </w:rPr>
        <w:t>2da consulta</w:t>
      </w:r>
      <w:r>
        <w:rPr>
          <w:b/>
          <w:sz w:val="24"/>
        </w:rPr>
        <w:t xml:space="preserve"> al mes</w:t>
      </w:r>
    </w:p>
    <w:p w:rsidR="00747906" w:rsidRDefault="00747906">
      <w:pPr>
        <w:rPr>
          <w:sz w:val="24"/>
        </w:rPr>
      </w:pPr>
      <w:r>
        <w:rPr>
          <w:sz w:val="24"/>
        </w:rPr>
        <w:t xml:space="preserve">Datos antropométricos: pesa 59.5, c. cintura 82.5, c. cadera 97.5, c. braquial 28.5 cm, % de grasa por impedancia </w:t>
      </w:r>
      <w:proofErr w:type="spellStart"/>
      <w:r>
        <w:rPr>
          <w:sz w:val="24"/>
        </w:rPr>
        <w:t>tanita</w:t>
      </w:r>
      <w:proofErr w:type="spellEnd"/>
      <w:r>
        <w:rPr>
          <w:sz w:val="24"/>
        </w:rPr>
        <w:t xml:space="preserve"> 29,3%.</w:t>
      </w:r>
    </w:p>
    <w:p w:rsidR="00747906" w:rsidRPr="00747906" w:rsidRDefault="00747906">
      <w:pPr>
        <w:rPr>
          <w:b/>
          <w:sz w:val="24"/>
        </w:rPr>
      </w:pPr>
      <w:r w:rsidRPr="00747906">
        <w:rPr>
          <w:b/>
          <w:sz w:val="24"/>
        </w:rPr>
        <w:t>3ra consulta (8 meses después)</w:t>
      </w:r>
    </w:p>
    <w:p w:rsidR="00747906" w:rsidRDefault="00747906">
      <w:pPr>
        <w:rPr>
          <w:sz w:val="24"/>
        </w:rPr>
      </w:pPr>
      <w:r>
        <w:rPr>
          <w:sz w:val="24"/>
        </w:rPr>
        <w:t xml:space="preserve">Consulta vía online, y refiere que está buscando quedar embarazada. Pesa 126 libras (57.2 kg) y se está suplementando con </w:t>
      </w:r>
      <w:proofErr w:type="spellStart"/>
      <w:r>
        <w:rPr>
          <w:sz w:val="24"/>
        </w:rPr>
        <w:t>ferfoli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hierro+ácido</w:t>
      </w:r>
      <w:proofErr w:type="spellEnd"/>
      <w:r>
        <w:rPr>
          <w:sz w:val="24"/>
        </w:rPr>
        <w:t xml:space="preserve"> fólico)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3070FD" w:rsidRPr="00BF0AE1" w:rsidTr="0035787F">
        <w:trPr>
          <w:trHeight w:val="300"/>
        </w:trPr>
        <w:tc>
          <w:tcPr>
            <w:tcW w:w="1200" w:type="dxa"/>
            <w:noWrap/>
            <w:hideMark/>
          </w:tcPr>
          <w:p w:rsidR="003070FD" w:rsidRPr="00BF0AE1" w:rsidRDefault="003070FD" w:rsidP="0035787F">
            <w:pPr>
              <w:rPr>
                <w:b/>
                <w:bCs/>
              </w:rPr>
            </w:pPr>
            <w:r w:rsidRPr="00BF0AE1">
              <w:rPr>
                <w:b/>
                <w:bCs/>
              </w:rPr>
              <w:t>D.D.D</w:t>
            </w:r>
          </w:p>
        </w:tc>
        <w:tc>
          <w:tcPr>
            <w:tcW w:w="1200" w:type="dxa"/>
            <w:noWrap/>
            <w:hideMark/>
          </w:tcPr>
          <w:p w:rsidR="003070FD" w:rsidRPr="00BF0AE1" w:rsidRDefault="003070FD" w:rsidP="0035787F">
            <w:pPr>
              <w:rPr>
                <w:b/>
                <w:bCs/>
              </w:rPr>
            </w:pPr>
            <w:r w:rsidRPr="00BF0AE1">
              <w:rPr>
                <w:b/>
                <w:bCs/>
              </w:rPr>
              <w:t>%</w:t>
            </w:r>
          </w:p>
        </w:tc>
        <w:tc>
          <w:tcPr>
            <w:tcW w:w="1200" w:type="dxa"/>
            <w:noWrap/>
            <w:hideMark/>
          </w:tcPr>
          <w:p w:rsidR="003070FD" w:rsidRPr="00BF0AE1" w:rsidRDefault="003070FD" w:rsidP="0035787F">
            <w:pPr>
              <w:rPr>
                <w:b/>
                <w:bCs/>
              </w:rPr>
            </w:pPr>
            <w:r w:rsidRPr="00BF0AE1">
              <w:rPr>
                <w:b/>
                <w:bCs/>
              </w:rPr>
              <w:t>KCAL</w:t>
            </w:r>
          </w:p>
        </w:tc>
        <w:tc>
          <w:tcPr>
            <w:tcW w:w="1200" w:type="dxa"/>
            <w:noWrap/>
            <w:hideMark/>
          </w:tcPr>
          <w:p w:rsidR="003070FD" w:rsidRPr="00BF0AE1" w:rsidRDefault="003070FD" w:rsidP="0035787F">
            <w:pPr>
              <w:rPr>
                <w:b/>
                <w:bCs/>
              </w:rPr>
            </w:pPr>
            <w:r w:rsidRPr="00BF0AE1">
              <w:rPr>
                <w:b/>
                <w:bCs/>
              </w:rPr>
              <w:t>Gr</w:t>
            </w:r>
          </w:p>
        </w:tc>
      </w:tr>
      <w:tr w:rsidR="003070FD" w:rsidRPr="00BF0AE1" w:rsidTr="0035787F">
        <w:trPr>
          <w:trHeight w:val="300"/>
        </w:trPr>
        <w:tc>
          <w:tcPr>
            <w:tcW w:w="1200" w:type="dxa"/>
            <w:noWrap/>
            <w:hideMark/>
          </w:tcPr>
          <w:p w:rsidR="003070FD" w:rsidRPr="00BF0AE1" w:rsidRDefault="003070FD" w:rsidP="0035787F">
            <w:r w:rsidRPr="00BF0AE1">
              <w:t>CHO</w:t>
            </w:r>
          </w:p>
        </w:tc>
        <w:tc>
          <w:tcPr>
            <w:tcW w:w="1200" w:type="dxa"/>
            <w:noWrap/>
            <w:hideMark/>
          </w:tcPr>
          <w:p w:rsidR="003070FD" w:rsidRPr="00BF0AE1" w:rsidRDefault="003070FD" w:rsidP="0035787F">
            <w:r w:rsidRPr="00BF0AE1">
              <w:t>55</w:t>
            </w:r>
          </w:p>
        </w:tc>
        <w:tc>
          <w:tcPr>
            <w:tcW w:w="1200" w:type="dxa"/>
            <w:noWrap/>
            <w:hideMark/>
          </w:tcPr>
          <w:p w:rsidR="003070FD" w:rsidRPr="00BF0AE1" w:rsidRDefault="003070FD" w:rsidP="0035787F">
            <w:r w:rsidRPr="00BF0AE1">
              <w:t>880.00</w:t>
            </w:r>
          </w:p>
        </w:tc>
        <w:tc>
          <w:tcPr>
            <w:tcW w:w="1200" w:type="dxa"/>
            <w:noWrap/>
            <w:hideMark/>
          </w:tcPr>
          <w:p w:rsidR="003070FD" w:rsidRPr="00BF0AE1" w:rsidRDefault="003070FD" w:rsidP="0035787F">
            <w:r w:rsidRPr="00BF0AE1">
              <w:t>220.00</w:t>
            </w:r>
          </w:p>
        </w:tc>
      </w:tr>
      <w:tr w:rsidR="003070FD" w:rsidRPr="00BF0AE1" w:rsidTr="0035787F">
        <w:trPr>
          <w:trHeight w:val="300"/>
        </w:trPr>
        <w:tc>
          <w:tcPr>
            <w:tcW w:w="1200" w:type="dxa"/>
            <w:noWrap/>
            <w:hideMark/>
          </w:tcPr>
          <w:p w:rsidR="003070FD" w:rsidRPr="00BF0AE1" w:rsidRDefault="003070FD" w:rsidP="0035787F">
            <w:r w:rsidRPr="00BF0AE1">
              <w:t>CHON</w:t>
            </w:r>
          </w:p>
        </w:tc>
        <w:tc>
          <w:tcPr>
            <w:tcW w:w="1200" w:type="dxa"/>
            <w:noWrap/>
            <w:hideMark/>
          </w:tcPr>
          <w:p w:rsidR="003070FD" w:rsidRPr="00BF0AE1" w:rsidRDefault="003070FD" w:rsidP="0035787F">
            <w:r w:rsidRPr="00BF0AE1">
              <w:t>17</w:t>
            </w:r>
          </w:p>
        </w:tc>
        <w:tc>
          <w:tcPr>
            <w:tcW w:w="1200" w:type="dxa"/>
            <w:noWrap/>
            <w:hideMark/>
          </w:tcPr>
          <w:p w:rsidR="003070FD" w:rsidRPr="00BF0AE1" w:rsidRDefault="003070FD" w:rsidP="0035787F">
            <w:r w:rsidRPr="00BF0AE1">
              <w:t>272.00</w:t>
            </w:r>
          </w:p>
        </w:tc>
        <w:tc>
          <w:tcPr>
            <w:tcW w:w="1200" w:type="dxa"/>
            <w:noWrap/>
            <w:hideMark/>
          </w:tcPr>
          <w:p w:rsidR="003070FD" w:rsidRPr="00BF0AE1" w:rsidRDefault="003070FD" w:rsidP="0035787F">
            <w:r w:rsidRPr="00BF0AE1">
              <w:t>68.00</w:t>
            </w:r>
          </w:p>
        </w:tc>
      </w:tr>
      <w:tr w:rsidR="003070FD" w:rsidRPr="00BF0AE1" w:rsidTr="0035787F">
        <w:trPr>
          <w:trHeight w:val="300"/>
        </w:trPr>
        <w:tc>
          <w:tcPr>
            <w:tcW w:w="1200" w:type="dxa"/>
            <w:noWrap/>
            <w:hideMark/>
          </w:tcPr>
          <w:p w:rsidR="003070FD" w:rsidRPr="00BF0AE1" w:rsidRDefault="003070FD" w:rsidP="0035787F">
            <w:r w:rsidRPr="00BF0AE1">
              <w:t>Grasa</w:t>
            </w:r>
          </w:p>
        </w:tc>
        <w:tc>
          <w:tcPr>
            <w:tcW w:w="1200" w:type="dxa"/>
            <w:noWrap/>
            <w:hideMark/>
          </w:tcPr>
          <w:p w:rsidR="003070FD" w:rsidRPr="00BF0AE1" w:rsidRDefault="003070FD" w:rsidP="0035787F">
            <w:r w:rsidRPr="00BF0AE1">
              <w:t>28</w:t>
            </w:r>
          </w:p>
        </w:tc>
        <w:tc>
          <w:tcPr>
            <w:tcW w:w="1200" w:type="dxa"/>
            <w:noWrap/>
            <w:hideMark/>
          </w:tcPr>
          <w:p w:rsidR="003070FD" w:rsidRPr="00BF0AE1" w:rsidRDefault="003070FD" w:rsidP="0035787F">
            <w:r w:rsidRPr="00BF0AE1">
              <w:t>448.00</w:t>
            </w:r>
          </w:p>
        </w:tc>
        <w:tc>
          <w:tcPr>
            <w:tcW w:w="1200" w:type="dxa"/>
            <w:noWrap/>
            <w:hideMark/>
          </w:tcPr>
          <w:p w:rsidR="003070FD" w:rsidRPr="00BF0AE1" w:rsidRDefault="003070FD" w:rsidP="0035787F">
            <w:r w:rsidRPr="00BF0AE1">
              <w:t>49.78</w:t>
            </w:r>
          </w:p>
        </w:tc>
      </w:tr>
      <w:tr w:rsidR="003070FD" w:rsidRPr="00BF0AE1" w:rsidTr="0035787F">
        <w:trPr>
          <w:trHeight w:val="300"/>
        </w:trPr>
        <w:tc>
          <w:tcPr>
            <w:tcW w:w="1200" w:type="dxa"/>
            <w:noWrap/>
            <w:hideMark/>
          </w:tcPr>
          <w:p w:rsidR="003070FD" w:rsidRPr="00BF0AE1" w:rsidRDefault="003070FD" w:rsidP="0035787F">
            <w:r w:rsidRPr="00BF0AE1">
              <w:t>Total</w:t>
            </w:r>
          </w:p>
        </w:tc>
        <w:tc>
          <w:tcPr>
            <w:tcW w:w="1200" w:type="dxa"/>
            <w:noWrap/>
            <w:hideMark/>
          </w:tcPr>
          <w:p w:rsidR="003070FD" w:rsidRPr="00BF0AE1" w:rsidRDefault="003070FD" w:rsidP="0035787F">
            <w:r w:rsidRPr="00BF0AE1">
              <w:t>100</w:t>
            </w:r>
          </w:p>
        </w:tc>
        <w:tc>
          <w:tcPr>
            <w:tcW w:w="1200" w:type="dxa"/>
            <w:noWrap/>
            <w:hideMark/>
          </w:tcPr>
          <w:p w:rsidR="003070FD" w:rsidRPr="00BF0AE1" w:rsidRDefault="003070FD" w:rsidP="0035787F">
            <w:r w:rsidRPr="00BF0AE1">
              <w:t>1600.00</w:t>
            </w:r>
          </w:p>
        </w:tc>
        <w:tc>
          <w:tcPr>
            <w:tcW w:w="1200" w:type="dxa"/>
            <w:noWrap/>
            <w:hideMark/>
          </w:tcPr>
          <w:p w:rsidR="003070FD" w:rsidRPr="00BF0AE1" w:rsidRDefault="003070FD" w:rsidP="0035787F">
            <w:r w:rsidRPr="00BF0AE1">
              <w:t>337.78</w:t>
            </w:r>
          </w:p>
        </w:tc>
      </w:tr>
    </w:tbl>
    <w:p w:rsidR="003070FD" w:rsidRDefault="003070FD">
      <w:pPr>
        <w:rPr>
          <w:sz w:val="24"/>
        </w:rPr>
      </w:pPr>
    </w:p>
    <w:p w:rsidR="00747906" w:rsidRPr="003070FD" w:rsidRDefault="00747906">
      <w:pPr>
        <w:rPr>
          <w:b/>
          <w:sz w:val="24"/>
        </w:rPr>
      </w:pPr>
      <w:r w:rsidRPr="003070FD">
        <w:rPr>
          <w:b/>
          <w:sz w:val="24"/>
        </w:rPr>
        <w:t>4ta consulta (2 meses después)</w:t>
      </w:r>
    </w:p>
    <w:p w:rsidR="00747906" w:rsidRDefault="00747906">
      <w:pPr>
        <w:rPr>
          <w:sz w:val="24"/>
        </w:rPr>
      </w:pPr>
      <w:r>
        <w:rPr>
          <w:sz w:val="24"/>
        </w:rPr>
        <w:t>Consulta vía online, paciente con</w:t>
      </w:r>
      <w:r w:rsidR="00CA4483">
        <w:rPr>
          <w:sz w:val="24"/>
        </w:rPr>
        <w:t xml:space="preserve"> 27 años y</w:t>
      </w:r>
      <w:r w:rsidR="00CA4483">
        <w:rPr>
          <w:sz w:val="24"/>
        </w:rPr>
        <w:tab/>
      </w:r>
      <w:r>
        <w:rPr>
          <w:sz w:val="24"/>
        </w:rPr>
        <w:t xml:space="preserve"> casi 4 semanas de gestación, refiere que la última vez que se pesó antes del embarazo era de 56.8kg</w:t>
      </w:r>
      <w:r w:rsidR="003070FD">
        <w:rPr>
          <w:sz w:val="24"/>
        </w:rPr>
        <w:t xml:space="preserve">, hoy pesa (57.3 kg) presenta sensibilidad en los pezones, diarrea, ya no le agrada el banano, las cosas dulces, el </w:t>
      </w:r>
      <w:proofErr w:type="spellStart"/>
      <w:r w:rsidR="003070FD">
        <w:rPr>
          <w:sz w:val="24"/>
        </w:rPr>
        <w:t>pancake</w:t>
      </w:r>
      <w:proofErr w:type="spellEnd"/>
      <w:r w:rsidR="003070FD">
        <w:rPr>
          <w:sz w:val="24"/>
        </w:rPr>
        <w:t xml:space="preserve">, el </w:t>
      </w:r>
      <w:proofErr w:type="spellStart"/>
      <w:r w:rsidR="003070FD">
        <w:rPr>
          <w:sz w:val="24"/>
        </w:rPr>
        <w:t>bisteck</w:t>
      </w:r>
      <w:proofErr w:type="spellEnd"/>
      <w:r w:rsidR="003070FD">
        <w:rPr>
          <w:sz w:val="24"/>
        </w:rPr>
        <w:t xml:space="preserve"> y pollo con verduras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8"/>
        <w:gridCol w:w="1208"/>
        <w:gridCol w:w="1208"/>
        <w:gridCol w:w="1208"/>
      </w:tblGrid>
      <w:tr w:rsidR="003070FD" w:rsidRPr="00D81F79" w:rsidTr="0035787F">
        <w:trPr>
          <w:trHeight w:val="300"/>
        </w:trPr>
        <w:tc>
          <w:tcPr>
            <w:tcW w:w="1208" w:type="dxa"/>
            <w:noWrap/>
            <w:hideMark/>
          </w:tcPr>
          <w:p w:rsidR="003070FD" w:rsidRPr="00D81F79" w:rsidRDefault="003070FD" w:rsidP="0035787F">
            <w:pPr>
              <w:rPr>
                <w:b/>
                <w:bCs/>
              </w:rPr>
            </w:pPr>
            <w:r w:rsidRPr="00D81F79">
              <w:rPr>
                <w:b/>
                <w:bCs/>
              </w:rPr>
              <w:t>D.D.D</w:t>
            </w:r>
          </w:p>
        </w:tc>
        <w:tc>
          <w:tcPr>
            <w:tcW w:w="1208" w:type="dxa"/>
            <w:noWrap/>
            <w:hideMark/>
          </w:tcPr>
          <w:p w:rsidR="003070FD" w:rsidRPr="00D81F79" w:rsidRDefault="003070FD" w:rsidP="0035787F">
            <w:pPr>
              <w:rPr>
                <w:b/>
                <w:bCs/>
              </w:rPr>
            </w:pPr>
            <w:r w:rsidRPr="00D81F79">
              <w:rPr>
                <w:b/>
                <w:bCs/>
              </w:rPr>
              <w:t>%</w:t>
            </w:r>
          </w:p>
        </w:tc>
        <w:tc>
          <w:tcPr>
            <w:tcW w:w="1208" w:type="dxa"/>
            <w:noWrap/>
            <w:hideMark/>
          </w:tcPr>
          <w:p w:rsidR="003070FD" w:rsidRPr="00D81F79" w:rsidRDefault="003070FD" w:rsidP="0035787F">
            <w:pPr>
              <w:rPr>
                <w:b/>
                <w:bCs/>
              </w:rPr>
            </w:pPr>
            <w:r w:rsidRPr="00D81F79">
              <w:rPr>
                <w:b/>
                <w:bCs/>
              </w:rPr>
              <w:t>KCAL</w:t>
            </w:r>
          </w:p>
        </w:tc>
        <w:tc>
          <w:tcPr>
            <w:tcW w:w="1208" w:type="dxa"/>
            <w:noWrap/>
            <w:hideMark/>
          </w:tcPr>
          <w:p w:rsidR="003070FD" w:rsidRPr="00D81F79" w:rsidRDefault="003070FD" w:rsidP="0035787F">
            <w:pPr>
              <w:rPr>
                <w:b/>
                <w:bCs/>
              </w:rPr>
            </w:pPr>
            <w:r w:rsidRPr="00D81F79">
              <w:rPr>
                <w:b/>
                <w:bCs/>
              </w:rPr>
              <w:t>Gr</w:t>
            </w:r>
          </w:p>
        </w:tc>
      </w:tr>
      <w:tr w:rsidR="003070FD" w:rsidRPr="00D81F79" w:rsidTr="0035787F">
        <w:trPr>
          <w:trHeight w:val="300"/>
        </w:trPr>
        <w:tc>
          <w:tcPr>
            <w:tcW w:w="1208" w:type="dxa"/>
            <w:noWrap/>
            <w:hideMark/>
          </w:tcPr>
          <w:p w:rsidR="003070FD" w:rsidRPr="00D81F79" w:rsidRDefault="003070FD" w:rsidP="0035787F">
            <w:r w:rsidRPr="00D81F79">
              <w:t>CHO</w:t>
            </w:r>
          </w:p>
        </w:tc>
        <w:tc>
          <w:tcPr>
            <w:tcW w:w="1208" w:type="dxa"/>
            <w:noWrap/>
            <w:hideMark/>
          </w:tcPr>
          <w:p w:rsidR="003070FD" w:rsidRPr="00D81F79" w:rsidRDefault="003070FD" w:rsidP="0035787F">
            <w:r w:rsidRPr="00D81F79">
              <w:t>56</w:t>
            </w:r>
          </w:p>
        </w:tc>
        <w:tc>
          <w:tcPr>
            <w:tcW w:w="1208" w:type="dxa"/>
            <w:noWrap/>
            <w:hideMark/>
          </w:tcPr>
          <w:p w:rsidR="003070FD" w:rsidRPr="00D81F79" w:rsidRDefault="003070FD" w:rsidP="0035787F">
            <w:r w:rsidRPr="00D81F79">
              <w:t>1064.00</w:t>
            </w:r>
          </w:p>
        </w:tc>
        <w:tc>
          <w:tcPr>
            <w:tcW w:w="1208" w:type="dxa"/>
            <w:noWrap/>
            <w:hideMark/>
          </w:tcPr>
          <w:p w:rsidR="003070FD" w:rsidRPr="00D81F79" w:rsidRDefault="003070FD" w:rsidP="0035787F">
            <w:r w:rsidRPr="00D81F79">
              <w:t>266.00</w:t>
            </w:r>
          </w:p>
        </w:tc>
      </w:tr>
      <w:tr w:rsidR="003070FD" w:rsidRPr="00D81F79" w:rsidTr="0035787F">
        <w:trPr>
          <w:trHeight w:val="300"/>
        </w:trPr>
        <w:tc>
          <w:tcPr>
            <w:tcW w:w="1208" w:type="dxa"/>
            <w:noWrap/>
            <w:hideMark/>
          </w:tcPr>
          <w:p w:rsidR="003070FD" w:rsidRPr="00D81F79" w:rsidRDefault="003070FD" w:rsidP="0035787F">
            <w:r w:rsidRPr="00D81F79">
              <w:lastRenderedPageBreak/>
              <w:t>CHON</w:t>
            </w:r>
          </w:p>
        </w:tc>
        <w:tc>
          <w:tcPr>
            <w:tcW w:w="1208" w:type="dxa"/>
            <w:noWrap/>
            <w:hideMark/>
          </w:tcPr>
          <w:p w:rsidR="003070FD" w:rsidRPr="00D81F79" w:rsidRDefault="003070FD" w:rsidP="0035787F">
            <w:r w:rsidRPr="00D81F79">
              <w:t>15</w:t>
            </w:r>
          </w:p>
        </w:tc>
        <w:tc>
          <w:tcPr>
            <w:tcW w:w="1208" w:type="dxa"/>
            <w:noWrap/>
            <w:hideMark/>
          </w:tcPr>
          <w:p w:rsidR="003070FD" w:rsidRPr="00D81F79" w:rsidRDefault="003070FD" w:rsidP="0035787F">
            <w:r w:rsidRPr="00D81F79">
              <w:t>285.00</w:t>
            </w:r>
          </w:p>
        </w:tc>
        <w:tc>
          <w:tcPr>
            <w:tcW w:w="1208" w:type="dxa"/>
            <w:noWrap/>
            <w:hideMark/>
          </w:tcPr>
          <w:p w:rsidR="003070FD" w:rsidRPr="00D81F79" w:rsidRDefault="003070FD" w:rsidP="0035787F">
            <w:r w:rsidRPr="00D81F79">
              <w:t>71.25</w:t>
            </w:r>
          </w:p>
        </w:tc>
      </w:tr>
      <w:tr w:rsidR="003070FD" w:rsidRPr="00D81F79" w:rsidTr="0035787F">
        <w:trPr>
          <w:trHeight w:val="300"/>
        </w:trPr>
        <w:tc>
          <w:tcPr>
            <w:tcW w:w="1208" w:type="dxa"/>
            <w:noWrap/>
            <w:hideMark/>
          </w:tcPr>
          <w:p w:rsidR="003070FD" w:rsidRPr="00D81F79" w:rsidRDefault="003070FD" w:rsidP="0035787F">
            <w:r w:rsidRPr="00D81F79">
              <w:t>Grasa</w:t>
            </w:r>
          </w:p>
        </w:tc>
        <w:tc>
          <w:tcPr>
            <w:tcW w:w="1208" w:type="dxa"/>
            <w:noWrap/>
            <w:hideMark/>
          </w:tcPr>
          <w:p w:rsidR="003070FD" w:rsidRPr="00D81F79" w:rsidRDefault="003070FD" w:rsidP="0035787F">
            <w:r w:rsidRPr="00D81F79">
              <w:t>29</w:t>
            </w:r>
          </w:p>
        </w:tc>
        <w:tc>
          <w:tcPr>
            <w:tcW w:w="1208" w:type="dxa"/>
            <w:noWrap/>
            <w:hideMark/>
          </w:tcPr>
          <w:p w:rsidR="003070FD" w:rsidRPr="00D81F79" w:rsidRDefault="003070FD" w:rsidP="0035787F">
            <w:r w:rsidRPr="00D81F79">
              <w:t>551.00</w:t>
            </w:r>
          </w:p>
        </w:tc>
        <w:tc>
          <w:tcPr>
            <w:tcW w:w="1208" w:type="dxa"/>
            <w:noWrap/>
            <w:hideMark/>
          </w:tcPr>
          <w:p w:rsidR="003070FD" w:rsidRPr="00D81F79" w:rsidRDefault="003070FD" w:rsidP="0035787F">
            <w:r w:rsidRPr="00D81F79">
              <w:t>61.22</w:t>
            </w:r>
          </w:p>
        </w:tc>
      </w:tr>
      <w:tr w:rsidR="003070FD" w:rsidRPr="00D81F79" w:rsidTr="0035787F">
        <w:trPr>
          <w:trHeight w:val="300"/>
        </w:trPr>
        <w:tc>
          <w:tcPr>
            <w:tcW w:w="1208" w:type="dxa"/>
            <w:noWrap/>
            <w:hideMark/>
          </w:tcPr>
          <w:p w:rsidR="003070FD" w:rsidRPr="00D81F79" w:rsidRDefault="003070FD" w:rsidP="0035787F">
            <w:r w:rsidRPr="00D81F79">
              <w:t>Total</w:t>
            </w:r>
          </w:p>
        </w:tc>
        <w:tc>
          <w:tcPr>
            <w:tcW w:w="1208" w:type="dxa"/>
            <w:noWrap/>
            <w:hideMark/>
          </w:tcPr>
          <w:p w:rsidR="003070FD" w:rsidRPr="00D81F79" w:rsidRDefault="003070FD" w:rsidP="0035787F">
            <w:r w:rsidRPr="00D81F79">
              <w:t>100</w:t>
            </w:r>
          </w:p>
        </w:tc>
        <w:tc>
          <w:tcPr>
            <w:tcW w:w="1208" w:type="dxa"/>
            <w:noWrap/>
            <w:hideMark/>
          </w:tcPr>
          <w:p w:rsidR="003070FD" w:rsidRPr="00D81F79" w:rsidRDefault="003070FD" w:rsidP="0035787F">
            <w:r w:rsidRPr="00D81F79">
              <w:t>1900.00</w:t>
            </w:r>
          </w:p>
        </w:tc>
        <w:tc>
          <w:tcPr>
            <w:tcW w:w="1208" w:type="dxa"/>
            <w:noWrap/>
            <w:hideMark/>
          </w:tcPr>
          <w:p w:rsidR="003070FD" w:rsidRPr="00D81F79" w:rsidRDefault="003070FD" w:rsidP="0035787F">
            <w:r w:rsidRPr="00D81F79">
              <w:t>398.47</w:t>
            </w:r>
          </w:p>
        </w:tc>
      </w:tr>
    </w:tbl>
    <w:p w:rsidR="003070FD" w:rsidRDefault="003070FD">
      <w:pPr>
        <w:rPr>
          <w:sz w:val="24"/>
        </w:rPr>
      </w:pPr>
    </w:p>
    <w:p w:rsidR="00CA4483" w:rsidRDefault="00CA4483">
      <w:pPr>
        <w:rPr>
          <w:sz w:val="24"/>
        </w:rPr>
      </w:pPr>
      <w:r w:rsidRPr="00CA4483">
        <w:rPr>
          <w:noProof/>
          <w:sz w:val="24"/>
          <w:lang w:eastAsia="es-NI"/>
        </w:rPr>
        <w:drawing>
          <wp:inline distT="0" distB="0" distL="0" distR="0" wp14:anchorId="6A19E8B6" wp14:editId="297497C5">
            <wp:extent cx="5612130" cy="2555875"/>
            <wp:effectExtent l="0" t="0" r="762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10004" b="7853"/>
                    <a:stretch/>
                  </pic:blipFill>
                  <pic:spPr>
                    <a:xfrm>
                      <a:off x="0" y="0"/>
                      <a:ext cx="5612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D9" w:rsidRPr="00CA4483" w:rsidRDefault="00CA4483" w:rsidP="00CA4483">
      <w:pPr>
        <w:numPr>
          <w:ilvl w:val="0"/>
          <w:numId w:val="1"/>
        </w:numPr>
        <w:rPr>
          <w:sz w:val="24"/>
        </w:rPr>
      </w:pPr>
      <w:r w:rsidRPr="00CA4483">
        <w:rPr>
          <w:sz w:val="24"/>
        </w:rPr>
        <w:t>Semana 16: 61.2 (+3.9)</w:t>
      </w:r>
    </w:p>
    <w:p w:rsidR="008C28D9" w:rsidRPr="00CA4483" w:rsidRDefault="00CA4483" w:rsidP="00CA4483">
      <w:pPr>
        <w:numPr>
          <w:ilvl w:val="0"/>
          <w:numId w:val="1"/>
        </w:numPr>
        <w:rPr>
          <w:sz w:val="24"/>
        </w:rPr>
      </w:pPr>
      <w:r w:rsidRPr="00CA4483">
        <w:rPr>
          <w:sz w:val="24"/>
        </w:rPr>
        <w:t>Semana 19: 63 kg (+1.8)</w:t>
      </w:r>
    </w:p>
    <w:p w:rsidR="008C28D9" w:rsidRPr="00CA4483" w:rsidRDefault="00CA4483" w:rsidP="00CA4483">
      <w:pPr>
        <w:numPr>
          <w:ilvl w:val="0"/>
          <w:numId w:val="1"/>
        </w:numPr>
        <w:rPr>
          <w:sz w:val="24"/>
        </w:rPr>
      </w:pPr>
      <w:r w:rsidRPr="00CA4483">
        <w:rPr>
          <w:sz w:val="24"/>
        </w:rPr>
        <w:t>Semana 22: 64.5 kg (+1.5)</w:t>
      </w:r>
    </w:p>
    <w:p w:rsidR="008C28D9" w:rsidRPr="00CA4483" w:rsidRDefault="00CA4483" w:rsidP="00CA4483">
      <w:pPr>
        <w:numPr>
          <w:ilvl w:val="0"/>
          <w:numId w:val="1"/>
        </w:numPr>
        <w:rPr>
          <w:sz w:val="24"/>
        </w:rPr>
      </w:pPr>
      <w:r w:rsidRPr="00CA4483">
        <w:rPr>
          <w:sz w:val="24"/>
        </w:rPr>
        <w:t xml:space="preserve">Semana 28: 69 kg (+4.5) </w:t>
      </w:r>
    </w:p>
    <w:p w:rsidR="00CA4483" w:rsidRDefault="00CA4483" w:rsidP="00CA4483">
      <w:pPr>
        <w:rPr>
          <w:sz w:val="24"/>
        </w:rPr>
      </w:pPr>
      <w:proofErr w:type="gramStart"/>
      <w:r w:rsidRPr="00CA4483">
        <w:rPr>
          <w:sz w:val="24"/>
        </w:rPr>
        <w:t>y</w:t>
      </w:r>
      <w:proofErr w:type="gramEnd"/>
      <w:r w:rsidRPr="00CA4483">
        <w:rPr>
          <w:sz w:val="24"/>
        </w:rPr>
        <w:t xml:space="preserve"> 26 cm de altura uterina</w:t>
      </w:r>
    </w:p>
    <w:p w:rsidR="000601C0" w:rsidRDefault="000601C0" w:rsidP="00CA4483">
      <w:pPr>
        <w:rPr>
          <w:sz w:val="24"/>
        </w:rPr>
      </w:pPr>
    </w:p>
    <w:p w:rsidR="000601C0" w:rsidRPr="00CA4483" w:rsidRDefault="000601C0" w:rsidP="00CA4483">
      <w:pPr>
        <w:rPr>
          <w:sz w:val="24"/>
        </w:rPr>
      </w:pPr>
      <w:r>
        <w:rPr>
          <w:sz w:val="24"/>
        </w:rPr>
        <w:t xml:space="preserve">Semana 28 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8"/>
        <w:gridCol w:w="1208"/>
        <w:gridCol w:w="1208"/>
        <w:gridCol w:w="1208"/>
      </w:tblGrid>
      <w:tr w:rsidR="000601C0" w:rsidRPr="00FE706C" w:rsidTr="0035787F">
        <w:trPr>
          <w:trHeight w:val="300"/>
        </w:trPr>
        <w:tc>
          <w:tcPr>
            <w:tcW w:w="1208" w:type="dxa"/>
            <w:noWrap/>
            <w:hideMark/>
          </w:tcPr>
          <w:p w:rsidR="000601C0" w:rsidRPr="00FE706C" w:rsidRDefault="000601C0" w:rsidP="0035787F">
            <w:pPr>
              <w:spacing w:line="360" w:lineRule="auto"/>
              <w:rPr>
                <w:b/>
                <w:bCs/>
              </w:rPr>
            </w:pPr>
            <w:r w:rsidRPr="00FE706C">
              <w:rPr>
                <w:b/>
                <w:bCs/>
              </w:rPr>
              <w:t>D.D.D</w:t>
            </w:r>
          </w:p>
        </w:tc>
        <w:tc>
          <w:tcPr>
            <w:tcW w:w="1208" w:type="dxa"/>
            <w:noWrap/>
            <w:hideMark/>
          </w:tcPr>
          <w:p w:rsidR="000601C0" w:rsidRPr="00FE706C" w:rsidRDefault="000601C0" w:rsidP="0035787F">
            <w:pPr>
              <w:spacing w:line="360" w:lineRule="auto"/>
              <w:rPr>
                <w:b/>
                <w:bCs/>
              </w:rPr>
            </w:pPr>
            <w:r w:rsidRPr="00FE706C">
              <w:rPr>
                <w:b/>
                <w:bCs/>
              </w:rPr>
              <w:t>%</w:t>
            </w:r>
          </w:p>
        </w:tc>
        <w:tc>
          <w:tcPr>
            <w:tcW w:w="1208" w:type="dxa"/>
            <w:noWrap/>
            <w:hideMark/>
          </w:tcPr>
          <w:p w:rsidR="000601C0" w:rsidRPr="00FE706C" w:rsidRDefault="000601C0" w:rsidP="0035787F">
            <w:pPr>
              <w:spacing w:line="360" w:lineRule="auto"/>
              <w:rPr>
                <w:b/>
                <w:bCs/>
              </w:rPr>
            </w:pPr>
            <w:r w:rsidRPr="00FE706C">
              <w:rPr>
                <w:b/>
                <w:bCs/>
              </w:rPr>
              <w:t>KCAL</w:t>
            </w:r>
          </w:p>
        </w:tc>
        <w:tc>
          <w:tcPr>
            <w:tcW w:w="1208" w:type="dxa"/>
            <w:noWrap/>
            <w:hideMark/>
          </w:tcPr>
          <w:p w:rsidR="000601C0" w:rsidRPr="00FE706C" w:rsidRDefault="000601C0" w:rsidP="0035787F">
            <w:pPr>
              <w:spacing w:line="360" w:lineRule="auto"/>
              <w:rPr>
                <w:b/>
                <w:bCs/>
              </w:rPr>
            </w:pPr>
            <w:r w:rsidRPr="00FE706C">
              <w:rPr>
                <w:b/>
                <w:bCs/>
              </w:rPr>
              <w:t>Gr</w:t>
            </w:r>
          </w:p>
        </w:tc>
      </w:tr>
      <w:tr w:rsidR="000601C0" w:rsidRPr="00FE706C" w:rsidTr="0035787F">
        <w:trPr>
          <w:trHeight w:val="300"/>
        </w:trPr>
        <w:tc>
          <w:tcPr>
            <w:tcW w:w="1208" w:type="dxa"/>
            <w:noWrap/>
            <w:hideMark/>
          </w:tcPr>
          <w:p w:rsidR="000601C0" w:rsidRPr="00FE706C" w:rsidRDefault="000601C0" w:rsidP="0035787F">
            <w:pPr>
              <w:spacing w:line="360" w:lineRule="auto"/>
            </w:pPr>
            <w:r w:rsidRPr="00FE706C">
              <w:t>CHO</w:t>
            </w:r>
          </w:p>
        </w:tc>
        <w:tc>
          <w:tcPr>
            <w:tcW w:w="1208" w:type="dxa"/>
            <w:noWrap/>
            <w:hideMark/>
          </w:tcPr>
          <w:p w:rsidR="000601C0" w:rsidRPr="00FE706C" w:rsidRDefault="000601C0" w:rsidP="0035787F">
            <w:pPr>
              <w:spacing w:line="360" w:lineRule="auto"/>
            </w:pPr>
            <w:r w:rsidRPr="00FE706C">
              <w:t>52</w:t>
            </w:r>
          </w:p>
        </w:tc>
        <w:tc>
          <w:tcPr>
            <w:tcW w:w="1208" w:type="dxa"/>
            <w:noWrap/>
            <w:hideMark/>
          </w:tcPr>
          <w:p w:rsidR="000601C0" w:rsidRPr="00FE706C" w:rsidRDefault="000601C0" w:rsidP="0035787F">
            <w:pPr>
              <w:spacing w:line="360" w:lineRule="auto"/>
            </w:pPr>
            <w:r w:rsidRPr="00FE706C">
              <w:t>1070.16</w:t>
            </w:r>
          </w:p>
        </w:tc>
        <w:tc>
          <w:tcPr>
            <w:tcW w:w="1208" w:type="dxa"/>
            <w:noWrap/>
            <w:hideMark/>
          </w:tcPr>
          <w:p w:rsidR="000601C0" w:rsidRPr="00FE706C" w:rsidRDefault="000601C0" w:rsidP="0035787F">
            <w:pPr>
              <w:spacing w:line="360" w:lineRule="auto"/>
            </w:pPr>
            <w:r w:rsidRPr="00FE706C">
              <w:t>267.54</w:t>
            </w:r>
          </w:p>
        </w:tc>
      </w:tr>
      <w:tr w:rsidR="000601C0" w:rsidRPr="00FE706C" w:rsidTr="0035787F">
        <w:trPr>
          <w:trHeight w:val="300"/>
        </w:trPr>
        <w:tc>
          <w:tcPr>
            <w:tcW w:w="1208" w:type="dxa"/>
            <w:noWrap/>
            <w:hideMark/>
          </w:tcPr>
          <w:p w:rsidR="000601C0" w:rsidRPr="00FE706C" w:rsidRDefault="000601C0" w:rsidP="0035787F">
            <w:pPr>
              <w:spacing w:line="360" w:lineRule="auto"/>
            </w:pPr>
            <w:r w:rsidRPr="00FE706C">
              <w:t>CHON</w:t>
            </w:r>
          </w:p>
        </w:tc>
        <w:tc>
          <w:tcPr>
            <w:tcW w:w="1208" w:type="dxa"/>
            <w:noWrap/>
            <w:hideMark/>
          </w:tcPr>
          <w:p w:rsidR="000601C0" w:rsidRPr="00FE706C" w:rsidRDefault="000601C0" w:rsidP="0035787F">
            <w:pPr>
              <w:spacing w:line="360" w:lineRule="auto"/>
            </w:pPr>
            <w:r w:rsidRPr="00FE706C">
              <w:t>18</w:t>
            </w:r>
          </w:p>
        </w:tc>
        <w:tc>
          <w:tcPr>
            <w:tcW w:w="1208" w:type="dxa"/>
            <w:noWrap/>
            <w:hideMark/>
          </w:tcPr>
          <w:p w:rsidR="000601C0" w:rsidRPr="00FE706C" w:rsidRDefault="000601C0" w:rsidP="0035787F">
            <w:pPr>
              <w:spacing w:line="360" w:lineRule="auto"/>
            </w:pPr>
            <w:r w:rsidRPr="00FE706C">
              <w:t>370.44</w:t>
            </w:r>
          </w:p>
        </w:tc>
        <w:tc>
          <w:tcPr>
            <w:tcW w:w="1208" w:type="dxa"/>
            <w:noWrap/>
            <w:hideMark/>
          </w:tcPr>
          <w:p w:rsidR="000601C0" w:rsidRPr="00FE706C" w:rsidRDefault="000601C0" w:rsidP="0035787F">
            <w:pPr>
              <w:spacing w:line="360" w:lineRule="auto"/>
            </w:pPr>
            <w:r w:rsidRPr="00FE706C">
              <w:t>92.61</w:t>
            </w:r>
          </w:p>
        </w:tc>
      </w:tr>
      <w:tr w:rsidR="000601C0" w:rsidRPr="00FE706C" w:rsidTr="0035787F">
        <w:trPr>
          <w:trHeight w:val="300"/>
        </w:trPr>
        <w:tc>
          <w:tcPr>
            <w:tcW w:w="1208" w:type="dxa"/>
            <w:noWrap/>
            <w:hideMark/>
          </w:tcPr>
          <w:p w:rsidR="000601C0" w:rsidRPr="00FE706C" w:rsidRDefault="000601C0" w:rsidP="0035787F">
            <w:pPr>
              <w:spacing w:line="360" w:lineRule="auto"/>
            </w:pPr>
            <w:r w:rsidRPr="00FE706C">
              <w:t>Grasa</w:t>
            </w:r>
          </w:p>
        </w:tc>
        <w:tc>
          <w:tcPr>
            <w:tcW w:w="1208" w:type="dxa"/>
            <w:noWrap/>
            <w:hideMark/>
          </w:tcPr>
          <w:p w:rsidR="000601C0" w:rsidRPr="00FE706C" w:rsidRDefault="000601C0" w:rsidP="0035787F">
            <w:pPr>
              <w:spacing w:line="360" w:lineRule="auto"/>
            </w:pPr>
            <w:r w:rsidRPr="00FE706C">
              <w:t>30</w:t>
            </w:r>
          </w:p>
        </w:tc>
        <w:tc>
          <w:tcPr>
            <w:tcW w:w="1208" w:type="dxa"/>
            <w:noWrap/>
            <w:hideMark/>
          </w:tcPr>
          <w:p w:rsidR="000601C0" w:rsidRPr="00FE706C" w:rsidRDefault="000601C0" w:rsidP="0035787F">
            <w:pPr>
              <w:spacing w:line="360" w:lineRule="auto"/>
            </w:pPr>
            <w:r w:rsidRPr="00FE706C">
              <w:t>617.40</w:t>
            </w:r>
          </w:p>
        </w:tc>
        <w:tc>
          <w:tcPr>
            <w:tcW w:w="1208" w:type="dxa"/>
            <w:noWrap/>
            <w:hideMark/>
          </w:tcPr>
          <w:p w:rsidR="000601C0" w:rsidRPr="00FE706C" w:rsidRDefault="000601C0" w:rsidP="0035787F">
            <w:pPr>
              <w:spacing w:line="360" w:lineRule="auto"/>
            </w:pPr>
            <w:r w:rsidRPr="00FE706C">
              <w:t>68.60</w:t>
            </w:r>
          </w:p>
        </w:tc>
      </w:tr>
      <w:tr w:rsidR="000601C0" w:rsidRPr="00FE706C" w:rsidTr="0035787F">
        <w:trPr>
          <w:trHeight w:val="300"/>
        </w:trPr>
        <w:tc>
          <w:tcPr>
            <w:tcW w:w="1208" w:type="dxa"/>
            <w:noWrap/>
            <w:hideMark/>
          </w:tcPr>
          <w:p w:rsidR="000601C0" w:rsidRPr="00FE706C" w:rsidRDefault="000601C0" w:rsidP="0035787F">
            <w:pPr>
              <w:spacing w:line="360" w:lineRule="auto"/>
            </w:pPr>
            <w:r w:rsidRPr="00FE706C">
              <w:t>Total</w:t>
            </w:r>
          </w:p>
        </w:tc>
        <w:tc>
          <w:tcPr>
            <w:tcW w:w="1208" w:type="dxa"/>
            <w:noWrap/>
            <w:hideMark/>
          </w:tcPr>
          <w:p w:rsidR="000601C0" w:rsidRPr="00FE706C" w:rsidRDefault="000601C0" w:rsidP="0035787F">
            <w:pPr>
              <w:spacing w:line="360" w:lineRule="auto"/>
            </w:pPr>
            <w:r w:rsidRPr="00FE706C">
              <w:t>100</w:t>
            </w:r>
          </w:p>
        </w:tc>
        <w:tc>
          <w:tcPr>
            <w:tcW w:w="1208" w:type="dxa"/>
            <w:noWrap/>
            <w:hideMark/>
          </w:tcPr>
          <w:p w:rsidR="000601C0" w:rsidRPr="00FE706C" w:rsidRDefault="000601C0" w:rsidP="0035787F">
            <w:pPr>
              <w:spacing w:line="360" w:lineRule="auto"/>
            </w:pPr>
            <w:r w:rsidRPr="00FE706C">
              <w:t>2058.00</w:t>
            </w:r>
          </w:p>
        </w:tc>
        <w:tc>
          <w:tcPr>
            <w:tcW w:w="1208" w:type="dxa"/>
            <w:noWrap/>
            <w:hideMark/>
          </w:tcPr>
          <w:p w:rsidR="000601C0" w:rsidRPr="00FE706C" w:rsidRDefault="000601C0" w:rsidP="0035787F">
            <w:pPr>
              <w:spacing w:line="360" w:lineRule="auto"/>
            </w:pPr>
            <w:r w:rsidRPr="00FE706C">
              <w:t>428.75</w:t>
            </w:r>
          </w:p>
        </w:tc>
      </w:tr>
    </w:tbl>
    <w:p w:rsidR="00CA4483" w:rsidRPr="00747906" w:rsidRDefault="00CA4483">
      <w:pPr>
        <w:rPr>
          <w:sz w:val="24"/>
        </w:rPr>
      </w:pPr>
    </w:p>
    <w:sectPr w:rsidR="00CA4483" w:rsidRPr="007479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C7F5A"/>
    <w:multiLevelType w:val="hybridMultilevel"/>
    <w:tmpl w:val="C8E0B354"/>
    <w:lvl w:ilvl="0" w:tplc="0B52A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181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0A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BE3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3EA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20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03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406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40D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906"/>
    <w:rsid w:val="000601C0"/>
    <w:rsid w:val="003070FD"/>
    <w:rsid w:val="00747906"/>
    <w:rsid w:val="008C28D9"/>
    <w:rsid w:val="00A27BF2"/>
    <w:rsid w:val="00CA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04EA03-B50B-487B-A162-AD5DA539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7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59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135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044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2022-12-03T00:45:00Z</dcterms:created>
  <dcterms:modified xsi:type="dcterms:W3CDTF">2022-12-03T01:45:00Z</dcterms:modified>
</cp:coreProperties>
</file>