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Progetto</w:t>
            </w:r>
          </w:p>
        </w:tc>
        <w:tc>
          <w:tcPr>
            <w:tcW w:w="4660" w:type="dxa"/>
          </w:tcPr>
          <w:p>
            <w:pPr>
              <w:pStyle w:val="15"/>
              <w:spacing w:line="360" w:lineRule="auto"/>
            </w:pPr>
            <w:r>
              <w:t>PizzaDelivery</w:t>
            </w:r>
          </w:p>
        </w:tc>
      </w:tr>
      <w:tr>
        <w:tblPrEx>
          <w:tblLayout w:type="fixed"/>
        </w:tblPrEx>
        <w:tc>
          <w:tcPr>
            <w:tcW w:w="5194" w:type="dxa"/>
          </w:tcPr>
          <w:p>
            <w:pPr>
              <w:pStyle w:val="15"/>
              <w:spacing w:line="360" w:lineRule="auto"/>
            </w:pPr>
            <w:r>
              <w:t>Data</w:t>
            </w:r>
          </w:p>
        </w:tc>
        <w:tc>
          <w:tcPr>
            <w:tcW w:w="4660" w:type="dxa"/>
          </w:tcPr>
          <w:p>
            <w:pPr>
              <w:pStyle w:val="15"/>
              <w:spacing w:line="360" w:lineRule="auto"/>
            </w:pPr>
            <w:r>
              <w:t>12.09.19</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26"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rPr>
            </w:pPr>
            <w:r>
              <w:rPr>
                <w:b w:val="0"/>
                <w:bCs/>
              </w:rPr>
              <w:t>Oggi ho finito con l’implementazione del codice SQL per la creazione del DataBase e ho anche creato una classe di Test che popola tutte le tabelle simulando un set di dati con il quale ho eseguito i test e provato la correttezza dei vari tipi di dato immessi nei campi.</w:t>
            </w:r>
          </w:p>
          <w:p>
            <w:pPr>
              <w:pStyle w:val="15"/>
              <w:jc w:val="center"/>
              <w:rPr>
                <w:b w:val="0"/>
                <w:bCs/>
              </w:rPr>
            </w:pPr>
          </w:p>
          <w:p>
            <w:pPr>
              <w:pStyle w:val="15"/>
              <w:jc w:val="center"/>
              <w:rPr>
                <w:b w:val="0"/>
                <w:bCs/>
              </w:rPr>
            </w:pPr>
            <w:r>
              <w:rPr>
                <w:b w:val="0"/>
                <w:bCs/>
              </w:rPr>
              <w:drawing>
                <wp:inline distT="0" distB="0" distL="114300" distR="114300">
                  <wp:extent cx="2971800" cy="2413000"/>
                  <wp:effectExtent l="0" t="0" r="0" b="0"/>
                  <wp:docPr id="1" name="Picture 1" descr="Screenshot 2019-12-13 at 14.0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9-12-13 at 14.06.36"/>
                          <pic:cNvPicPr>
                            <a:picLocks noChangeAspect="1"/>
                          </pic:cNvPicPr>
                        </pic:nvPicPr>
                        <pic:blipFill>
                          <a:blip r:embed="rId6"/>
                          <a:stretch>
                            <a:fillRect/>
                          </a:stretch>
                        </pic:blipFill>
                        <pic:spPr>
                          <a:xfrm>
                            <a:off x="0" y="0"/>
                            <a:ext cx="2971800" cy="2413000"/>
                          </a:xfrm>
                          <a:prstGeom prst="rect">
                            <a:avLst/>
                          </a:prstGeom>
                        </pic:spPr>
                      </pic:pic>
                    </a:graphicData>
                  </a:graphic>
                </wp:inline>
              </w:drawing>
            </w:r>
            <w:bookmarkStart w:id="0" w:name="_GoBack"/>
            <w:bookmarkEnd w:id="0"/>
          </w:p>
          <w:p>
            <w:pPr>
              <w:pStyle w:val="15"/>
              <w:jc w:val="center"/>
              <w:rPr>
                <w:b w:val="0"/>
                <w:bCs/>
              </w:rPr>
            </w:pPr>
          </w:p>
          <w:p>
            <w:pPr>
              <w:pStyle w:val="15"/>
              <w:rPr>
                <w:b w:val="0"/>
                <w:bCs/>
              </w:rPr>
            </w:pPr>
            <w:r>
              <w:rPr>
                <w:b w:val="0"/>
                <w:bCs/>
              </w:rPr>
              <w:t>Oltre a ciò ho anche corretto un piccolo errore di cardinalità che ho trovato nel diagramma ER e ho continuato con lo sviluppo della parte di analisi della documentazione.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b w:val="0"/>
                <w:bCs/>
              </w:rPr>
            </w:pPr>
            <w:r>
              <w:rPr>
                <w:b w:val="0"/>
                <w:bCs/>
              </w:rPr>
              <w:t xml:space="preserve">Ho riscontrato un piccolo errore per via di una svista, ogni volta che inserivo un numero di telefono di tipo intero nel database questo mi dava un warning per un eccesso di dimensione; Dopo aver riflettuto per un attimo mi sono accorto di aver usato un INT al posto di un BIGINT risolvendo così il problema. </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254" w:hRule="atLeast"/>
        </w:trPr>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leggermente in avanti rispetto alla pianificazione, questo piccolo vantaggio però lo sfrutto per continuare il lavoro sulla documentazione.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b w:val="0"/>
                <w:bCs/>
              </w:rPr>
            </w:pPr>
            <w:r>
              <w:rPr>
                <w:b w:val="0"/>
                <w:bCs/>
              </w:rPr>
              <w:t>Continuare con la parte della progettazione sulla documentazione.</w:t>
            </w:r>
          </w:p>
        </w:tc>
      </w:tr>
    </w:tbl>
    <w:p/>
    <w:p>
      <w:pPr>
        <w:tabs>
          <w:tab w:val="left" w:pos="8025"/>
        </w:tabs>
      </w:pPr>
      <w:r>
        <w:tab/>
      </w:r>
    </w:p>
    <w:sectPr>
      <w:headerReference r:id="rId3" w:type="default"/>
      <w:footerReference r:id="rId4" w:type="default"/>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Calibri">
    <w:panose1 w:val="020F0702030404030204"/>
    <w:charset w:val="00"/>
    <w:family w:val="auto"/>
    <w:pitch w:val="default"/>
    <w:sig w:usb0="E10002FF" w:usb1="4000ACFF" w:usb2="00000009" w:usb3="00000000" w:csb0="2000019F" w:csb1="00000000"/>
  </w:font>
  <w:font w:name="Hiragino Sans GB">
    <w:panose1 w:val="020B0300000000000000"/>
    <w:charset w:val="86"/>
    <w:family w:val="auto"/>
    <w:pitch w:val="default"/>
    <w:sig w:usb0="A00002BF" w:usb1="1ACF7CFA" w:usb2="00000016" w:usb3="00000000" w:csb0="00060007" w:csb1="00000000"/>
  </w:font>
  <w:font w:name="PingFangHK">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Pizza Delivery</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Jari Näser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41D6"/>
    <w:rsid w:val="005C7AFF"/>
    <w:rsid w:val="005E2FE4"/>
    <w:rsid w:val="005F23C0"/>
    <w:rsid w:val="005F3214"/>
    <w:rsid w:val="00600399"/>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C5AB8"/>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A1209"/>
    <w:rsid w:val="00BA34A2"/>
    <w:rsid w:val="00BA4D8A"/>
    <w:rsid w:val="00BB5BD6"/>
    <w:rsid w:val="00BC0199"/>
    <w:rsid w:val="00BC253B"/>
    <w:rsid w:val="00BC755C"/>
    <w:rsid w:val="00BC7E72"/>
    <w:rsid w:val="00BD36BE"/>
    <w:rsid w:val="00BD658B"/>
    <w:rsid w:val="00BD6B13"/>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CFFD2E78"/>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Light Shading"/>
    <w:basedOn w:val="8"/>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Header Char"/>
    <w:basedOn w:val="6"/>
    <w:link w:val="4"/>
    <w:qFormat/>
    <w:uiPriority w:val="99"/>
  </w:style>
  <w:style w:type="character" w:customStyle="1" w:styleId="13">
    <w:name w:val="Footer Char"/>
    <w:basedOn w:val="6"/>
    <w:link w:val="3"/>
    <w:qFormat/>
    <w:uiPriority w:val="99"/>
  </w:style>
  <w:style w:type="character" w:customStyle="1" w:styleId="14">
    <w:name w:val="Balloon Text Char"/>
    <w:basedOn w:val="6"/>
    <w:link w:val="2"/>
    <w:semiHidden/>
    <w:qFormat/>
    <w:uiPriority w:val="99"/>
    <w:rPr>
      <w:rFonts w:ascii="Tahoma" w:hAnsi="Tahoma" w:cs="Tahoma"/>
      <w:sz w:val="16"/>
      <w:szCs w:val="16"/>
    </w:rPr>
  </w:style>
  <w:style w:type="paragraph" w:customStyle="1"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le Char"/>
    <w:basedOn w:val="6"/>
    <w:link w:val="5"/>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20F0302020204030204"/>
    <w:charset w:val="00"/>
    <w:family w:val="auto"/>
    <w:pitch w:val="default"/>
    <w:sig w:usb0="00000000" w:usb1="00000000" w:usb2="00000000" w:usb3="00000000" w:csb0="0000019F"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3AFA1136EC11419993E32773BCCE1F68"/>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Pizza Delivery</Company>
  <Pages>1</Pages>
  <Words>179</Words>
  <Characters>1022</Characters>
  <Lines>8</Lines>
  <Paragraphs>2</Paragraphs>
  <ScaleCrop>false</ScaleCrop>
  <LinksUpToDate>false</LinksUpToDate>
  <CharactersWithSpaces>1199</CharactersWithSpaces>
  <Application>WPS Office_1.7.0.2743_F1E327BC-269C-435d-A152-05C5408002CA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2019-09-12T15:23:00Z</dcterms:created>
  <dc:creator>NDV</dc:creator>
  <cp:lastModifiedBy>jarinaser</cp:lastModifiedBy>
  <cp:lastPrinted>2019-09-12T15:23:00Z</cp:lastPrinted>
  <dcterms:modified xsi:type="dcterms:W3CDTF">2019-12-13T14:06:51Z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1033-1.7.0.2743</vt:lpwstr>
  </property>
</Properties>
</file>