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MdParagraph"/>
      </w:pPr>
      <w:r>
        <w:t xml:space="preserve">'''</w:t>
      </w:r>
    </w:p>
    <w:p>
      <w:pPr>
        <w:pStyle w:val="Heading1"/>
        <w:pStyle w:val="MdHeading1"/>
      </w:pPr>
      <w:r>
        <w:t xml:space="preserve">Heritage Condo Management: UX &amp; Development Enhancement Plan</w:t>
      </w:r>
    </w:p>
    <w:p>
      <w:pPr>
        <w:pStyle w:val="MdParagraph"/>
      </w:pPr>
      <w:r>
        <w:rPr>
          <w:rStyle w:val="MdStrong"/>
          <w:b/>
          <w:bCs/>
        </w:rPr>
        <w:t xml:space="preserve">To:</w:t>
      </w:r>
      <w:r>
        <w:t xml:space="preserve"> The Development and UX Teams
</w:t>
      </w:r>
      <w:r>
        <w:rPr>
          <w:rStyle w:val="MdStrong"/>
          <w:b/>
          <w:bCs/>
        </w:rPr>
        <w:t xml:space="preserve">From:</w:t>
      </w:r>
      <w:r>
        <w:t xml:space="preserve"> Manus AI (acting as Brand &amp; Design Syndicate)
</w:t>
      </w:r>
      <w:r>
        <w:rPr>
          <w:rStyle w:val="MdStrong"/>
          <w:b/>
          <w:bCs/>
        </w:rPr>
        <w:t xml:space="preserve">Date:</w:t>
      </w:r>
      <w:r>
        <w:t xml:space="preserve"> October 27, 2025
</w:t>
      </w:r>
      <w:r>
        <w:rPr>
          <w:rStyle w:val="MdStrong"/>
          <w:b/>
          <w:bCs/>
        </w:rPr>
        <w:t xml:space="preserve">Subject:</w:t>
      </w:r>
      <w:r>
        <w:t xml:space="preserve"> Analysis and Recommendations for Aligning the Heritage Condo Management App with Target User Needs and Brand Identity</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Executive Summary</w:t>
      </w:r>
    </w:p>
    <w:p>
      <w:pPr>
        <w:pStyle w:val="MdParagraph"/>
      </w:pPr>
      <w:r>
        <w:t xml:space="preserve">This document provides a comprehensive analysis of the Heritage Condo Management application, based on a review of the GitHub repository and grounded in the strategic research of our primary user avatar, </w:t>
      </w:r>
      <w:r>
        <w:rPr>
          <w:rStyle w:val="MdStrong"/>
          <w:b/>
          <w:bCs/>
        </w:rPr>
        <w:t xml:space="preserve">Brenda Rodriguez</w:t>
      </w:r>
      <w:r>
        <w:t xml:space="preserve"> (a 58-year-old, principled, and tech-cautious board member). The goal is to bridge the gap between the current functional application and a product that deeply resonates with its target user, solving not just her logistical problems but also her emotional ones: </w:t>
      </w:r>
      <w:r>
        <w:rPr>
          <w:rStyle w:val="MdStrong"/>
          <w:b/>
          <w:bCs/>
        </w:rPr>
        <w:t xml:space="preserve">frustration, anxiety, and a feeling of powerlessness.</w:t>
      </w:r>
    </w:p>
    <w:p>
      <w:pPr>
        <w:pStyle w:val="MdSpace"/>
        <w:spacing w:before="0" w:after="60"/>
      </w:pPr>
    </w:p>
    <w:p>
      <w:pPr>
        <w:pStyle w:val="MdParagraph"/>
      </w:pPr>
      <w:r>
        <w:rPr>
          <w:rStyle w:val="MdStrong"/>
          <w:b/>
          <w:bCs/>
        </w:rPr>
        <w:t xml:space="preserve">Overall Assessment:</w:t>
      </w:r>
      <w:r>
        <w:t xml:space="preserve"> The application has a strong technical foundation with a modern stack (React, TypeScript, Tailwind) and has correctly implemented core features like ledgers and payment tracking. However, it currently lacks the specific UX refinements, brand identity, and trust-building features necessary to turn a skeptical user like Brenda into a confident advocate.</w:t>
      </w:r>
    </w:p>
    <w:p>
      <w:pPr>
        <w:pStyle w:val="MdSpace"/>
        <w:spacing w:before="0" w:after="60"/>
      </w:pPr>
    </w:p>
    <w:p>
      <w:pPr>
        <w:pStyle w:val="MdParagraph"/>
      </w:pPr>
      <w:r>
        <w:t xml:space="preserve">This plan outlines actionable recommendations for both the UX and Development teams to elevate the product from a functional tool to an indispensable solution.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For the UX &amp; Design Team: Closing the Empathy Gap</w:t>
      </w:r>
    </w:p>
    <w:p>
      <w:pPr>
        <w:pStyle w:val="MdParagraph"/>
      </w:pPr>
      <w:r>
        <w:t xml:space="preserve">Our target user, Brenda, is motivated by a desire for </w:t>
      </w:r>
      <w:r>
        <w:rPr>
          <w:rStyle w:val="MdStrong"/>
          <w:b/>
          <w:bCs/>
        </w:rPr>
        <w:t xml:space="preserve">Clarity, Control, and Integrity</w:t>
      </w:r>
      <w:r>
        <w:t xml:space="preserve">. The current UI, while functional, does not sufficiently address her core emotional needs. The following recommendations are designed to infuse the "ClearView" brand identity into the user experience and build unwavering trust.</w:t>
      </w:r>
    </w:p>
    <w:p>
      <w:pPr>
        <w:pStyle w:val="MdSpace"/>
        <w:spacing w:before="0" w:after="60"/>
      </w:pPr>
    </w:p>
    <w:p>
      <w:pPr>
        <w:pStyle w:val="Heading3"/>
        <w:pStyle w:val="MdHeading3"/>
      </w:pPr>
      <w:r>
        <w:t xml:space="preserve">2.1. Immediate Brand Identity Implementation</w:t>
      </w:r>
    </w:p>
    <w:p>
      <w:pPr>
        <w:pStyle w:val="MdListItem"/>
        <w:numPr>
          <w:ilvl w:val="0"/>
          <w:numId w:val="2"/>
        </w:numPr>
      </w:pPr>
      <w:r>
        <w:rPr>
          <w:rStyle w:val="MdStrong"/>
          <w:b/>
          <w:bCs/>
        </w:rPr>
        <w:t xml:space="preserve">Problem:</w:t>
      </w:r>
      <w:r>
        <w:t xml:space="preserve"> The application uses the default </w:t>
      </w:r>
      <w:r>
        <w:rPr>
          <w:rStyle w:val="MdCode"/>
          <w:u w:val="single"/>
        </w:rPr>
        <w:t xml:space="preserve">shadcn/ui</w:t>
      </w:r>
      <w:r>
        <w:t xml:space="preserve"> theme, which is generic and lacks a distinct, reassuring brand personality.</w:t>
      </w:r>
    </w:p>
    <w:p>
      <w:pPr>
        <w:pStyle w:val="MdListItem"/>
        <w:numPr>
          <w:ilvl w:val="0"/>
          <w:numId w:val="2"/>
        </w:numPr>
      </w:pPr>
      <w:r>
        <w:rPr>
          <w:rStyle w:val="MdStrong"/>
          <w:b/>
          <w:bCs/>
        </w:rPr>
        <w:t xml:space="preserve">Recommendation:</w:t>
      </w:r>
      <w:r>
        <w:t xml:space="preserve"> Immediately implement the </w:t>
      </w:r>
      <w:r>
        <w:rPr>
          <w:rStyle w:val="MdStrong"/>
          <w:b/>
          <w:bCs/>
        </w:rPr>
        <w:t xml:space="preserve">ClearView Brand Identity</w:t>
      </w:r>
      <w:r>
        <w:t xml:space="preserve">. This is the single most impactful change to alter the application's feel from a generic tool to a professional, trustworthy financial system.</w:t>
      </w:r>
    </w:p>
    <w:p>
      <w:pPr>
        <w:pStyle w:val="MdListItem"/>
        <w:numPr>
          <w:ilvl w:val="1"/>
          <w:numId w:val="2"/>
        </w:numPr>
      </w:pPr>
      <w:r>
        <w:rPr>
          <w:rStyle w:val="MdStrong"/>
          <w:b/>
          <w:bCs/>
        </w:rPr>
        <w:t xml:space="preserve">Action:</w:t>
      </w:r>
      <w:r>
        <w:t xml:space="preserve"> Update the application's color palette to reflect the </w:t>
      </w:r>
      <w:r>
        <w:rPr>
          <w:rStyle w:val="MdStrong"/>
          <w:b/>
          <w:bCs/>
        </w:rPr>
        <w:t xml:space="preserve">teal gradient</w:t>
      </w:r>
      <w:r>
        <w:t xml:space="preserve"> (</w:t>
      </w:r>
      <w:r>
        <w:rPr>
          <w:rStyle w:val="MdCode"/>
          <w:u w:val="single"/>
        </w:rPr>
        <w:t xml:space="preserve">#004d40</w:t>
      </w:r>
      <w:r>
        <w:t xml:space="preserve"> to </w:t>
      </w:r>
      <w:r>
        <w:rPr>
          <w:rStyle w:val="MdCode"/>
          <w:u w:val="single"/>
        </w:rPr>
        <w:t xml:space="preserve">#80cbc4</w:t>
      </w:r>
      <w:r>
        <w:t xml:space="preserve">) and associated primary/secondary colors.</w:t>
      </w:r>
    </w:p>
    <w:p>
      <w:pPr>
        <w:pStyle w:val="MdListItem"/>
        <w:numPr>
          <w:ilvl w:val="1"/>
          <w:numId w:val="2"/>
        </w:numPr>
      </w:pPr>
      <w:r>
        <w:rPr>
          <w:rStyle w:val="MdStrong"/>
          <w:b/>
          <w:bCs/>
        </w:rPr>
        <w:t xml:space="preserve">Action:</w:t>
      </w:r>
      <w:r>
        <w:t xml:space="preserve"> Update the typography. Introduce the </w:t>
      </w:r>
      <w:r>
        <w:rPr>
          <w:rStyle w:val="MdStrong"/>
          <w:b/>
          <w:bCs/>
        </w:rPr>
        <w:t xml:space="preserve">DM Serif Display</w:t>
      </w:r>
      <w:r>
        <w:t xml:space="preserve"> font for all major page titles (</w:t>
      </w:r>
      <w:r>
        <w:rPr>
          <w:rStyle w:val="MdCode"/>
          <w:u w:val="single"/>
        </w:rPr>
        <w:t xml:space="preserve">H1</w:t>
      </w:r>
      <w:r>
        <w:t xml:space="preserve">, </w:t>
      </w:r>
      <w:r>
        <w:rPr>
          <w:rStyle w:val="MdCode"/>
          <w:u w:val="single"/>
        </w:rPr>
        <w:t xml:space="preserve">H2</w:t>
      </w:r>
      <w:r>
        <w:t xml:space="preserve">) to convey authority and seriousness. Keep </w:t>
      </w:r>
      <w:r>
        <w:rPr>
          <w:rStyle w:val="MdStrong"/>
          <w:b/>
          <w:bCs/>
        </w:rPr>
        <w:t xml:space="preserve">Inter</w:t>
      </w:r>
      <w:r>
        <w:t xml:space="preserve"> for all other UI text for its clarity.</w:t>
      </w:r>
    </w:p>
    <w:p>
      <w:pPr>
        <w:pStyle w:val="MdSpace"/>
        <w:spacing w:before="0" w:after="60"/>
      </w:pPr>
    </w:p>
    <w:p>
      <w:pPr>
        <w:pStyle w:val="Heading3"/>
        <w:pStyle w:val="MdHeading3"/>
      </w:pPr>
      <w:r>
        <w:t xml:space="preserve">2.2. Redesigning for Brenda: Key Screens</w:t>
      </w:r>
    </w:p>
    <w:p>
      <w:pPr>
        <w:pStyle w:val="Heading4"/>
        <w:pStyle w:val="MdHeading4"/>
      </w:pPr>
      <w:r>
        <w:t xml:space="preserve">The Dashboard</w:t>
      </w:r>
    </w:p>
    <w:p>
      <w:pPr>
        <w:pStyle w:val="MdListItem"/>
        <w:numPr>
          <w:ilvl w:val="0"/>
          <w:numId w:val="2"/>
        </w:numPr>
      </w:pPr>
      <w:r>
        <w:rPr>
          <w:rStyle w:val="MdStrong"/>
          <w:b/>
          <w:bCs/>
        </w:rPr>
        <w:t xml:space="preserve">Brenda's Feeling:</w:t>
      </w:r>
      <w:r>
        <w:t xml:space="preserve"> Anxious and overwhelmed. She needs an immediate, scannable overview of the association's health.</w:t>
      </w:r>
    </w:p>
    <w:p>
      <w:pPr>
        <w:pStyle w:val="MdListItem"/>
        <w:numPr>
          <w:ilvl w:val="0"/>
          <w:numId w:val="2"/>
        </w:numPr>
      </w:pPr>
      <w:r>
        <w:rPr>
          <w:rStyle w:val="MdStrong"/>
          <w:b/>
          <w:bCs/>
        </w:rPr>
        <w:t xml:space="preserve">Problem:</w:t>
      </w:r>
      <w:r>
        <w:t xml:space="preserve"> The current dashboard shows key numbers but lacks context and visual cues for "what needs my attention </w:t>
      </w:r>
      <w:r>
        <w:rPr>
          <w:rStyle w:val="MdEm"/>
          <w:i/>
          <w:iCs/>
        </w:rPr>
        <w:t xml:space="preserve">right now</w:t>
      </w:r>
      <w:r>
        <w:t xml:space="preserve">?"</w:t>
      </w:r>
    </w:p>
    <w:p>
      <w:pPr>
        <w:pStyle w:val="MdListItem"/>
        <w:numPr>
          <w:ilvl w:val="0"/>
          <w:numId w:val="2"/>
        </w:numPr>
      </w:pPr>
      <w:r>
        <w:rPr>
          <w:rStyle w:val="MdStrong"/>
          <w:b/>
          <w:bCs/>
        </w:rPr>
        <w:t xml:space="preserve">Recommendations:</w:t>
      </w:r>
    </w:p>
    <w:p>
      <w:pPr>
        <w:pStyle w:val="MdListItem"/>
        <w:numPr>
          <w:ilvl w:val="1"/>
          <w:numId w:val="3"/>
        </w:numPr>
      </w:pPr>
      <w:r>
        <w:rPr>
          <w:rStyle w:val="MdStrong"/>
          <w:b/>
          <w:bCs/>
        </w:rPr>
        <w:t xml:space="preserve">Financial Health at a Glance:</w:t>
      </w:r>
      <w:r>
        <w:t xml:space="preserve"> Replace the "Collection Rate" card with a more intuitive "Budget vs. Actual" variance gauge. Brenda cares about being over or under budget.</w:t>
      </w:r>
    </w:p>
    <w:p>
      <w:pPr>
        <w:pStyle w:val="MdListItem"/>
        <w:numPr>
          <w:ilvl w:val="1"/>
          <w:numId w:val="3"/>
        </w:numPr>
      </w:pPr>
      <w:r>
        <w:rPr>
          <w:rStyle w:val="MdStrong"/>
          <w:b/>
          <w:bCs/>
        </w:rPr>
        <w:t xml:space="preserve">Visual Aging Report:</w:t>
      </w:r>
      <w:r>
        <w:t xml:space="preserve"> The "Units in Arrears" card is good, but it should be a mini-aging report. Show a breakdown: </w:t>
      </w:r>
      <w:r>
        <w:rPr>
          <w:rStyle w:val="MdCode"/>
          <w:u w:val="single"/>
        </w:rPr>
        <w:t xml:space="preserve">1-30 days</w:t>
      </w:r>
      <w:r>
        <w:t xml:space="preserve">, </w:t>
      </w:r>
      <w:r>
        <w:rPr>
          <w:rStyle w:val="MdCode"/>
          <w:u w:val="single"/>
        </w:rPr>
        <w:t xml:space="preserve">31-60 days</w:t>
      </w:r>
      <w:r>
        <w:t xml:space="preserve">, </w:t>
      </w:r>
      <w:r>
        <w:rPr>
          <w:rStyle w:val="MdCode"/>
          <w:u w:val="single"/>
        </w:rPr>
        <w:t xml:space="preserve">61-90 days</w:t>
      </w:r>
      <w:r>
        <w:t xml:space="preserve">, </w:t>
      </w:r>
      <w:r>
        <w:rPr>
          <w:rStyle w:val="MdCode"/>
          <w:u w:val="single"/>
        </w:rPr>
        <w:t xml:space="preserve">90+ days</w:t>
      </w:r>
      <w:r>
        <w:t xml:space="preserve">. Use the brand's functional colors (Warning, Error) to draw her eye to the most critical delinquencies.</w:t>
      </w:r>
    </w:p>
    <w:p>
      <w:pPr>
        <w:pStyle w:val="MdListItem"/>
        <w:numPr>
          <w:ilvl w:val="1"/>
          <w:numId w:val="3"/>
        </w:numPr>
      </w:pPr>
      <w:r>
        <w:rPr>
          <w:rStyle w:val="MdStrong"/>
          <w:b/>
          <w:bCs/>
        </w:rPr>
        <w:t xml:space="preserve">Action-Oriented Panel:</w:t>
      </w:r>
      <w:r>
        <w:t xml:space="preserve"> Add a new section at the top: </w:t>
      </w:r>
      <w:r>
        <w:rPr>
          <w:rStyle w:val="MdStrong"/>
          <w:b/>
          <w:bCs/>
        </w:rPr>
        <w:t xml:space="preserve">"Items Requiring Your Attention."</w:t>
      </w:r>
      <w:r>
        <w:t xml:space="preserve"> This should be a dynamic list of pending invoice approvals, unsigned checks, or reports waiting for review. This directly addresses her feeling of being powerless.</w:t>
      </w:r>
    </w:p>
    <w:p>
      <w:pPr>
        <w:pStyle w:val="MdSpace"/>
        <w:spacing w:before="0" w:after="60"/>
      </w:pPr>
    </w:p>
    <w:p>
      <w:pPr>
        <w:pStyle w:val="Heading4"/>
        <w:pStyle w:val="MdHeading4"/>
      </w:pPr>
      <w:r>
        <w:t xml:space="preserve">Financial Reports</w:t>
      </w:r>
    </w:p>
    <w:p>
      <w:pPr>
        <w:pStyle w:val="MdListItem"/>
        <w:numPr>
          <w:ilvl w:val="0"/>
          <w:numId w:val="2"/>
        </w:numPr>
      </w:pPr>
      <w:r>
        <w:rPr>
          <w:rStyle w:val="MdStrong"/>
          <w:b/>
          <w:bCs/>
        </w:rPr>
        <w:t xml:space="preserve">Brenda's Feeling:</w:t>
      </w:r>
      <w:r>
        <w:t xml:space="preserve"> Skeptical. She doesn't trust data unless she knows it's accurate and timely.</w:t>
      </w:r>
    </w:p>
    <w:p>
      <w:pPr>
        <w:pStyle w:val="MdListItem"/>
        <w:numPr>
          <w:ilvl w:val="0"/>
          <w:numId w:val="2"/>
        </w:numPr>
      </w:pPr>
      <w:r>
        <w:rPr>
          <w:rStyle w:val="MdStrong"/>
          <w:b/>
          <w:bCs/>
        </w:rPr>
        <w:t xml:space="preserve">Problem:</w:t>
      </w:r>
      <w:r>
        <w:t xml:space="preserve"> A simple list of reports is not enough. She needs confidence in the data's integrity.</w:t>
      </w:r>
    </w:p>
    <w:p>
      <w:pPr>
        <w:pStyle w:val="MdListItem"/>
        <w:numPr>
          <w:ilvl w:val="0"/>
          <w:numId w:val="2"/>
        </w:numPr>
      </w:pPr>
      <w:r>
        <w:rPr>
          <w:rStyle w:val="MdStrong"/>
          <w:b/>
          <w:bCs/>
        </w:rPr>
        <w:t xml:space="preserve">Recommendations:</w:t>
      </w:r>
    </w:p>
    <w:p>
      <w:pPr>
        <w:pStyle w:val="MdListItem"/>
        <w:numPr>
          <w:ilvl w:val="1"/>
          <w:numId w:val="3"/>
        </w:numPr>
      </w:pPr>
      <w:r>
        <w:rPr>
          <w:rStyle w:val="MdStrong"/>
          <w:b/>
          <w:bCs/>
        </w:rPr>
        <w:t xml:space="preserve">"One-Click Monthly Package":</w:t>
      </w:r>
      <w:r>
        <w:t xml:space="preserve"> Create a feature to generate a complete, board-ready PDF package containing the P&amp;L, Balance Sheet, and AR Aging report. This saves her time and reduces the cognitive load of assembling the data herself.</w:t>
      </w:r>
    </w:p>
    <w:p>
      <w:pPr>
        <w:pStyle w:val="MdListItem"/>
        <w:numPr>
          <w:ilvl w:val="1"/>
          <w:numId w:val="3"/>
        </w:numPr>
      </w:pPr>
      <w:r>
        <w:rPr>
          <w:rStyle w:val="MdStrong"/>
          <w:b/>
          <w:bCs/>
        </w:rPr>
        <w:t xml:space="preserve">Data Freshness Indicator:</w:t>
      </w:r>
      <w:r>
        <w:t xml:space="preserve"> On every report, prominently display a </w:t>
      </w:r>
      <w:r>
        <w:rPr>
          <w:rStyle w:val="MdStrong"/>
          <w:b/>
          <w:bCs/>
        </w:rPr>
        <w:t xml:space="preserve">"Data as of..." timestamp</w:t>
      </w:r>
      <w:r>
        <w:t xml:space="preserve"> (e.g., "Data updated: October 27, 2025, 2:15 PM"). This simple addition is a massive trust-builder.</w:t>
      </w:r>
    </w:p>
    <w:p>
      <w:pPr>
        <w:pStyle w:val="MdListItem"/>
        <w:numPr>
          <w:ilvl w:val="1"/>
          <w:numId w:val="3"/>
        </w:numPr>
      </w:pPr>
      <w:r>
        <w:rPr>
          <w:rStyle w:val="MdStrong"/>
          <w:b/>
          <w:bCs/>
        </w:rPr>
        <w:t xml:space="preserve">Add an Audit Trail:</w:t>
      </w:r>
      <w:r>
        <w:t xml:space="preserve"> For every transaction, there must be a clickable "History" icon that shows a log of when it was created, edited, or approved, and by whom. This directly addresses her need for a "paper trail."</w:t>
      </w:r>
    </w:p>
    <w:p>
      <w:pPr>
        <w:pStyle w:val="MdSpace"/>
        <w:spacing w:before="0" w:after="60"/>
      </w:pPr>
    </w:p>
    <w:p>
      <w:pPr>
        <w:pStyle w:val="Heading3"/>
        <w:pStyle w:val="MdHeading3"/>
      </w:pPr>
      <w:r>
        <w:t xml:space="preserve">2.3. Enhancing the Brand Voice</w:t>
      </w:r>
    </w:p>
    <w:p>
      <w:pPr>
        <w:pStyle w:val="MdListItem"/>
        <w:numPr>
          <w:ilvl w:val="0"/>
          <w:numId w:val="2"/>
        </w:numPr>
      </w:pPr>
      <w:r>
        <w:rPr>
          <w:rStyle w:val="MdStrong"/>
          <w:b/>
          <w:bCs/>
        </w:rPr>
        <w:t xml:space="preserve">Problem:</w:t>
      </w:r>
      <w:r>
        <w:t xml:space="preserve"> The current microcopy is likely neutral and system-oriented.</w:t>
      </w:r>
    </w:p>
    <w:p>
      <w:pPr>
        <w:pStyle w:val="MdListItem"/>
        <w:numPr>
          <w:ilvl w:val="0"/>
          <w:numId w:val="2"/>
        </w:numPr>
      </w:pPr>
      <w:r>
        <w:rPr>
          <w:rStyle w:val="MdStrong"/>
          <w:b/>
          <w:bCs/>
        </w:rPr>
        <w:t xml:space="preserve">Recommendation:</w:t>
      </w:r>
      <w:r>
        <w:t xml:space="preserve"> Review and rewrite all UI text—button labels, tooltips, empty states, and error messages—to reflect the </w:t>
      </w:r>
      <w:r>
        <w:rPr>
          <w:rStyle w:val="MdStrong"/>
          <w:b/>
          <w:bCs/>
        </w:rPr>
        <w:t xml:space="preserve">ClearView Brand Voice</w:t>
      </w:r>
      <w:r>
        <w:t xml:space="preserve">: Professional, Confident, and Reassuring.</w:t>
      </w:r>
    </w:p>
    <w:p>
      <w:pPr>
        <w:pStyle w:val="MdListItem"/>
        <w:numPr>
          <w:ilvl w:val="1"/>
          <w:numId w:val="2"/>
        </w:numPr>
      </w:pPr>
      <w:r>
        <w:rPr>
          <w:rStyle w:val="MdStrong"/>
          <w:b/>
          <w:bCs/>
        </w:rPr>
        <w:t xml:space="preserve">Instead of:</w:t>
      </w:r>
      <w:r>
        <w:t xml:space="preserve"> "Create Invoice"</w:t>
      </w:r>
    </w:p>
    <w:p>
      <w:pPr>
        <w:pStyle w:val="MdListItem"/>
        <w:numPr>
          <w:ilvl w:val="1"/>
          <w:numId w:val="2"/>
        </w:numPr>
      </w:pPr>
      <w:r>
        <w:rPr>
          <w:rStyle w:val="MdStrong"/>
          <w:b/>
          <w:bCs/>
        </w:rPr>
        <w:t xml:space="preserve">Use:</w:t>
      </w:r>
      <w:r>
        <w:t xml:space="preserve"> "Record New Invoice"</w:t>
      </w:r>
    </w:p>
    <w:p>
      <w:pPr>
        <w:pStyle w:val="MdListItem"/>
        <w:numPr>
          <w:ilvl w:val="1"/>
          <w:numId w:val="2"/>
        </w:numPr>
      </w:pPr>
      <w:r>
        <w:rPr>
          <w:rStyle w:val="MdStrong"/>
          <w:b/>
          <w:bCs/>
        </w:rPr>
        <w:t xml:space="preserve">Instead of:</w:t>
      </w:r>
      <w:r>
        <w:t xml:space="preserve"> "Error: Invalid Date"</w:t>
      </w:r>
    </w:p>
    <w:p>
      <w:pPr>
        <w:pStyle w:val="MdListItem"/>
        <w:numPr>
          <w:ilvl w:val="1"/>
          <w:numId w:val="2"/>
        </w:numPr>
      </w:pPr>
      <w:r>
        <w:rPr>
          <w:rStyle w:val="MdStrong"/>
          <w:b/>
          <w:bCs/>
        </w:rPr>
        <w:t xml:space="preserve">Use:</w:t>
      </w:r>
      <w:r>
        <w:t xml:space="preserve"> "Please enter a valid date. Financial records must be accurate."</w:t>
      </w:r>
    </w:p>
    <w:p>
      <w:pPr>
        <w:pStyle w:val="MdListItem"/>
        <w:numPr>
          <w:ilvl w:val="1"/>
          <w:numId w:val="2"/>
        </w:numPr>
      </w:pPr>
      <w:r>
        <w:rPr>
          <w:rStyle w:val="MdStrong"/>
          <w:b/>
          <w:bCs/>
        </w:rPr>
        <w:t xml:space="preserve">Empty State (No Invoices):</w:t>
      </w:r>
      <w:r>
        <w:t xml:space="preserve"> Show a message that says, "All invoices are processed and up-to-date. Your vendors are happy." This turns an empty screen into a positive affirmation.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For the Development Team: A Prioritized Enhancement Roadmap</w:t>
      </w:r>
    </w:p>
    <w:p>
      <w:pPr>
        <w:pStyle w:val="MdParagraph"/>
      </w:pPr>
      <w:r>
        <w:t xml:space="preserve">The application's architecture is solid. These recommendations focus on implementing the features Brenda needs most and hardening the system to build trust.</w:t>
      </w:r>
    </w:p>
    <w:p>
      <w:pPr>
        <w:pStyle w:val="MdSpace"/>
        <w:spacing w:before="0" w:after="60"/>
      </w:pPr>
    </w:p>
    <w:p>
      <w:pPr>
        <w:pStyle w:val="Heading3"/>
        <w:pStyle w:val="MdHeading3"/>
      </w:pPr>
      <w:r>
        <w:t xml:space="preserve">3.1. Priority 1: Foundational Trust &amp; Brand</w:t>
      </w:r>
    </w:p>
    <w:p>
      <w:pPr>
        <w:pStyle w:val="MdParagraph"/>
      </w:pPr>
      <w:r>
        <w:t xml:space="preserve">These items directly map to the UX recommendations and should be implemented first.</w:t>
      </w:r>
    </w:p>
    <w:p>
      <w:pPr>
        <w:pStyle w:val="MdSpace"/>
        <w:spacing w:before="0" w:after="60"/>
      </w:pPr>
    </w:p>
    <w:p>
      <w:pPr>
        <w:pStyle w:val="MdListItem"/>
        <w:numPr>
          <w:ilvl w:val="0"/>
          <w:numId w:val="2"/>
        </w:numPr>
      </w:pPr>
      <w:r>
        <w:rPr>
          <w:rStyle w:val="MdStrong"/>
          <w:b/>
          <w:bCs/>
        </w:rPr>
        <w:t xml:space="preserve">Task 1: Implement New Design Tokens.</w:t>
      </w:r>
    </w:p>
    <w:p>
      <w:pPr>
        <w:pStyle w:val="MdListItem"/>
        <w:numPr>
          <w:ilvl w:val="1"/>
          <w:numId w:val="2"/>
        </w:numPr>
      </w:pPr>
      <w:r>
        <w:rPr>
          <w:rStyle w:val="MdStrong"/>
          <w:b/>
          <w:bCs/>
        </w:rPr>
        <w:t xml:space="preserve">Action:</w:t>
      </w:r>
      <w:r>
        <w:t xml:space="preserve"> Update </w:t>
      </w:r>
      <w:r>
        <w:rPr>
          <w:rStyle w:val="MdCode"/>
          <w:u w:val="single"/>
        </w:rPr>
        <w:t xml:space="preserve">tailwind.config.ts</w:t>
      </w:r>
      <w:r>
        <w:t xml:space="preserve"> and the global CSS variables to use the </w:t>
      </w:r>
      <w:r>
        <w:rPr>
          <w:rStyle w:val="MdCode"/>
          <w:u w:val="single"/>
        </w:rPr>
        <w:t xml:space="preserve">ClearView</w:t>
      </w:r>
      <w:r>
        <w:t xml:space="preserve"> color palette (teal gradient, functional colors) and typography (add DM Serif Display).</w:t>
      </w:r>
    </w:p>
    <w:p>
      <w:pPr>
        <w:pStyle w:val="MdListItem"/>
        <w:numPr>
          <w:ilvl w:val="1"/>
          <w:numId w:val="2"/>
        </w:numPr>
      </w:pPr>
      <w:r>
        <w:rPr>
          <w:rStyle w:val="MdStrong"/>
          <w:b/>
          <w:bCs/>
        </w:rPr>
        <w:t xml:space="preserve">Justification:</w:t>
      </w:r>
      <w:r>
        <w:t xml:space="preserve"> This is a high-impact, low-effort change that immediately aligns the app with the brand identity.</w:t>
      </w:r>
    </w:p>
    <w:p>
      <w:pPr>
        <w:pStyle w:val="MdListItem"/>
        <w:numPr>
          <w:ilvl w:val="0"/>
          <w:numId w:val="2"/>
        </w:numPr>
      </w:pPr>
      <w:r>
        <w:rPr>
          <w:rStyle w:val="MdStrong"/>
          <w:b/>
          <w:bCs/>
        </w:rPr>
        <w:t xml:space="preserve">Task 2: Build the Audit Trail System.</w:t>
      </w:r>
    </w:p>
    <w:p>
      <w:pPr>
        <w:pStyle w:val="MdListItem"/>
        <w:numPr>
          <w:ilvl w:val="1"/>
          <w:numId w:val="2"/>
        </w:numPr>
      </w:pPr>
      <w:r>
        <w:rPr>
          <w:rStyle w:val="MdStrong"/>
          <w:b/>
          <w:bCs/>
        </w:rPr>
        <w:t xml:space="preserve">Action:</w:t>
      </w:r>
      <w:r>
        <w:t xml:space="preserve"> Create a new </w:t>
      </w:r>
      <w:r>
        <w:rPr>
          <w:rStyle w:val="MdCode"/>
          <w:u w:val="single"/>
        </w:rPr>
        <w:t xml:space="preserve">ActivityLog</w:t>
      </w:r>
      <w:r>
        <w:t xml:space="preserve"> table in the Prisma schema, linked to </w:t>
      </w:r>
      <w:r>
        <w:rPr>
          <w:rStyle w:val="MdCode"/>
          <w:u w:val="single"/>
        </w:rPr>
        <w:t xml:space="preserve">Invoices</w:t>
      </w:r>
      <w:r>
        <w:t xml:space="preserve">, </w:t>
      </w:r>
      <w:r>
        <w:rPr>
          <w:rStyle w:val="MdCode"/>
          <w:u w:val="single"/>
        </w:rPr>
        <w:t xml:space="preserve">Payments</w:t>
      </w:r>
      <w:r>
        <w:t xml:space="preserve">, and </w:t>
      </w:r>
      <w:r>
        <w:rPr>
          <w:rStyle w:val="MdCode"/>
          <w:u w:val="single"/>
        </w:rPr>
        <w:t xml:space="preserve">Units</w:t>
      </w:r>
      <w:r>
        <w:t xml:space="preserve">. Log every </w:t>
      </w:r>
      <w:r>
        <w:rPr>
          <w:rStyle w:val="MdCode"/>
          <w:u w:val="single"/>
        </w:rPr>
        <w:t xml:space="preserve">CREATE</w:t>
      </w:r>
      <w:r>
        <w:t xml:space="preserve">, </w:t>
      </w:r>
      <w:r>
        <w:rPr>
          <w:rStyle w:val="MdCode"/>
          <w:u w:val="single"/>
        </w:rPr>
        <w:t xml:space="preserve">UPDATE</w:t>
      </w:r>
      <w:r>
        <w:t xml:space="preserve">, and </w:t>
      </w:r>
      <w:r>
        <w:rPr>
          <w:rStyle w:val="MdCode"/>
          <w:u w:val="single"/>
        </w:rPr>
        <w:t xml:space="preserve">DELETE</w:t>
      </w:r>
      <w:r>
        <w:t xml:space="preserve"> operation with </w:t>
      </w:r>
      <w:r>
        <w:rPr>
          <w:rStyle w:val="MdCode"/>
          <w:u w:val="single"/>
        </w:rPr>
        <w:t xml:space="preserve">userId</w:t>
      </w:r>
      <w:r>
        <w:t xml:space="preserve"> and </w:t>
      </w:r>
      <w:r>
        <w:rPr>
          <w:rStyle w:val="MdCode"/>
          <w:u w:val="single"/>
        </w:rPr>
        <w:t xml:space="preserve">timestamp</w:t>
      </w:r>
      <w:r>
        <w:t xml:space="preserve">.</w:t>
      </w:r>
    </w:p>
    <w:p>
      <w:pPr>
        <w:pStyle w:val="MdListItem"/>
        <w:numPr>
          <w:ilvl w:val="1"/>
          <w:numId w:val="2"/>
        </w:numPr>
      </w:pPr>
      <w:r>
        <w:rPr>
          <w:rStyle w:val="MdStrong"/>
          <w:b/>
          <w:bCs/>
        </w:rPr>
        <w:t xml:space="preserve">Action:</w:t>
      </w:r>
      <w:r>
        <w:t xml:space="preserve"> Expose this data via a new API endpoint and create a reusable "History" component in the frontend.</w:t>
      </w:r>
    </w:p>
    <w:p>
      <w:pPr>
        <w:pStyle w:val="MdListItem"/>
        <w:numPr>
          <w:ilvl w:val="1"/>
          <w:numId w:val="2"/>
        </w:numPr>
      </w:pPr>
      <w:r>
        <w:rPr>
          <w:rStyle w:val="MdStrong"/>
          <w:b/>
          <w:bCs/>
        </w:rPr>
        <w:t xml:space="preserve">Justification:</w:t>
      </w:r>
      <w:r>
        <w:t xml:space="preserve"> This is Brenda's most critical need—a "single source of truth" and a "paper trail."</w:t>
      </w:r>
    </w:p>
    <w:p>
      <w:pPr>
        <w:pStyle w:val="MdListItem"/>
        <w:numPr>
          <w:ilvl w:val="0"/>
          <w:numId w:val="2"/>
        </w:numPr>
      </w:pPr>
      <w:r>
        <w:rPr>
          <w:rStyle w:val="MdStrong"/>
          <w:b/>
          <w:bCs/>
        </w:rPr>
        <w:t xml:space="preserve">Task 3: Complete the Invoice Workflow.</w:t>
      </w:r>
    </w:p>
    <w:p>
      <w:pPr>
        <w:pStyle w:val="MdListItem"/>
        <w:numPr>
          <w:ilvl w:val="1"/>
          <w:numId w:val="2"/>
        </w:numPr>
      </w:pPr>
      <w:r>
        <w:rPr>
          <w:rStyle w:val="MdStrong"/>
          <w:b/>
          <w:bCs/>
        </w:rPr>
        <w:t xml:space="preserve">Action:</w:t>
      </w:r>
      <w:r>
        <w:t xml:space="preserve"> Implement the frontend changes outlined in </w:t>
      </w:r>
      <w:r>
        <w:rPr>
          <w:rStyle w:val="MdCode"/>
          <w:u w:val="single"/>
        </w:rPr>
        <w:t xml:space="preserve">ENHANCEMENTS_SUMMARY.md</w:t>
      </w:r>
      <w:r>
        <w:t xml:space="preserve"> (file upload, date filters, bulk approval).</w:t>
      </w:r>
    </w:p>
    <w:p>
      <w:pPr>
        <w:pStyle w:val="MdListItem"/>
        <w:numPr>
          <w:ilvl w:val="1"/>
          <w:numId w:val="2"/>
        </w:numPr>
      </w:pPr>
      <w:r>
        <w:rPr>
          <w:rStyle w:val="MdStrong"/>
          <w:b/>
          <w:bCs/>
        </w:rPr>
        <w:t xml:space="preserve">Justification:</w:t>
      </w:r>
      <w:r>
        <w:t xml:space="preserve"> This completes a core workflow and is already partially implemented on the backend.</w:t>
      </w:r>
    </w:p>
    <w:p>
      <w:pPr>
        <w:pStyle w:val="MdSpace"/>
        <w:spacing w:before="0" w:after="60"/>
      </w:pPr>
    </w:p>
    <w:p>
      <w:pPr>
        <w:pStyle w:val="Heading3"/>
        <w:pStyle w:val="MdHeading3"/>
      </w:pPr>
      <w:r>
        <w:t xml:space="preserve">3.2. Priority 2: Workflow Automation &amp; Intelligence</w:t>
      </w:r>
    </w:p>
    <w:p>
      <w:pPr>
        <w:pStyle w:val="MdListItem"/>
        <w:numPr>
          <w:ilvl w:val="0"/>
          <w:numId w:val="2"/>
        </w:numPr>
      </w:pPr>
      <w:r>
        <w:rPr>
          <w:rStyle w:val="MdStrong"/>
          <w:b/>
          <w:bCs/>
        </w:rPr>
        <w:t xml:space="preserve">Task 4: Develop the Automated Delinquency Workflow.</w:t>
      </w:r>
    </w:p>
    <w:p>
      <w:pPr>
        <w:pStyle w:val="MdListItem"/>
        <w:numPr>
          <w:ilvl w:val="1"/>
          <w:numId w:val="2"/>
        </w:numPr>
      </w:pPr>
      <w:r>
        <w:rPr>
          <w:rStyle w:val="MdStrong"/>
          <w:b/>
          <w:bCs/>
        </w:rPr>
        <w:t xml:space="preserve">Action:</w:t>
      </w:r>
      <w:r>
        <w:t xml:space="preserve"> Create a cron job on the server that runs daily. The job should check for delinquent units and trigger actions based on predefined rules (e.g., at 15 days, send reminder; at 45 days, flag for lien letter).</w:t>
      </w:r>
    </w:p>
    <w:p>
      <w:pPr>
        <w:pStyle w:val="MdListItem"/>
        <w:numPr>
          <w:ilvl w:val="1"/>
          <w:numId w:val="2"/>
        </w:numPr>
      </w:pPr>
      <w:r>
        <w:rPr>
          <w:rStyle w:val="MdStrong"/>
          <w:b/>
          <w:bCs/>
        </w:rPr>
        <w:t xml:space="preserve">Action:</w:t>
      </w:r>
      <w:r>
        <w:t xml:space="preserve"> Create a new UI in the frontend to configure these rules and visualize the status of each unit in the workflow.</w:t>
      </w:r>
    </w:p>
    <w:p>
      <w:pPr>
        <w:pStyle w:val="MdListItem"/>
        <w:numPr>
          <w:ilvl w:val="1"/>
          <w:numId w:val="2"/>
        </w:numPr>
      </w:pPr>
      <w:r>
        <w:rPr>
          <w:rStyle w:val="MdStrong"/>
          <w:b/>
          <w:bCs/>
        </w:rPr>
        <w:t xml:space="preserve">Justification:</w:t>
      </w:r>
      <w:r>
        <w:t xml:space="preserve"> This directly addresses Brenda's frustration with inconsistent collections and moves the app from a passive data store to an active management tool.</w:t>
      </w:r>
    </w:p>
    <w:p>
      <w:pPr>
        <w:pStyle w:val="MdListItem"/>
        <w:numPr>
          <w:ilvl w:val="0"/>
          <w:numId w:val="2"/>
        </w:numPr>
      </w:pPr>
      <w:r>
        <w:rPr>
          <w:rStyle w:val="MdStrong"/>
          <w:b/>
          <w:bCs/>
        </w:rPr>
        <w:t xml:space="preserve">Task 5: Implement the "One-Click Monthly Package".</w:t>
      </w:r>
    </w:p>
    <w:p>
      <w:pPr>
        <w:pStyle w:val="MdListItem"/>
        <w:numPr>
          <w:ilvl w:val="1"/>
          <w:numId w:val="2"/>
        </w:numPr>
      </w:pPr>
      <w:r>
        <w:rPr>
          <w:rStyle w:val="MdStrong"/>
          <w:b/>
          <w:bCs/>
        </w:rPr>
        <w:t xml:space="preserve">Action:</w:t>
      </w:r>
      <w:r>
        <w:t xml:space="preserve"> Create a new API endpoint that uses a library like </w:t>
      </w:r>
      <w:r>
        <w:rPr>
          <w:rStyle w:val="MdCode"/>
          <w:u w:val="single"/>
        </w:rPr>
        <w:t xml:space="preserve">fpdf2</w:t>
      </w:r>
      <w:r>
        <w:t xml:space="preserve"> or </w:t>
      </w:r>
      <w:r>
        <w:rPr>
          <w:rStyle w:val="MdCode"/>
          <w:u w:val="single"/>
        </w:rPr>
        <w:t xml:space="preserve">pdf-lib</w:t>
      </w:r>
      <w:r>
        <w:t xml:space="preserve"> to merge the existing financial report PDFs into a single, downloadable file.</w:t>
      </w:r>
    </w:p>
    <w:p>
      <w:pPr>
        <w:pStyle w:val="MdListItem"/>
        <w:numPr>
          <w:ilvl w:val="1"/>
          <w:numId w:val="2"/>
        </w:numPr>
      </w:pPr>
      <w:r>
        <w:rPr>
          <w:rStyle w:val="MdStrong"/>
          <w:b/>
          <w:bCs/>
        </w:rPr>
        <w:t xml:space="preserve">Action:</w:t>
      </w:r>
      <w:r>
        <w:t xml:space="preserve"> Add a prominent "Generate Monthly Package" button on the Reports page.</w:t>
      </w:r>
    </w:p>
    <w:p>
      <w:pPr>
        <w:pStyle w:val="MdListItem"/>
        <w:numPr>
          <w:ilvl w:val="1"/>
          <w:numId w:val="2"/>
        </w:numPr>
      </w:pPr>
      <w:r>
        <w:rPr>
          <w:rStyle w:val="MdStrong"/>
          <w:b/>
          <w:bCs/>
        </w:rPr>
        <w:t xml:space="preserve">Justification:</w:t>
      </w:r>
      <w:r>
        <w:t xml:space="preserve"> This is a high-value feature for board members that saves significant time and effort.</w:t>
      </w:r>
    </w:p>
    <w:p>
      <w:pPr>
        <w:pStyle w:val="MdSpace"/>
        <w:spacing w:before="0" w:after="60"/>
      </w:pPr>
    </w:p>
    <w:p>
      <w:pPr>
        <w:pStyle w:val="Heading3"/>
        <w:pStyle w:val="MdHeading3"/>
      </w:pPr>
      <w:r>
        <w:t xml:space="preserve">3.3. Priority 3: Quality of Life &amp; Future-Proofing</w:t>
      </w:r>
    </w:p>
    <w:p>
      <w:pPr>
        <w:pStyle w:val="MdListItem"/>
        <w:numPr>
          <w:ilvl w:val="0"/>
          <w:numId w:val="2"/>
        </w:numPr>
      </w:pPr>
      <w:r>
        <w:rPr>
          <w:rStyle w:val="MdStrong"/>
          <w:b/>
          <w:bCs/>
        </w:rPr>
        <w:t xml:space="preserve">Task 6: Implement Confirmation Modals and "Undo" Functionality.</w:t>
      </w:r>
    </w:p>
    <w:p>
      <w:pPr>
        <w:pStyle w:val="MdListItem"/>
        <w:numPr>
          <w:ilvl w:val="1"/>
          <w:numId w:val="2"/>
        </w:numPr>
      </w:pPr>
      <w:r>
        <w:rPr>
          <w:rStyle w:val="MdStrong"/>
          <w:b/>
          <w:bCs/>
        </w:rPr>
        <w:t xml:space="preserve">Action:</w:t>
      </w:r>
      <w:r>
        <w:t xml:space="preserve"> For all critical </w:t>
      </w:r>
      <w:r>
        <w:rPr>
          <w:rStyle w:val="MdCode"/>
          <w:u w:val="single"/>
        </w:rPr>
        <w:t xml:space="preserve">DELETE</w:t>
      </w:r>
      <w:r>
        <w:t xml:space="preserve"> or </w:t>
      </w:r>
      <w:r>
        <w:rPr>
          <w:rStyle w:val="MdCode"/>
          <w:u w:val="single"/>
        </w:rPr>
        <w:t xml:space="preserve">UPDATE</w:t>
      </w:r>
      <w:r>
        <w:t xml:space="preserve"> actions (e.g., deleting a payment, approving an invoice), add a confirmation dialog (</w:t>
      </w:r>
      <w:r>
        <w:rPr>
          <w:rStyle w:val="MdCode"/>
          <w:u w:val="single"/>
        </w:rPr>
        <w:t xml:space="preserve">AlertDialog</w:t>
      </w:r>
      <w:r>
        <w:t xml:space="preserve"> from shadcn).</w:t>
      </w:r>
    </w:p>
    <w:p>
      <w:pPr>
        <w:pStyle w:val="MdListItem"/>
        <w:numPr>
          <w:ilvl w:val="1"/>
          <w:numId w:val="2"/>
        </w:numPr>
      </w:pPr>
      <w:r>
        <w:rPr>
          <w:rStyle w:val="MdStrong"/>
          <w:b/>
          <w:bCs/>
        </w:rPr>
        <w:t xml:space="preserve">Action:</w:t>
      </w:r>
      <w:r>
        <w:t xml:space="preserve"> For payment entries, implement a soft-delete pattern and provide a "Revert" or "Undo" option in a toast notification immediately after the action.</w:t>
      </w:r>
    </w:p>
    <w:p>
      <w:pPr>
        <w:pStyle w:val="MdListItem"/>
        <w:numPr>
          <w:ilvl w:val="1"/>
          <w:numId w:val="2"/>
        </w:numPr>
      </w:pPr>
      <w:r>
        <w:rPr>
          <w:rStyle w:val="MdStrong"/>
          <w:b/>
          <w:bCs/>
        </w:rPr>
        <w:t xml:space="preserve">Justification:</w:t>
      </w:r>
      <w:r>
        <w:t xml:space="preserve"> This directly addresses Brenda's data anxiety and fear of making irreversible mistakes.</w:t>
      </w:r>
    </w:p>
    <w:p>
      <w:pPr>
        <w:pStyle w:val="MdListItem"/>
        <w:numPr>
          <w:ilvl w:val="0"/>
          <w:numId w:val="2"/>
        </w:numPr>
      </w:pPr>
      <w:r>
        <w:rPr>
          <w:rStyle w:val="MdStrong"/>
          <w:b/>
          <w:bCs/>
        </w:rPr>
        <w:t xml:space="preserve">Task 7: Owner Portal Scaffolding.</w:t>
      </w:r>
    </w:p>
    <w:p>
      <w:pPr>
        <w:pStyle w:val="MdListItem"/>
        <w:numPr>
          <w:ilvl w:val="1"/>
          <w:numId w:val="2"/>
        </w:numPr>
      </w:pPr>
      <w:r>
        <w:rPr>
          <w:rStyle w:val="MdStrong"/>
          <w:b/>
          <w:bCs/>
        </w:rPr>
        <w:t xml:space="preserve">Action:</w:t>
      </w:r>
      <w:r>
        <w:t xml:space="preserve"> Begin work on the planned Owner Portal. Start with a read-only view where an owner can log in and see their personal ledger and payment history.</w:t>
      </w:r>
    </w:p>
    <w:p>
      <w:pPr>
        <w:pStyle w:val="MdListItem"/>
        <w:numPr>
          <w:ilvl w:val="1"/>
          <w:numId w:val="2"/>
        </w:numPr>
      </w:pPr>
      <w:r>
        <w:rPr>
          <w:rStyle w:val="MdStrong"/>
          <w:b/>
          <w:bCs/>
        </w:rPr>
        <w:t xml:space="preserve">Justification:</w:t>
      </w:r>
      <w:r>
        <w:t xml:space="preserve"> This is a critical feature for improving owner communication and reducing the board's administrative burden.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4. Conclusion</w:t>
      </w:r>
    </w:p>
    <w:p>
      <w:pPr>
        <w:pStyle w:val="MdParagraph"/>
      </w:pPr>
      <w:r>
        <w:t xml:space="preserve">By focusing on these targeted enhancements, we can transform the Heritage Condo Management app into a product that not only meets but exceeds the expectations of its core users. The key is to shift our focus from </w:t>
      </w:r>
      <w:r>
        <w:rPr>
          <w:rStyle w:val="MdEm"/>
          <w:i/>
          <w:iCs/>
        </w:rPr>
        <w:t xml:space="preserve">what</w:t>
      </w:r>
      <w:r>
        <w:t xml:space="preserve"> the app does to </w:t>
      </w:r>
      <w:r>
        <w:rPr>
          <w:rStyle w:val="MdEm"/>
          <w:i/>
          <w:iCs/>
        </w:rPr>
        <w:t xml:space="preserve">how it makes the user feel</w:t>
      </w:r>
      <w:r>
        <w:t xml:space="preserve">. By prioritizing </w:t>
      </w:r>
      <w:r>
        <w:rPr>
          <w:rStyle w:val="MdStrong"/>
          <w:b/>
          <w:bCs/>
        </w:rPr>
        <w:t xml:space="preserve">clarity, control, and integrity</w:t>
      </w:r>
      <w:r>
        <w:t xml:space="preserve">, we will earn Brenda's trust and create a truly indispensable tool for condo associations.</w:t>
      </w:r>
      <w:r>
        <w:b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2025-10-27T19:06:05.443Z</dcterms:created>
  <dcterms:modified xsi:type="dcterms:W3CDTF">2025-10-27T19:06:05.443Z</dcterms:modified>
</cp:coreProperties>
</file>

<file path=docProps/custom.xml><?xml version="1.0" encoding="utf-8"?>
<Properties xmlns="http://schemas.openxmlformats.org/officeDocument/2006/custom-properties" xmlns:vt="http://schemas.openxmlformats.org/officeDocument/2006/docPropsVTypes"/>
</file>