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26A71" w:rsidRDefault="00000000">
      <w:pPr>
        <w:pStyle w:val="MdHeading1"/>
      </w:pPr>
      <w:proofErr w:type="spellStart"/>
      <w:r>
        <w:t>LevelUp</w:t>
      </w:r>
      <w:proofErr w:type="spellEnd"/>
      <w:r>
        <w:t xml:space="preserve"> Money: Comprehensive Analysis and Customer Avatar Development</w:t>
      </w:r>
    </w:p>
    <w:p w:rsidR="00626A71" w:rsidRDefault="00000000">
      <w:pPr>
        <w:pStyle w:val="MdParagraph"/>
      </w:pPr>
      <w:r>
        <w:rPr>
          <w:rStyle w:val="MdStrong"/>
        </w:rPr>
        <w:t>Author:</w:t>
      </w:r>
      <w:r>
        <w:t xml:space="preserve"> </w:t>
      </w:r>
      <w:r w:rsidR="00401DE0">
        <w:t>Joane Aristilde</w:t>
      </w:r>
      <w:r>
        <w:rPr>
          <w:rStyle w:val="MdBr"/>
        </w:rPr>
        <w:br/>
      </w:r>
      <w:r>
        <w:rPr>
          <w:rStyle w:val="MdStrong"/>
        </w:rPr>
        <w:t>Date:</w:t>
      </w:r>
      <w:r>
        <w:t xml:space="preserve"> October 11, 2025</w:t>
      </w:r>
    </w:p>
    <w:p w:rsidR="00626A71" w:rsidRDefault="00626A71">
      <w:pPr>
        <w:pStyle w:val="MdSpace"/>
        <w:spacing w:after="60"/>
      </w:pPr>
    </w:p>
    <w:p w:rsidR="00626A71" w:rsidRDefault="00000000">
      <w:pPr>
        <w:pStyle w:val="MdHeading2"/>
      </w:pPr>
      <w:r>
        <w:t>Executive Summary</w:t>
      </w:r>
    </w:p>
    <w:p w:rsidR="00626A71" w:rsidRDefault="00000000">
      <w:pPr>
        <w:pStyle w:val="MdParagraph"/>
      </w:pPr>
      <w:r>
        <w:t xml:space="preserve">This comprehensive analysis examines the </w:t>
      </w:r>
      <w:proofErr w:type="spellStart"/>
      <w:r>
        <w:t>LevelUp</w:t>
      </w:r>
      <w:proofErr w:type="spellEnd"/>
      <w:r>
        <w:t xml:space="preserve"> Money financial wellness application and develops five detailed customer avatars based on Eugene Schwartz's Stages of Market Awareness framework. The analysis provides actionable insights for improving user experience, optimizing messaging, and enhancing product-market fit across different customer segments.</w:t>
      </w:r>
    </w:p>
    <w:p w:rsidR="00626A71" w:rsidRDefault="00626A71">
      <w:pPr>
        <w:pStyle w:val="MdSpace"/>
        <w:spacing w:after="60"/>
      </w:pPr>
    </w:p>
    <w:p w:rsidR="00626A71" w:rsidRDefault="00000000">
      <w:pPr>
        <w:pStyle w:val="MdParagraph"/>
      </w:pPr>
      <w:proofErr w:type="spellStart"/>
      <w:r>
        <w:t>LevelUp</w:t>
      </w:r>
      <w:proofErr w:type="spellEnd"/>
      <w:r>
        <w:t xml:space="preserve"> Money presents a well-designed financial wellness platform with strong foundational features. However, significant opportunities exist to personalize the experience based on user awareness levels and implement targeted improvements that could dramatically increase user engagement and conversion rates.</w:t>
      </w:r>
    </w:p>
    <w:p w:rsidR="00626A71" w:rsidRDefault="00626A71">
      <w:pPr>
        <w:pStyle w:val="MdSpace"/>
        <w:spacing w:after="60"/>
      </w:pPr>
    </w:p>
    <w:p w:rsidR="00626A71" w:rsidRDefault="00000000">
      <w:pPr>
        <w:pStyle w:val="MdHeading2"/>
      </w:pPr>
      <w:r>
        <w:t>Application Analysis</w:t>
      </w:r>
    </w:p>
    <w:p w:rsidR="00626A71" w:rsidRDefault="00000000">
      <w:pPr>
        <w:pStyle w:val="MdHeading3"/>
      </w:pPr>
      <w:r>
        <w:t>Current State Assessment</w:t>
      </w:r>
    </w:p>
    <w:p w:rsidR="00626A71" w:rsidRDefault="00000000">
      <w:pPr>
        <w:pStyle w:val="MdParagraph"/>
      </w:pPr>
      <w:proofErr w:type="spellStart"/>
      <w:r>
        <w:t>LevelUp</w:t>
      </w:r>
      <w:proofErr w:type="spellEnd"/>
      <w:r>
        <w:t xml:space="preserve"> Money operates as a comprehensive financial wellness platform targeting young professionals aged 22-45, particularly Gen Z and Millennials struggling with credit scores below 700. The application demonstrates several strengths in its current implementation while revealing areas for strategic enhancement.</w:t>
      </w:r>
    </w:p>
    <w:p w:rsidR="00626A71" w:rsidRDefault="00626A71">
      <w:pPr>
        <w:pStyle w:val="MdSpace"/>
        <w:spacing w:after="60"/>
      </w:pPr>
    </w:p>
    <w:p w:rsidR="00626A71" w:rsidRDefault="00000000">
      <w:pPr>
        <w:pStyle w:val="MdParagraph"/>
      </w:pPr>
      <w:r>
        <w:rPr>
          <w:rStyle w:val="MdStrong"/>
        </w:rPr>
        <w:t>Core Strengths Identified:</w:t>
      </w:r>
    </w:p>
    <w:p w:rsidR="00626A71" w:rsidRDefault="00626A71">
      <w:pPr>
        <w:pStyle w:val="MdSpace"/>
        <w:spacing w:after="60"/>
      </w:pPr>
    </w:p>
    <w:p w:rsidR="00626A71" w:rsidRDefault="00000000">
      <w:pPr>
        <w:pStyle w:val="MdParagraph"/>
      </w:pPr>
      <w:r>
        <w:t>The application exhibits a clean, modern interface with consistent green branding that conveys trust and growth. The onboarding flow follows a logical progression from goal selection through account connection to personalized goal setting. Security messaging effectively addresses common fintech concerns through clear communication about bank-level encryption and data protection policies.</w:t>
      </w:r>
    </w:p>
    <w:p w:rsidR="00626A71" w:rsidRDefault="00626A71">
      <w:pPr>
        <w:pStyle w:val="MdSpace"/>
        <w:spacing w:after="60"/>
      </w:pPr>
    </w:p>
    <w:p w:rsidR="00626A71" w:rsidRDefault="00000000">
      <w:pPr>
        <w:pStyle w:val="MdParagraph"/>
      </w:pPr>
      <w:r>
        <w:t>The dashboard provides comprehensive financial metrics including credit score tracking, debt management, savings progress, and goal completion status. Visual progress indicators offer clear feedback mechanisms, while the navigation structure logically groups related financial management functions.</w:t>
      </w:r>
    </w:p>
    <w:p w:rsidR="00626A71" w:rsidRDefault="00626A71">
      <w:pPr>
        <w:pStyle w:val="MdSpace"/>
        <w:spacing w:after="60"/>
      </w:pPr>
    </w:p>
    <w:p w:rsidR="00626A71" w:rsidRDefault="00000000">
      <w:pPr>
        <w:pStyle w:val="MdParagraph"/>
      </w:pPr>
      <w:r>
        <w:rPr>
          <w:rStyle w:val="MdStrong"/>
        </w:rPr>
        <w:t>Areas Requiring Enhancement:</w:t>
      </w:r>
    </w:p>
    <w:p w:rsidR="00626A71" w:rsidRDefault="00626A71">
      <w:pPr>
        <w:pStyle w:val="MdSpace"/>
        <w:spacing w:after="60"/>
      </w:pPr>
    </w:p>
    <w:p w:rsidR="00626A71" w:rsidRDefault="00000000">
      <w:pPr>
        <w:pStyle w:val="MdParagraph"/>
      </w:pPr>
      <w:r>
        <w:lastRenderedPageBreak/>
        <w:t>Despite these strengths, the current implementation lacks personalization based on user awareness levels. The messaging remains generic and fails to address specific pain points that vary significantly across different user segments. Social proof elements and testimonials are notably absent from the visible interface, potentially reducing trust-building opportunities.</w:t>
      </w:r>
    </w:p>
    <w:p w:rsidR="00626A71" w:rsidRDefault="00626A71">
      <w:pPr>
        <w:pStyle w:val="MdSpace"/>
        <w:spacing w:after="60"/>
      </w:pPr>
    </w:p>
    <w:p w:rsidR="00626A71" w:rsidRDefault="00000000">
      <w:pPr>
        <w:pStyle w:val="MdParagraph"/>
      </w:pPr>
      <w:r>
        <w:t>The educational content integration appears limited in the early user flow, missing opportunities to guide users through financial literacy development. Additionally, the onboarding process could better qualify user awareness levels to enable more targeted experiences.</w:t>
      </w:r>
    </w:p>
    <w:p w:rsidR="00626A71" w:rsidRDefault="00626A71">
      <w:pPr>
        <w:pStyle w:val="MdSpace"/>
        <w:spacing w:after="60"/>
      </w:pPr>
    </w:p>
    <w:p w:rsidR="00626A71" w:rsidRDefault="00000000">
      <w:pPr>
        <w:pStyle w:val="MdHeading3"/>
      </w:pPr>
      <w:r>
        <w:t>Feature Analysis by Section</w:t>
      </w:r>
    </w:p>
    <w:p w:rsidR="00626A71" w:rsidRDefault="00000000">
      <w:pPr>
        <w:pStyle w:val="MdParagraph"/>
      </w:pPr>
      <w:r>
        <w:rPr>
          <w:rStyle w:val="MdStrong"/>
        </w:rPr>
        <w:t>Dashboard and Overview</w:t>
      </w:r>
    </w:p>
    <w:p w:rsidR="00626A71" w:rsidRDefault="00626A71">
      <w:pPr>
        <w:pStyle w:val="MdSpace"/>
        <w:spacing w:after="60"/>
      </w:pPr>
    </w:p>
    <w:p w:rsidR="00626A71" w:rsidRDefault="00000000">
      <w:pPr>
        <w:pStyle w:val="MdParagraph"/>
      </w:pPr>
      <w:r>
        <w:t>The main dashboard effectively displays key financial metrics through a card-based layout. The Credit Score Tracker utilizes a circular progress indicator showing 720/850, complemented by a historical chart displaying credit score progression over six months. Quick Actions provide immediate access to core functions including account connection, bill payment, goal setting, and report viewing.</w:t>
      </w:r>
    </w:p>
    <w:p w:rsidR="00626A71" w:rsidRDefault="00626A71">
      <w:pPr>
        <w:pStyle w:val="MdSpace"/>
        <w:spacing w:after="60"/>
      </w:pPr>
    </w:p>
    <w:p w:rsidR="00626A71" w:rsidRDefault="00000000">
      <w:pPr>
        <w:pStyle w:val="MdParagraph"/>
      </w:pPr>
      <w:r>
        <w:t>The Goals Progress section shows completion status for multiple objectives, currently displaying Emergency Fund at 70% completion and Credit Card Debt payoff at 45% completion. This visual representation helps users understand their progress toward financial objectives.</w:t>
      </w:r>
    </w:p>
    <w:p w:rsidR="00626A71" w:rsidRDefault="00626A71">
      <w:pPr>
        <w:pStyle w:val="MdSpace"/>
        <w:spacing w:after="60"/>
      </w:pPr>
    </w:p>
    <w:p w:rsidR="00626A71" w:rsidRDefault="00000000">
      <w:pPr>
        <w:pStyle w:val="MdParagraph"/>
      </w:pPr>
      <w:r>
        <w:rPr>
          <w:rStyle w:val="MdStrong"/>
        </w:rPr>
        <w:t>Credit Report Functionality</w:t>
      </w:r>
    </w:p>
    <w:p w:rsidR="00626A71" w:rsidRDefault="00626A71">
      <w:pPr>
        <w:pStyle w:val="MdSpace"/>
        <w:spacing w:after="60"/>
      </w:pPr>
    </w:p>
    <w:p w:rsidR="00626A71" w:rsidRDefault="00000000">
      <w:pPr>
        <w:pStyle w:val="MdParagraph"/>
      </w:pPr>
      <w:r>
        <w:t>The Credit Report section provides comprehensive credit analysis including score factors breakdown, account details, and credit history timeline. The interface clearly explains what factors help and hurt credit scores, offering actionable insights for improvement.</w:t>
      </w:r>
    </w:p>
    <w:p w:rsidR="00626A71" w:rsidRDefault="00626A71">
      <w:pPr>
        <w:pStyle w:val="MdSpace"/>
        <w:spacing w:after="60"/>
      </w:pPr>
    </w:p>
    <w:p w:rsidR="00626A71" w:rsidRDefault="00000000">
      <w:pPr>
        <w:pStyle w:val="MdParagraph"/>
      </w:pPr>
      <w:r>
        <w:t>Account information displays individual credit cards, loans, and other financial products with relevant details including balances, limits, utilization rates, and payment status. The credit history timeline visualizes score changes over the past 15 months, showing a positive trend with 70 points gained.</w:t>
      </w:r>
    </w:p>
    <w:p w:rsidR="00626A71" w:rsidRDefault="00626A71">
      <w:pPr>
        <w:pStyle w:val="MdSpace"/>
        <w:spacing w:after="60"/>
      </w:pPr>
    </w:p>
    <w:p w:rsidR="00626A71" w:rsidRDefault="00000000">
      <w:pPr>
        <w:pStyle w:val="MdParagraph"/>
      </w:pPr>
      <w:r>
        <w:rPr>
          <w:rStyle w:val="MdStrong"/>
        </w:rPr>
        <w:t>Goal Setting and Planning</w:t>
      </w:r>
    </w:p>
    <w:p w:rsidR="00626A71" w:rsidRDefault="00626A71">
      <w:pPr>
        <w:pStyle w:val="MdSpace"/>
        <w:spacing w:after="60"/>
      </w:pPr>
    </w:p>
    <w:p w:rsidR="00626A71" w:rsidRDefault="00000000">
      <w:pPr>
        <w:pStyle w:val="MdParagraph"/>
      </w:pPr>
      <w:r>
        <w:t>The Smart Goal Planner allows users to set financial objectives across four primary categories: credit score improvement, debt payoff, emergency fund building, and home purchasing. The interface provides guided goal setting with target dates and progress tracking capabilities.</w:t>
      </w:r>
    </w:p>
    <w:p w:rsidR="00626A71" w:rsidRDefault="00626A71">
      <w:pPr>
        <w:pStyle w:val="MdSpace"/>
        <w:spacing w:after="60"/>
      </w:pPr>
    </w:p>
    <w:p w:rsidR="00626A71" w:rsidRDefault="00000000">
      <w:pPr>
        <w:pStyle w:val="MdParagraph"/>
      </w:pPr>
      <w:r>
        <w:rPr>
          <w:rStyle w:val="MdStrong"/>
        </w:rPr>
        <w:t>AI-Powered Education</w:t>
      </w:r>
    </w:p>
    <w:p w:rsidR="00626A71" w:rsidRDefault="00626A71">
      <w:pPr>
        <w:pStyle w:val="MdSpace"/>
        <w:spacing w:after="60"/>
      </w:pPr>
    </w:p>
    <w:p w:rsidR="00626A71" w:rsidRDefault="00000000">
      <w:pPr>
        <w:pStyle w:val="MdParagraph"/>
      </w:pPr>
      <w:r>
        <w:lastRenderedPageBreak/>
        <w:t>The Education section features an AI Financial Assistant that responds to user queries about credit, debt, and savings strategies. This conversational interface provides personalized guidance and educational content based on user questions and financial situations.</w:t>
      </w:r>
    </w:p>
    <w:p w:rsidR="00626A71" w:rsidRDefault="00626A71">
      <w:pPr>
        <w:pStyle w:val="MdSpace"/>
        <w:spacing w:after="60"/>
      </w:pPr>
    </w:p>
    <w:p w:rsidR="00626A71" w:rsidRDefault="00000000">
      <w:pPr>
        <w:pStyle w:val="MdHeading2"/>
      </w:pPr>
      <w:r>
        <w:t>Customer Avatar Development</w:t>
      </w:r>
    </w:p>
    <w:p w:rsidR="00626A71" w:rsidRDefault="00000000">
      <w:pPr>
        <w:pStyle w:val="MdParagraph"/>
      </w:pPr>
      <w:r>
        <w:t>Based on extensive analysis of user behavior patterns, psychological drivers, and financial awareness levels, five distinct customer avatars have been developed following Eugene Schwartz's market awareness framework.</w:t>
      </w:r>
    </w:p>
    <w:p w:rsidR="00626A71" w:rsidRDefault="00626A71">
      <w:pPr>
        <w:pStyle w:val="MdSpace"/>
        <w:spacing w:after="60"/>
      </w:pPr>
    </w:p>
    <w:p w:rsidR="00626A71" w:rsidRDefault="00000000">
      <w:pPr>
        <w:pStyle w:val="MdHeading3"/>
      </w:pPr>
      <w:r>
        <w:t>Avatar 1: The Stressed-Out Professional (Problem Aware)</w:t>
      </w:r>
    </w:p>
    <w:p w:rsidR="00626A71" w:rsidRDefault="00000000">
      <w:pPr>
        <w:pStyle w:val="MdParagraph"/>
      </w:pPr>
      <w:r>
        <w:t>Jessica Chen represents the Problem Aware segment - individuals who recognize their financial challenges but lack clear solutions. As a 29-year-old registered nurse earning $72,000 annually, she embodies the struggles of young professionals dealing with debt stress and credit score concerns.</w:t>
      </w:r>
    </w:p>
    <w:p w:rsidR="00626A71" w:rsidRDefault="00626A71">
      <w:pPr>
        <w:pStyle w:val="MdSpace"/>
        <w:spacing w:after="60"/>
      </w:pPr>
    </w:p>
    <w:p w:rsidR="00626A71" w:rsidRDefault="00000000">
      <w:pPr>
        <w:pStyle w:val="MdParagraph"/>
      </w:pPr>
      <w:r>
        <w:t>Jessica's psychological profile reveals deep-seated anxiety about financial stability, stemming from childhood experiences of parental money conflicts. Her primary emotional drivers include shame about her debt situation, anxiety about her financial future, and a desperate hope for improvement. She seeks evidence-based solutions that align with her professional healthcare background.</w:t>
      </w:r>
    </w:p>
    <w:p w:rsidR="00626A71" w:rsidRDefault="00626A71">
      <w:pPr>
        <w:pStyle w:val="MdSpace"/>
        <w:spacing w:after="60"/>
      </w:pPr>
    </w:p>
    <w:p w:rsidR="00626A71" w:rsidRDefault="00000000">
      <w:pPr>
        <w:pStyle w:val="MdParagraph"/>
      </w:pPr>
      <w:r>
        <w:t>Her decision-making process involves extensive research and skepticism toward quick fixes. She values understanding the "why" behind financial recommendations and prefers solutions that provide clear, step-by-step guidance. The $19.99 monthly price point feels manageable if she can be convinced of the value proposition.</w:t>
      </w:r>
    </w:p>
    <w:p w:rsidR="00626A71" w:rsidRDefault="00626A71">
      <w:pPr>
        <w:pStyle w:val="MdSpace"/>
        <w:spacing w:after="60"/>
      </w:pPr>
    </w:p>
    <w:p w:rsidR="00626A71" w:rsidRDefault="00000000">
      <w:pPr>
        <w:pStyle w:val="MdHeading3"/>
      </w:pPr>
      <w:r>
        <w:t>Avatar 2: The Blissfully Ignorant Spender (Unaware)</w:t>
      </w:r>
    </w:p>
    <w:p w:rsidR="00626A71" w:rsidRDefault="00000000">
      <w:pPr>
        <w:pStyle w:val="MdParagraph"/>
      </w:pPr>
      <w:r>
        <w:t>Kevin Miller represents the Unaware segment - individuals who haven't yet recognized the importance of financial planning. At 24 years old, this junior graphic designer embodies the carefree attitude of recent graduates enjoying their first steady income.</w:t>
      </w:r>
    </w:p>
    <w:p w:rsidR="00626A71" w:rsidRDefault="00626A71">
      <w:pPr>
        <w:pStyle w:val="MdSpace"/>
        <w:spacing w:after="60"/>
      </w:pPr>
    </w:p>
    <w:p w:rsidR="00626A71" w:rsidRDefault="00000000">
      <w:pPr>
        <w:pStyle w:val="MdParagraph"/>
      </w:pPr>
      <w:r>
        <w:t>Kevin's psychological profile shows optimism and present-focused thinking. He lacks negative emotions about money because he simply doesn't think about financial planning. His decision-making relies heavily on visual appeal, social proof from friends and influencers, and immediate gratification.</w:t>
      </w:r>
    </w:p>
    <w:p w:rsidR="00626A71" w:rsidRDefault="00626A71">
      <w:pPr>
        <w:pStyle w:val="MdSpace"/>
        <w:spacing w:after="60"/>
      </w:pPr>
    </w:p>
    <w:p w:rsidR="00626A71" w:rsidRDefault="00000000">
      <w:pPr>
        <w:pStyle w:val="MdParagraph"/>
      </w:pPr>
      <w:r>
        <w:t>His content consumption patterns favor short-form video content, gaming communities, and streetwear culture. He responds to humor, memes, and lifestyle-focused messaging rather than traditional financial education approaches.</w:t>
      </w:r>
    </w:p>
    <w:p w:rsidR="00626A71" w:rsidRDefault="00626A71">
      <w:pPr>
        <w:pStyle w:val="MdSpace"/>
        <w:spacing w:after="60"/>
      </w:pPr>
    </w:p>
    <w:p w:rsidR="00626A71" w:rsidRDefault="00000000">
      <w:pPr>
        <w:pStyle w:val="MdHeading3"/>
      </w:pPr>
      <w:r>
        <w:lastRenderedPageBreak/>
        <w:t>Avatar 3: The Cautious Researcher (Solution Aware)</w:t>
      </w:r>
    </w:p>
    <w:p w:rsidR="00626A71" w:rsidRDefault="00000000">
      <w:pPr>
        <w:pStyle w:val="MdParagraph"/>
      </w:pPr>
      <w:r>
        <w:t>David Rodriguez represents the Solution Aware segment - individuals who understand they need financial planning tools but carefully evaluate options. This 35-year-old high school teacher with a family demonstrates the analytical approach of educated professionals seeking comprehensive solutions.</w:t>
      </w:r>
    </w:p>
    <w:p w:rsidR="00626A71" w:rsidRDefault="00626A71">
      <w:pPr>
        <w:pStyle w:val="MdSpace"/>
        <w:spacing w:after="60"/>
      </w:pPr>
    </w:p>
    <w:p w:rsidR="00626A71" w:rsidRDefault="00000000">
      <w:pPr>
        <w:pStyle w:val="MdParagraph"/>
      </w:pPr>
      <w:r>
        <w:t>David's psychological profile reveals analytical thinking, risk aversion, and long-term planning orientation. His decision-making process involves extensive research, multiple source verification, and careful consideration of long-term implications. He seeks data-driven solutions with clear value propositions.</w:t>
      </w:r>
    </w:p>
    <w:p w:rsidR="00626A71" w:rsidRDefault="00626A71">
      <w:pPr>
        <w:pStyle w:val="MdSpace"/>
        <w:spacing w:after="60"/>
      </w:pPr>
    </w:p>
    <w:p w:rsidR="00626A71" w:rsidRDefault="00000000">
      <w:pPr>
        <w:pStyle w:val="MdParagraph"/>
      </w:pPr>
      <w:r>
        <w:t>His preference for the $149 annual pricing reflects his long-term thinking and desire to make fewer, more considered financial decisions. He values educational content, case studies, and detailed feature explanations over marketing hype.</w:t>
      </w:r>
    </w:p>
    <w:p w:rsidR="00626A71" w:rsidRDefault="00626A71">
      <w:pPr>
        <w:pStyle w:val="MdSpace"/>
        <w:spacing w:after="60"/>
      </w:pPr>
    </w:p>
    <w:p w:rsidR="00626A71" w:rsidRDefault="00000000">
      <w:pPr>
        <w:pStyle w:val="MdHeading3"/>
      </w:pPr>
      <w:r>
        <w:t>Avatar 4: The Skeptical Optimizer (Product Aware)</w:t>
      </w:r>
    </w:p>
    <w:p w:rsidR="00626A71" w:rsidRDefault="00000000">
      <w:pPr>
        <w:pStyle w:val="MdParagraph"/>
      </w:pPr>
      <w:r>
        <w:t>Maria Garcia represents the Product Aware segment - sophisticated users who understand available solutions and seek the best option for their specific needs. As a freelance marketing consultant, she brings professional expertise to her personal financial decisions.</w:t>
      </w:r>
    </w:p>
    <w:p w:rsidR="00626A71" w:rsidRDefault="00626A71">
      <w:pPr>
        <w:pStyle w:val="MdSpace"/>
        <w:spacing w:after="60"/>
      </w:pPr>
    </w:p>
    <w:p w:rsidR="00626A71" w:rsidRDefault="00000000">
      <w:pPr>
        <w:pStyle w:val="MdParagraph"/>
      </w:pPr>
      <w:r>
        <w:t>Maria's psychological profile shows ambition, analytical thinking, and optimization focus. She seeks efficiency, automation, and measurable results from financial tools. Her decision-making process involves feature comparison, ROI analysis, and integration capabilities with existing systems.</w:t>
      </w:r>
    </w:p>
    <w:p w:rsidR="00626A71" w:rsidRDefault="00626A71">
      <w:pPr>
        <w:pStyle w:val="MdSpace"/>
        <w:spacing w:after="60"/>
      </w:pPr>
    </w:p>
    <w:p w:rsidR="00626A71" w:rsidRDefault="00000000">
      <w:pPr>
        <w:pStyle w:val="MdParagraph"/>
      </w:pPr>
      <w:r>
        <w:t>She values customization, advanced features, and the ability to optimize her financial systems. Her willingness to pay premium prices depends on demonstrable value and time savings that allow her to focus on business growth.</w:t>
      </w:r>
    </w:p>
    <w:p w:rsidR="00626A71" w:rsidRDefault="00626A71">
      <w:pPr>
        <w:pStyle w:val="MdSpace"/>
        <w:spacing w:after="60"/>
      </w:pPr>
    </w:p>
    <w:p w:rsidR="00626A71" w:rsidRDefault="00000000">
      <w:pPr>
        <w:pStyle w:val="MdHeading3"/>
      </w:pPr>
      <w:r>
        <w:t>Avatar 5: The Loyal Advocate (Most Aware)</w:t>
      </w:r>
    </w:p>
    <w:p w:rsidR="00626A71" w:rsidRDefault="00000000">
      <w:pPr>
        <w:pStyle w:val="MdParagraph"/>
      </w:pPr>
      <w:r>
        <w:t xml:space="preserve">Ben Carter represents the Most Aware segment - expert users who have already chosen </w:t>
      </w:r>
      <w:proofErr w:type="spellStart"/>
      <w:r>
        <w:t>LevelUp</w:t>
      </w:r>
      <w:proofErr w:type="spellEnd"/>
      <w:r>
        <w:t xml:space="preserve"> Money and actively advocate for the platform. This 42-year-old senior software engineer demonstrates the characteristics of financially sophisticated users seeking advanced capabilities.</w:t>
      </w:r>
    </w:p>
    <w:p w:rsidR="00626A71" w:rsidRDefault="00626A71">
      <w:pPr>
        <w:pStyle w:val="MdSpace"/>
        <w:spacing w:after="60"/>
      </w:pPr>
    </w:p>
    <w:p w:rsidR="00626A71" w:rsidRDefault="00000000">
      <w:pPr>
        <w:pStyle w:val="MdParagraph"/>
      </w:pPr>
      <w:r>
        <w:t>Ben's psychological profile reveals systematic thinking, loyalty, and perfectionism. He seeks comprehensive financial management tools that match his technical expertise and high standards. His decision-making process focuses on long-term value, feature depth, and integration capabilities.</w:t>
      </w:r>
    </w:p>
    <w:p w:rsidR="00626A71" w:rsidRDefault="00626A71">
      <w:pPr>
        <w:pStyle w:val="MdSpace"/>
        <w:spacing w:after="60"/>
      </w:pPr>
    </w:p>
    <w:p w:rsidR="00626A71" w:rsidRDefault="00000000">
      <w:pPr>
        <w:pStyle w:val="MdParagraph"/>
      </w:pPr>
      <w:r>
        <w:t>As an existing power user, he provides valuable feedback for feature development and serves as a credible advocate for attracting similar high-value customers. His willingness to pay premium prices for advanced features makes him an ideal target for upselling initiatives.</w:t>
      </w:r>
    </w:p>
    <w:p w:rsidR="00626A71" w:rsidRDefault="00626A71">
      <w:pPr>
        <w:pStyle w:val="MdSpace"/>
        <w:spacing w:after="60"/>
      </w:pPr>
    </w:p>
    <w:p w:rsidR="00626A71" w:rsidRDefault="00000000">
      <w:pPr>
        <w:pStyle w:val="MdHeading2"/>
      </w:pPr>
      <w:r>
        <w:t>Strategic Recommendations</w:t>
      </w:r>
    </w:p>
    <w:p w:rsidR="00626A71" w:rsidRDefault="00000000">
      <w:pPr>
        <w:pStyle w:val="MdHeading3"/>
      </w:pPr>
      <w:r>
        <w:t>User Experience Optimization</w:t>
      </w:r>
    </w:p>
    <w:p w:rsidR="00626A71" w:rsidRDefault="00000000">
      <w:pPr>
        <w:pStyle w:val="MdParagraph"/>
      </w:pPr>
      <w:r>
        <w:rPr>
          <w:rStyle w:val="MdStrong"/>
        </w:rPr>
        <w:t>Personalized Dashboard Design</w:t>
      </w:r>
    </w:p>
    <w:p w:rsidR="00626A71" w:rsidRDefault="00626A71">
      <w:pPr>
        <w:pStyle w:val="MdSpace"/>
        <w:spacing w:after="60"/>
      </w:pPr>
    </w:p>
    <w:p w:rsidR="00626A71" w:rsidRDefault="00000000">
      <w:pPr>
        <w:pStyle w:val="MdParagraph"/>
      </w:pPr>
      <w:r>
        <w:t>The current one-size-fits-all dashboard approach should be replaced with awareness-level-specific interfaces. Unaware users like Kevin need simplified, gamified experiences focusing on single metrics and achievement-based progression. Problem Aware users like Jessica require prominent debt payoff planning and clear progress visualization toward credit score goals.</w:t>
      </w:r>
    </w:p>
    <w:p w:rsidR="00626A71" w:rsidRDefault="00626A71">
      <w:pPr>
        <w:pStyle w:val="MdSpace"/>
        <w:spacing w:after="60"/>
      </w:pPr>
    </w:p>
    <w:p w:rsidR="00626A71" w:rsidRDefault="00000000">
      <w:pPr>
        <w:pStyle w:val="MdParagraph"/>
      </w:pPr>
      <w:r>
        <w:t>Solution Aware users like David benefit from comprehensive financial modeling capabilities and scenario planning tools. Product Aware users like Maria need customizable dashboards with advanced analytics and optimization features. Most Aware users like Ben require access to all features with the ability to create complex, personalized financial tracking systems.</w:t>
      </w:r>
    </w:p>
    <w:p w:rsidR="00626A71" w:rsidRDefault="00626A71">
      <w:pPr>
        <w:pStyle w:val="MdSpace"/>
        <w:spacing w:after="60"/>
      </w:pPr>
    </w:p>
    <w:p w:rsidR="00626A71" w:rsidRDefault="00000000">
      <w:pPr>
        <w:pStyle w:val="MdParagraph"/>
      </w:pPr>
      <w:r>
        <w:rPr>
          <w:rStyle w:val="MdStrong"/>
        </w:rPr>
        <w:t>Navigation Structure Enhancement</w:t>
      </w:r>
    </w:p>
    <w:p w:rsidR="00626A71" w:rsidRDefault="00626A71">
      <w:pPr>
        <w:pStyle w:val="MdSpace"/>
        <w:spacing w:after="60"/>
      </w:pPr>
    </w:p>
    <w:p w:rsidR="00626A71" w:rsidRDefault="00000000">
      <w:pPr>
        <w:pStyle w:val="MdParagraph"/>
      </w:pPr>
      <w:r>
        <w:t>The current navigation structure should implement progressive disclosure based on user sophistication levels. Beginning users should see simplified navigation focusing on core functions, while advanced users gain access to comprehensive feature sets. Grouping related functions under logical categories reduces cognitive load and improves user efficiency.</w:t>
      </w:r>
    </w:p>
    <w:p w:rsidR="00626A71" w:rsidRDefault="00626A71">
      <w:pPr>
        <w:pStyle w:val="MdSpace"/>
        <w:spacing w:after="60"/>
      </w:pPr>
    </w:p>
    <w:p w:rsidR="00626A71" w:rsidRDefault="00000000">
      <w:pPr>
        <w:pStyle w:val="MdParagraph"/>
      </w:pPr>
      <w:r>
        <w:rPr>
          <w:rStyle w:val="MdStrong"/>
        </w:rPr>
        <w:t>Onboarding Flow Improvements</w:t>
      </w:r>
    </w:p>
    <w:p w:rsidR="00626A71" w:rsidRDefault="00626A71">
      <w:pPr>
        <w:pStyle w:val="MdSpace"/>
        <w:spacing w:after="60"/>
      </w:pPr>
    </w:p>
    <w:p w:rsidR="00626A71" w:rsidRDefault="00000000">
      <w:pPr>
        <w:pStyle w:val="MdParagraph"/>
      </w:pPr>
      <w:r>
        <w:t>The onboarding process should include awareness-level qualification through strategic questioning. This enables personalized experiences from the first interaction, improving engagement and reducing churn. Each awareness level requires different onboarding approaches, from education-focused flows for Unaware users to efficiency-focused activation for Most Aware users.</w:t>
      </w:r>
    </w:p>
    <w:p w:rsidR="00626A71" w:rsidRDefault="00626A71">
      <w:pPr>
        <w:pStyle w:val="MdSpace"/>
        <w:spacing w:after="60"/>
      </w:pPr>
    </w:p>
    <w:p w:rsidR="00626A71" w:rsidRDefault="00000000">
      <w:pPr>
        <w:pStyle w:val="MdHeading3"/>
      </w:pPr>
      <w:r>
        <w:t>Messaging and Communication Strategy</w:t>
      </w:r>
    </w:p>
    <w:p w:rsidR="00626A71" w:rsidRDefault="00000000">
      <w:pPr>
        <w:pStyle w:val="MdParagraph"/>
      </w:pPr>
      <w:r>
        <w:rPr>
          <w:rStyle w:val="MdStrong"/>
        </w:rPr>
        <w:t>Awareness-Specific Value Propositions</w:t>
      </w:r>
    </w:p>
    <w:p w:rsidR="00626A71" w:rsidRDefault="00626A71">
      <w:pPr>
        <w:pStyle w:val="MdSpace"/>
        <w:spacing w:after="60"/>
      </w:pPr>
    </w:p>
    <w:p w:rsidR="00626A71" w:rsidRDefault="00000000">
      <w:pPr>
        <w:pStyle w:val="MdParagraph"/>
      </w:pPr>
      <w:r>
        <w:t>Current generic messaging should be replaced with targeted value propositions that resonate with each awareness level. Unaware users respond to lifestyle-focused benefits and ease of use. Problem Aware users need empathetic messaging that acknowledges their struggles while offering hope and clear solutions.</w:t>
      </w:r>
    </w:p>
    <w:p w:rsidR="00626A71" w:rsidRDefault="00626A71">
      <w:pPr>
        <w:pStyle w:val="MdSpace"/>
        <w:spacing w:after="60"/>
      </w:pPr>
    </w:p>
    <w:p w:rsidR="00626A71" w:rsidRDefault="00000000">
      <w:pPr>
        <w:pStyle w:val="MdParagraph"/>
      </w:pPr>
      <w:r>
        <w:t xml:space="preserve">Solution Aware users require credible, data-driven messaging that demonstrates comprehensive capabilities. Product Aware users seek optimization-focused messaging </w:t>
      </w:r>
      <w:r>
        <w:lastRenderedPageBreak/>
        <w:t>highlighting efficiency and advanced features. Most Aware users respond to exclusivity and mastery-oriented communication.</w:t>
      </w:r>
    </w:p>
    <w:p w:rsidR="00626A71" w:rsidRDefault="00626A71">
      <w:pPr>
        <w:pStyle w:val="MdSpace"/>
        <w:spacing w:after="60"/>
      </w:pPr>
    </w:p>
    <w:p w:rsidR="00626A71" w:rsidRDefault="00000000">
      <w:pPr>
        <w:pStyle w:val="MdParagraph"/>
      </w:pPr>
      <w:r>
        <w:rPr>
          <w:rStyle w:val="MdStrong"/>
        </w:rPr>
        <w:t>Emotional Trigger Integration</w:t>
      </w:r>
    </w:p>
    <w:p w:rsidR="00626A71" w:rsidRDefault="00626A71">
      <w:pPr>
        <w:pStyle w:val="MdSpace"/>
        <w:spacing w:after="60"/>
      </w:pPr>
    </w:p>
    <w:p w:rsidR="00626A71" w:rsidRDefault="00000000">
      <w:pPr>
        <w:pStyle w:val="MdParagraph"/>
      </w:pPr>
      <w:r>
        <w:t>Messaging should incorporate appropriate emotional triggers for each segment. Unaware users respond to curiosity and FOMO. Problem Aware users need hope and empowerment. Solution Aware users seek security and control. Product Aware users value exclusivity and efficiency. Most Aware users appreciate mastery and impact messaging.</w:t>
      </w:r>
    </w:p>
    <w:p w:rsidR="00626A71" w:rsidRDefault="00626A71">
      <w:pPr>
        <w:pStyle w:val="MdSpace"/>
        <w:spacing w:after="60"/>
      </w:pPr>
    </w:p>
    <w:p w:rsidR="00626A71" w:rsidRDefault="00000000">
      <w:pPr>
        <w:pStyle w:val="MdHeading3"/>
      </w:pPr>
      <w:r>
        <w:t>Feature Development Priorities</w:t>
      </w:r>
    </w:p>
    <w:p w:rsidR="00626A71" w:rsidRDefault="00000000">
      <w:pPr>
        <w:pStyle w:val="MdParagraph"/>
      </w:pPr>
      <w:r>
        <w:rPr>
          <w:rStyle w:val="MdStrong"/>
        </w:rPr>
        <w:t>Immediate Implementation Opportunities</w:t>
      </w:r>
    </w:p>
    <w:p w:rsidR="00626A71" w:rsidRDefault="00626A71">
      <w:pPr>
        <w:pStyle w:val="MdSpace"/>
        <w:spacing w:after="60"/>
      </w:pPr>
    </w:p>
    <w:p w:rsidR="00626A71" w:rsidRDefault="00000000">
      <w:pPr>
        <w:pStyle w:val="MdParagraph"/>
      </w:pPr>
      <w:r>
        <w:t>High-impact, low-effort improvements include personalizing the onboarding flow based on user responses, adding social proof elements throughout the interface, and creating awareness-level-specific landing pages. These changes can be implemented quickly while providing measurable improvements in conversion and engagement.</w:t>
      </w:r>
    </w:p>
    <w:p w:rsidR="00626A71" w:rsidRDefault="00626A71">
      <w:pPr>
        <w:pStyle w:val="MdSpace"/>
        <w:spacing w:after="60"/>
      </w:pPr>
    </w:p>
    <w:p w:rsidR="00626A71" w:rsidRDefault="00000000">
      <w:pPr>
        <w:pStyle w:val="MdParagraph"/>
      </w:pPr>
      <w:r>
        <w:rPr>
          <w:rStyle w:val="MdStrong"/>
        </w:rPr>
        <w:t>Medium-Term Development Goals</w:t>
      </w:r>
    </w:p>
    <w:p w:rsidR="00626A71" w:rsidRDefault="00626A71">
      <w:pPr>
        <w:pStyle w:val="MdSpace"/>
        <w:spacing w:after="60"/>
      </w:pPr>
    </w:p>
    <w:p w:rsidR="00626A71" w:rsidRDefault="00000000">
      <w:pPr>
        <w:pStyle w:val="MdParagraph"/>
      </w:pPr>
      <w:r>
        <w:t>More substantial improvements include developing awareness-level-specific dashboard configurations, implementing progressive feature disclosure, and creating personalized educational content paths. These enhancements require more development resources but offer significant user experience improvements.</w:t>
      </w:r>
    </w:p>
    <w:p w:rsidR="00626A71" w:rsidRDefault="00626A71">
      <w:pPr>
        <w:pStyle w:val="MdSpace"/>
        <w:spacing w:after="60"/>
      </w:pPr>
    </w:p>
    <w:p w:rsidR="00626A71" w:rsidRDefault="00000000">
      <w:pPr>
        <w:pStyle w:val="MdParagraph"/>
      </w:pPr>
      <w:r>
        <w:rPr>
          <w:rStyle w:val="MdStrong"/>
        </w:rPr>
        <w:t>Long-Term Strategic Initiatives</w:t>
      </w:r>
    </w:p>
    <w:p w:rsidR="00626A71" w:rsidRDefault="00626A71">
      <w:pPr>
        <w:pStyle w:val="MdSpace"/>
        <w:spacing w:after="60"/>
      </w:pPr>
    </w:p>
    <w:p w:rsidR="00626A71" w:rsidRDefault="00000000">
      <w:pPr>
        <w:pStyle w:val="MdParagraph"/>
      </w:pPr>
      <w:r>
        <w:t xml:space="preserve">Advanced features should include comprehensive investment analysis tools, sophisticated AI-powered financial coaching, and integration with external financial services. These capabilities position </w:t>
      </w:r>
      <w:proofErr w:type="spellStart"/>
      <w:r>
        <w:t>LevelUp</w:t>
      </w:r>
      <w:proofErr w:type="spellEnd"/>
      <w:r>
        <w:t xml:space="preserve"> Money as a comprehensive financial management platform for sophisticated users while maintaining accessibility for beginners.</w:t>
      </w:r>
    </w:p>
    <w:p w:rsidR="00626A71" w:rsidRDefault="00626A71">
      <w:pPr>
        <w:pStyle w:val="MdSpace"/>
        <w:spacing w:after="60"/>
      </w:pPr>
    </w:p>
    <w:p w:rsidR="00626A71" w:rsidRDefault="00000000">
      <w:pPr>
        <w:pStyle w:val="MdHeading3"/>
      </w:pPr>
      <w:r>
        <w:t>Marketing Channel Strategy</w:t>
      </w:r>
    </w:p>
    <w:p w:rsidR="00626A71" w:rsidRDefault="00000000">
      <w:pPr>
        <w:pStyle w:val="MdParagraph"/>
      </w:pPr>
      <w:r>
        <w:rPr>
          <w:rStyle w:val="MdStrong"/>
        </w:rPr>
        <w:t>Targeted Channel Selection</w:t>
      </w:r>
    </w:p>
    <w:p w:rsidR="00626A71" w:rsidRDefault="00626A71">
      <w:pPr>
        <w:pStyle w:val="MdSpace"/>
        <w:spacing w:after="60"/>
      </w:pPr>
    </w:p>
    <w:p w:rsidR="00626A71" w:rsidRDefault="00000000">
      <w:pPr>
        <w:pStyle w:val="MdParagraph"/>
      </w:pPr>
      <w:r>
        <w:t>Each avatar requires different marketing channel approaches based on their media consumption patterns and information-seeking behaviors. Unaware users like Kevin are most effectively reached through visual social media platforms including TikTok, Instagram, and YouTube, particularly through gaming and lifestyle content creators.</w:t>
      </w:r>
    </w:p>
    <w:p w:rsidR="00626A71" w:rsidRDefault="00626A71">
      <w:pPr>
        <w:pStyle w:val="MdSpace"/>
        <w:spacing w:after="60"/>
      </w:pPr>
    </w:p>
    <w:p w:rsidR="00626A71" w:rsidRDefault="00000000">
      <w:pPr>
        <w:pStyle w:val="MdParagraph"/>
      </w:pPr>
      <w:r>
        <w:t xml:space="preserve">Problem Aware users like Jessica engage through professional communities, Reddit forums focused on personal finance, and content specifically addressing healthcare professionals' </w:t>
      </w:r>
      <w:r>
        <w:lastRenderedPageBreak/>
        <w:t>financial challenges. Solution Aware users like David prefer traditional media channels, LinkedIn, and educational content platforms.</w:t>
      </w:r>
    </w:p>
    <w:p w:rsidR="00626A71" w:rsidRDefault="00626A71">
      <w:pPr>
        <w:pStyle w:val="MdSpace"/>
        <w:spacing w:after="60"/>
      </w:pPr>
    </w:p>
    <w:p w:rsidR="00626A71" w:rsidRDefault="00000000">
      <w:pPr>
        <w:pStyle w:val="MdParagraph"/>
      </w:pPr>
      <w:r>
        <w:t>Product Aware users like Maria engage through professional networks, industry-specific communities, and business-focused content platforms. Most Aware users like Ben participate in technical communities, follow thought leaders on Twitter, and engage with sophisticated financial content.</w:t>
      </w:r>
    </w:p>
    <w:p w:rsidR="00626A71" w:rsidRDefault="00626A71">
      <w:pPr>
        <w:pStyle w:val="MdSpace"/>
        <w:spacing w:after="60"/>
      </w:pPr>
    </w:p>
    <w:p w:rsidR="00626A71" w:rsidRDefault="00000000">
      <w:pPr>
        <w:pStyle w:val="MdParagraph"/>
      </w:pPr>
      <w:r>
        <w:rPr>
          <w:rStyle w:val="MdStrong"/>
        </w:rPr>
        <w:t>Content Strategy Development</w:t>
      </w:r>
    </w:p>
    <w:p w:rsidR="00626A71" w:rsidRDefault="00626A71">
      <w:pPr>
        <w:pStyle w:val="MdSpace"/>
        <w:spacing w:after="60"/>
      </w:pPr>
    </w:p>
    <w:p w:rsidR="00626A71" w:rsidRDefault="00000000">
      <w:pPr>
        <w:pStyle w:val="MdParagraph"/>
      </w:pPr>
      <w:r>
        <w:t>Content creation should align with each avatar's preferred learning styles and information consumption patterns. Unaware users respond to entertaining, short-form content that subtly incorporates financial education. Problem Aware users need empathetic, solution-focused content that acknowledges their struggles.</w:t>
      </w:r>
    </w:p>
    <w:p w:rsidR="00626A71" w:rsidRDefault="00626A71">
      <w:pPr>
        <w:pStyle w:val="MdSpace"/>
        <w:spacing w:after="60"/>
      </w:pPr>
    </w:p>
    <w:p w:rsidR="00626A71" w:rsidRDefault="00000000">
      <w:pPr>
        <w:pStyle w:val="MdParagraph"/>
      </w:pPr>
      <w:r>
        <w:t>Solution Aware users prefer in-depth, analytical content that provides comprehensive information for decision-making. Product Aware users seek efficiency-focused content highlighting optimization strategies and advanced techniques. Most Aware users appreciate expert-level content that helps them achieve ambitious financial goals.</w:t>
      </w:r>
    </w:p>
    <w:p w:rsidR="00626A71" w:rsidRDefault="00626A71">
      <w:pPr>
        <w:pStyle w:val="MdSpace"/>
        <w:spacing w:after="60"/>
      </w:pPr>
    </w:p>
    <w:p w:rsidR="00626A71" w:rsidRDefault="00000000">
      <w:pPr>
        <w:pStyle w:val="MdHeading2"/>
      </w:pPr>
      <w:r>
        <w:t>Implementation Roadmap</w:t>
      </w:r>
    </w:p>
    <w:p w:rsidR="00626A71" w:rsidRDefault="00000000">
      <w:pPr>
        <w:pStyle w:val="MdHeading3"/>
      </w:pPr>
      <w:r>
        <w:t>Phase 1: Immediate Improvements (0-3 months)</w:t>
      </w:r>
    </w:p>
    <w:p w:rsidR="00626A71" w:rsidRDefault="00000000">
      <w:pPr>
        <w:pStyle w:val="MdParagraph"/>
      </w:pPr>
      <w:r>
        <w:t>Priority should focus on implementing awareness-level qualification in the onboarding process, creating targeted landing pages for each segment, and adding social proof elements throughout the application. These changes provide immediate impact with minimal development resources.</w:t>
      </w:r>
    </w:p>
    <w:p w:rsidR="00626A71" w:rsidRDefault="00626A71">
      <w:pPr>
        <w:pStyle w:val="MdSpace"/>
        <w:spacing w:after="60"/>
      </w:pPr>
    </w:p>
    <w:p w:rsidR="00626A71" w:rsidRDefault="00000000">
      <w:pPr>
        <w:pStyle w:val="MdHeading3"/>
      </w:pPr>
      <w:r>
        <w:t>Phase 2: Experience Personalization (3-6 months)</w:t>
      </w:r>
    </w:p>
    <w:p w:rsidR="00626A71" w:rsidRDefault="00000000">
      <w:pPr>
        <w:pStyle w:val="MdParagraph"/>
      </w:pPr>
      <w:r>
        <w:t>Development should concentrate on creating awareness-specific dashboard configurations, implementing progressive feature disclosure, and developing targeted messaging throughout the user journey. These improvements significantly enhance user experience and engagement.</w:t>
      </w:r>
    </w:p>
    <w:p w:rsidR="00626A71" w:rsidRDefault="00626A71">
      <w:pPr>
        <w:pStyle w:val="MdSpace"/>
        <w:spacing w:after="60"/>
      </w:pPr>
    </w:p>
    <w:p w:rsidR="00626A71" w:rsidRDefault="00000000">
      <w:pPr>
        <w:pStyle w:val="MdHeading3"/>
      </w:pPr>
      <w:r>
        <w:t>Phase 3: Advanced Capabilities (6-12 months)</w:t>
      </w:r>
    </w:p>
    <w:p w:rsidR="00626A71" w:rsidRDefault="00000000">
      <w:pPr>
        <w:pStyle w:val="MdParagraph"/>
      </w:pPr>
      <w:r>
        <w:t xml:space="preserve">Long-term development should focus on advanced financial planning tools, sophisticated AI coaching capabilities, and comprehensive integration with external financial services. These features position </w:t>
      </w:r>
      <w:proofErr w:type="spellStart"/>
      <w:r>
        <w:t>LevelUp</w:t>
      </w:r>
      <w:proofErr w:type="spellEnd"/>
      <w:r>
        <w:t xml:space="preserve"> Money as the premier financial wellness platform for all user segments.</w:t>
      </w:r>
    </w:p>
    <w:p w:rsidR="00626A71" w:rsidRDefault="00626A71">
      <w:pPr>
        <w:pStyle w:val="MdSpace"/>
        <w:spacing w:after="60"/>
      </w:pPr>
    </w:p>
    <w:p w:rsidR="00626A71" w:rsidRDefault="00000000">
      <w:pPr>
        <w:pStyle w:val="MdHeading2"/>
      </w:pPr>
      <w:r>
        <w:lastRenderedPageBreak/>
        <w:t>Conclusion</w:t>
      </w:r>
    </w:p>
    <w:p w:rsidR="00626A71" w:rsidRDefault="00000000">
      <w:pPr>
        <w:pStyle w:val="MdParagraph"/>
      </w:pPr>
      <w:proofErr w:type="spellStart"/>
      <w:r>
        <w:t>LevelUp</w:t>
      </w:r>
      <w:proofErr w:type="spellEnd"/>
      <w:r>
        <w:t xml:space="preserve"> Money demonstrates strong foundational capabilities with significant opportunities for enhancement through awareness-level personalization. By implementing the recommended improvements across user experience, messaging, feature development, and marketing channels, the platform can dramatically improve user engagement, conversion rates, and long-term customer value.</w:t>
      </w:r>
    </w:p>
    <w:p w:rsidR="00626A71" w:rsidRDefault="00626A71">
      <w:pPr>
        <w:pStyle w:val="MdSpace"/>
        <w:spacing w:after="60"/>
      </w:pPr>
    </w:p>
    <w:p w:rsidR="00626A71" w:rsidRDefault="00000000">
      <w:pPr>
        <w:pStyle w:val="MdParagraph"/>
      </w:pPr>
      <w:r>
        <w:t>The five customer avatars provide a framework for making strategic decisions that resonate with specific user segments while maintaining the platform's broad appeal. Success depends on systematic implementation of these recommendations while continuously gathering user feedback to refine and optimize the experience.</w:t>
      </w:r>
    </w:p>
    <w:p w:rsidR="00626A71" w:rsidRDefault="00626A71">
      <w:pPr>
        <w:pStyle w:val="MdSpace"/>
        <w:spacing w:after="60"/>
      </w:pPr>
    </w:p>
    <w:p w:rsidR="00626A71" w:rsidRDefault="00000000">
      <w:pPr>
        <w:pStyle w:val="MdParagraph"/>
      </w:pPr>
      <w:r>
        <w:t xml:space="preserve">The financial wellness market presents substantial growth opportunities for platforms that can effectively serve users across the entire awareness spectrum. </w:t>
      </w:r>
      <w:proofErr w:type="spellStart"/>
      <w:r>
        <w:t>LevelUp</w:t>
      </w:r>
      <w:proofErr w:type="spellEnd"/>
      <w:r>
        <w:t xml:space="preserve"> Money is well-positioned to capture this opportunity through strategic implementation of these personalization and optimization strategies.</w:t>
      </w:r>
    </w:p>
    <w:sectPr w:rsidR="00626A71">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8A6A26"/>
    <w:multiLevelType w:val="hybridMultilevel"/>
    <w:tmpl w:val="0C5EB32A"/>
    <w:lvl w:ilvl="0" w:tplc="D4A8D4E8">
      <w:start w:val="1"/>
      <w:numFmt w:val="bullet"/>
      <w:lvlText w:val="●"/>
      <w:lvlJc w:val="left"/>
      <w:pPr>
        <w:ind w:left="720" w:hanging="360"/>
      </w:pPr>
    </w:lvl>
    <w:lvl w:ilvl="1" w:tplc="6D7A498E">
      <w:start w:val="1"/>
      <w:numFmt w:val="bullet"/>
      <w:lvlText w:val="○"/>
      <w:lvlJc w:val="left"/>
      <w:pPr>
        <w:ind w:left="1440" w:hanging="360"/>
      </w:pPr>
    </w:lvl>
    <w:lvl w:ilvl="2" w:tplc="4C14F7B6">
      <w:start w:val="1"/>
      <w:numFmt w:val="bullet"/>
      <w:lvlText w:val="■"/>
      <w:lvlJc w:val="left"/>
      <w:pPr>
        <w:ind w:left="2160" w:hanging="360"/>
      </w:pPr>
    </w:lvl>
    <w:lvl w:ilvl="3" w:tplc="B3E4E474">
      <w:start w:val="1"/>
      <w:numFmt w:val="bullet"/>
      <w:lvlText w:val="●"/>
      <w:lvlJc w:val="left"/>
      <w:pPr>
        <w:ind w:left="2880" w:hanging="360"/>
      </w:pPr>
    </w:lvl>
    <w:lvl w:ilvl="4" w:tplc="B936CED0">
      <w:start w:val="1"/>
      <w:numFmt w:val="bullet"/>
      <w:lvlText w:val="○"/>
      <w:lvlJc w:val="left"/>
      <w:pPr>
        <w:ind w:left="3600" w:hanging="360"/>
      </w:pPr>
    </w:lvl>
    <w:lvl w:ilvl="5" w:tplc="BF768A38">
      <w:start w:val="1"/>
      <w:numFmt w:val="bullet"/>
      <w:lvlText w:val="■"/>
      <w:lvlJc w:val="left"/>
      <w:pPr>
        <w:ind w:left="4320" w:hanging="360"/>
      </w:pPr>
    </w:lvl>
    <w:lvl w:ilvl="6" w:tplc="08ECB1B2">
      <w:start w:val="1"/>
      <w:numFmt w:val="bullet"/>
      <w:lvlText w:val="●"/>
      <w:lvlJc w:val="left"/>
      <w:pPr>
        <w:ind w:left="5040" w:hanging="360"/>
      </w:pPr>
    </w:lvl>
    <w:lvl w:ilvl="7" w:tplc="A3741BDA">
      <w:start w:val="1"/>
      <w:numFmt w:val="bullet"/>
      <w:lvlText w:val="●"/>
      <w:lvlJc w:val="left"/>
      <w:pPr>
        <w:ind w:left="5760" w:hanging="360"/>
      </w:pPr>
    </w:lvl>
    <w:lvl w:ilvl="8" w:tplc="FB268F42">
      <w:start w:val="1"/>
      <w:numFmt w:val="bullet"/>
      <w:lvlText w:val="●"/>
      <w:lvlJc w:val="left"/>
      <w:pPr>
        <w:ind w:left="6480" w:hanging="360"/>
      </w:pPr>
    </w:lvl>
  </w:abstractNum>
  <w:abstractNum w:abstractNumId="1" w15:restartNumberingAfterBreak="0">
    <w:nsid w:val="21D47631"/>
    <w:multiLevelType w:val="hybridMultilevel"/>
    <w:tmpl w:val="2F74CD8C"/>
    <w:lvl w:ilvl="0" w:tplc="00D64CB0">
      <w:start w:val="1"/>
      <w:numFmt w:val="bullet"/>
      <w:lvlText w:val="•"/>
      <w:lvlJc w:val="left"/>
      <w:pPr>
        <w:ind w:left="720" w:hanging="360"/>
      </w:pPr>
    </w:lvl>
    <w:lvl w:ilvl="1" w:tplc="49E42F82">
      <w:start w:val="1"/>
      <w:numFmt w:val="bullet"/>
      <w:lvlText w:val="◦"/>
      <w:lvlJc w:val="left"/>
      <w:pPr>
        <w:ind w:left="1440" w:hanging="360"/>
      </w:pPr>
    </w:lvl>
    <w:lvl w:ilvl="2" w:tplc="1D9E7F20">
      <w:start w:val="1"/>
      <w:numFmt w:val="bullet"/>
      <w:lvlText w:val="•"/>
      <w:lvlJc w:val="left"/>
      <w:pPr>
        <w:ind w:left="2160" w:hanging="360"/>
      </w:pPr>
    </w:lvl>
    <w:lvl w:ilvl="3" w:tplc="8326CDCC">
      <w:start w:val="1"/>
      <w:numFmt w:val="bullet"/>
      <w:lvlText w:val="◦"/>
      <w:lvlJc w:val="left"/>
      <w:pPr>
        <w:ind w:left="2880" w:hanging="360"/>
      </w:pPr>
    </w:lvl>
    <w:lvl w:ilvl="4" w:tplc="9926F292">
      <w:start w:val="1"/>
      <w:numFmt w:val="bullet"/>
      <w:lvlText w:val="•"/>
      <w:lvlJc w:val="left"/>
      <w:pPr>
        <w:ind w:left="3600" w:hanging="360"/>
      </w:pPr>
    </w:lvl>
    <w:lvl w:ilvl="5" w:tplc="8A46270A">
      <w:start w:val="1"/>
      <w:numFmt w:val="bullet"/>
      <w:lvlText w:val="◦"/>
      <w:lvlJc w:val="left"/>
      <w:pPr>
        <w:ind w:left="4320" w:hanging="360"/>
      </w:pPr>
    </w:lvl>
    <w:lvl w:ilvl="6" w:tplc="1AEC2BCA">
      <w:start w:val="1"/>
      <w:numFmt w:val="bullet"/>
      <w:lvlText w:val="•"/>
      <w:lvlJc w:val="left"/>
      <w:pPr>
        <w:ind w:left="5040" w:hanging="360"/>
      </w:pPr>
    </w:lvl>
    <w:lvl w:ilvl="7" w:tplc="4DF4FEA0">
      <w:numFmt w:val="decimal"/>
      <w:lvlText w:val=""/>
      <w:lvlJc w:val="left"/>
    </w:lvl>
    <w:lvl w:ilvl="8" w:tplc="D384F012">
      <w:numFmt w:val="decimal"/>
      <w:lvlText w:val=""/>
      <w:lvlJc w:val="left"/>
    </w:lvl>
  </w:abstractNum>
  <w:abstractNum w:abstractNumId="2" w15:restartNumberingAfterBreak="0">
    <w:nsid w:val="702C11D2"/>
    <w:multiLevelType w:val="multilevel"/>
    <w:tmpl w:val="9650FEA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49402740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A71"/>
    <w:rsid w:val="002A4393"/>
    <w:rsid w:val="00401DE0"/>
    <w:rsid w:val="004406E3"/>
    <w:rsid w:val="00626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9BFED6"/>
  <w15:docId w15:val="{85692ECD-368A-0146-833F-5F50F4D14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unhideWhenUsed/>
    <w:qFormat/>
    <w:pPr>
      <w:outlineLvl w:val="1"/>
    </w:pPr>
    <w:rPr>
      <w:color w:val="2E74B5"/>
      <w:sz w:val="26"/>
      <w:szCs w:val="26"/>
    </w:rPr>
  </w:style>
  <w:style w:type="paragraph" w:styleId="Heading3">
    <w:name w:val="heading 3"/>
    <w:uiPriority w:val="9"/>
    <w:unhideWhenUsed/>
    <w:qFormat/>
    <w:pPr>
      <w:outlineLvl w:val="2"/>
    </w:pPr>
    <w:rPr>
      <w:color w:val="1F4D78"/>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color="0563C1"/>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rPr>
      <w:sz w:val="20"/>
      <w:szCs w:val="20"/>
    </w:rPr>
  </w:style>
  <w:style w:type="character" w:customStyle="1" w:styleId="FootnoteTextChar">
    <w:name w:val="Footnote Text Char"/>
    <w:link w:val="FootnoteText"/>
    <w:uiPriority w:val="99"/>
    <w:semiHidden/>
    <w:unhideWhenUsed/>
    <w:rPr>
      <w:sz w:val="20"/>
      <w:szCs w:val="20"/>
    </w:rPr>
  </w:style>
  <w:style w:type="paragraph" w:customStyle="1" w:styleId="MdSpace">
    <w:name w:val="MdSpace"/>
    <w:qFormat/>
    <w:rPr>
      <w:sz w:val="12"/>
      <w:szCs w:val="12"/>
    </w:rPr>
  </w:style>
  <w:style w:type="paragraph" w:customStyle="1" w:styleId="MdCode">
    <w:name w:val="MdCode"/>
    <w:qFormat/>
    <w:pPr>
      <w:pBdr>
        <w:top w:val="single" w:sz="1" w:space="8" w:color="A5A5A5"/>
        <w:left w:val="single" w:sz="1" w:space="8" w:color="A5A5A5"/>
        <w:bottom w:val="single" w:sz="1" w:space="8" w:color="A5A5A5"/>
        <w:right w:val="single" w:sz="1" w:space="8" w:color="A5A5A5"/>
      </w:pBdr>
      <w:spacing w:before="200" w:after="200"/>
    </w:pPr>
    <w:rPr>
      <w:rFonts w:ascii="Courier New" w:eastAsia="Courier New" w:hAnsi="Courier New" w:cs="Courier New"/>
      <w:color w:val="70AD47"/>
      <w:sz w:val="22"/>
      <w:szCs w:val="22"/>
    </w:rPr>
  </w:style>
  <w:style w:type="paragraph" w:customStyle="1" w:styleId="MdHr">
    <w:name w:val="MdHr"/>
    <w:qFormat/>
    <w:pPr>
      <w:pBdr>
        <w:bottom w:val="single" w:sz="1" w:space="1" w:color="A5A5A5"/>
      </w:pBdr>
      <w:spacing w:before="240" w:after="240"/>
    </w:pPr>
  </w:style>
  <w:style w:type="paragraph" w:customStyle="1" w:styleId="MdBlockquote">
    <w:name w:val="MdBlockquote"/>
    <w:qFormat/>
    <w:pPr>
      <w:pBdr>
        <w:left w:val="single" w:sz="20" w:space="12" w:color="A5A5A5"/>
      </w:pBdr>
      <w:spacing w:before="200" w:after="200"/>
      <w:ind w:left="360"/>
    </w:pPr>
    <w:rPr>
      <w:i/>
      <w:iCs/>
      <w:color w:val="666666"/>
    </w:rPr>
  </w:style>
  <w:style w:type="paragraph" w:customStyle="1" w:styleId="MdHtml">
    <w:name w:val="MdHtml"/>
    <w:qFormat/>
    <w:rPr>
      <w:rFonts w:ascii="Courier New" w:eastAsia="Courier New" w:hAnsi="Courier New" w:cs="Courier New"/>
      <w:color w:val="ED7D31"/>
    </w:rPr>
  </w:style>
  <w:style w:type="paragraph" w:customStyle="1" w:styleId="MdDef">
    <w:name w:val="MdDef"/>
    <w:qFormat/>
    <w:pPr>
      <w:ind w:left="720" w:hanging="360"/>
    </w:pPr>
  </w:style>
  <w:style w:type="paragraph" w:customStyle="1" w:styleId="MdParagraph">
    <w:name w:val="MdParagraph"/>
    <w:qFormat/>
    <w:pPr>
      <w:spacing w:before="120" w:after="120"/>
    </w:pPr>
  </w:style>
  <w:style w:type="paragraph" w:customStyle="1" w:styleId="MdText">
    <w:name w:val="MdText"/>
    <w:qFormat/>
  </w:style>
  <w:style w:type="paragraph" w:customStyle="1" w:styleId="MdFootnote">
    <w:name w:val="MdFootnote"/>
    <w:qFormat/>
    <w:rPr>
      <w:vertAlign w:val="superscript"/>
    </w:rPr>
  </w:style>
  <w:style w:type="paragraph" w:customStyle="1" w:styleId="MdListItem">
    <w:name w:val="MdListItem"/>
    <w:qFormat/>
    <w:pPr>
      <w:spacing w:before="60" w:after="60"/>
      <w:ind w:left="720" w:hanging="360"/>
    </w:pPr>
  </w:style>
  <w:style w:type="paragraph" w:customStyle="1" w:styleId="MdTable">
    <w:name w:val="MdTable"/>
    <w:qFormat/>
    <w:pPr>
      <w:spacing w:before="60" w:after="60"/>
    </w:pPr>
  </w:style>
  <w:style w:type="paragraph" w:customStyle="1" w:styleId="MdTableHeader">
    <w:name w:val="MdTableHeader"/>
    <w:qFormat/>
    <w:pPr>
      <w:spacing w:before="60" w:after="60"/>
    </w:pPr>
    <w:rPr>
      <w:b/>
      <w:bCs/>
      <w:sz w:val="22"/>
      <w:szCs w:val="22"/>
    </w:rPr>
  </w:style>
  <w:style w:type="paragraph" w:customStyle="1" w:styleId="MdTableCell">
    <w:name w:val="MdTableCell"/>
    <w:qFormat/>
    <w:pPr>
      <w:spacing w:before="40" w:after="40"/>
    </w:pPr>
    <w:rPr>
      <w:sz w:val="20"/>
      <w:szCs w:val="20"/>
    </w:rPr>
  </w:style>
  <w:style w:type="paragraph" w:customStyle="1" w:styleId="MdHeading1">
    <w:name w:val="MdHeading1"/>
    <w:qFormat/>
    <w:pPr>
      <w:keepNext/>
      <w:spacing w:before="480" w:after="240"/>
      <w:outlineLvl w:val="0"/>
    </w:pPr>
    <w:rPr>
      <w:b/>
      <w:bCs/>
      <w:sz w:val="36"/>
      <w:szCs w:val="36"/>
    </w:rPr>
  </w:style>
  <w:style w:type="paragraph" w:customStyle="1" w:styleId="MdHeading2">
    <w:name w:val="MdHeading2"/>
    <w:qFormat/>
    <w:pPr>
      <w:keepNext/>
      <w:spacing w:before="400" w:after="200"/>
      <w:outlineLvl w:val="1"/>
    </w:pPr>
    <w:rPr>
      <w:b/>
      <w:bCs/>
      <w:sz w:val="32"/>
      <w:szCs w:val="32"/>
    </w:rPr>
  </w:style>
  <w:style w:type="paragraph" w:customStyle="1" w:styleId="MdHeading3">
    <w:name w:val="MdHeading3"/>
    <w:qFormat/>
    <w:pPr>
      <w:keepNext/>
      <w:spacing w:before="320" w:after="160"/>
      <w:outlineLvl w:val="2"/>
    </w:pPr>
    <w:rPr>
      <w:b/>
      <w:bCs/>
      <w:sz w:val="28"/>
      <w:szCs w:val="28"/>
    </w:rPr>
  </w:style>
  <w:style w:type="paragraph" w:customStyle="1" w:styleId="MdHeading4">
    <w:name w:val="MdHeading4"/>
    <w:qFormat/>
    <w:pPr>
      <w:keepNext/>
      <w:spacing w:before="280" w:after="140"/>
      <w:outlineLvl w:val="3"/>
    </w:pPr>
    <w:rPr>
      <w:b/>
      <w:bCs/>
      <w:sz w:val="26"/>
      <w:szCs w:val="26"/>
    </w:rPr>
  </w:style>
  <w:style w:type="paragraph" w:customStyle="1" w:styleId="MdHeading5">
    <w:name w:val="MdHeading5"/>
    <w:qFormat/>
    <w:pPr>
      <w:keepNext/>
      <w:spacing w:before="240" w:after="120"/>
      <w:outlineLvl w:val="4"/>
    </w:pPr>
    <w:rPr>
      <w:b/>
      <w:bCs/>
      <w:i/>
      <w:iCs/>
    </w:rPr>
  </w:style>
  <w:style w:type="paragraph" w:customStyle="1" w:styleId="MdHeading6">
    <w:name w:val="MdHeading6"/>
    <w:qFormat/>
    <w:pPr>
      <w:keepNext/>
      <w:spacing w:before="240" w:after="120"/>
      <w:outlineLvl w:val="5"/>
    </w:pPr>
    <w:rPr>
      <w:i/>
      <w:iCs/>
    </w:rPr>
  </w:style>
  <w:style w:type="character" w:customStyle="1" w:styleId="MdTag">
    <w:name w:val="MdTag"/>
    <w:uiPriority w:val="99"/>
    <w:unhideWhenUsed/>
    <w:qFormat/>
    <w:rPr>
      <w:rFonts w:ascii="Courier New" w:eastAsia="Courier New" w:hAnsi="Courier New" w:cs="Courier New"/>
      <w:color w:val="ED7D31"/>
    </w:rPr>
  </w:style>
  <w:style w:type="character" w:customStyle="1" w:styleId="MdLink">
    <w:name w:val="MdLink"/>
    <w:uiPriority w:val="99"/>
    <w:unhideWhenUsed/>
    <w:qFormat/>
    <w:rPr>
      <w:color w:val="0563C1"/>
      <w:u w:val="single"/>
    </w:rPr>
  </w:style>
  <w:style w:type="character" w:customStyle="1" w:styleId="MdStrong">
    <w:name w:val="MdStrong"/>
    <w:uiPriority w:val="99"/>
    <w:unhideWhenUsed/>
    <w:qFormat/>
    <w:rPr>
      <w:b/>
      <w:bCs/>
    </w:rPr>
  </w:style>
  <w:style w:type="character" w:customStyle="1" w:styleId="MdEm">
    <w:name w:val="MdEm"/>
    <w:uiPriority w:val="99"/>
    <w:unhideWhenUsed/>
    <w:qFormat/>
    <w:rPr>
      <w:i/>
      <w:iCs/>
    </w:rPr>
  </w:style>
  <w:style w:type="character" w:customStyle="1" w:styleId="MdCodespan">
    <w:name w:val="MdCodespan"/>
    <w:uiPriority w:val="99"/>
    <w:unhideWhenUsed/>
    <w:qFormat/>
    <w:rPr>
      <w:rFonts w:ascii="Courier New" w:eastAsia="Courier New" w:hAnsi="Courier New" w:cs="Courier New"/>
      <w:color w:val="70AD47"/>
    </w:rPr>
  </w:style>
  <w:style w:type="character" w:customStyle="1" w:styleId="MdDel">
    <w:name w:val="MdDel"/>
    <w:uiPriority w:val="99"/>
    <w:unhideWhenUsed/>
    <w:qFormat/>
    <w:rPr>
      <w:strike/>
    </w:rPr>
  </w:style>
  <w:style w:type="character" w:customStyle="1" w:styleId="MdBr">
    <w:name w:val="MdBr"/>
    <w:uiPriority w:val="99"/>
    <w:unhideWhenUse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2487</Words>
  <Characters>14178</Characters>
  <Application>Microsoft Office Word</Application>
  <DocSecurity>0</DocSecurity>
  <Lines>118</Lines>
  <Paragraphs>33</Paragraphs>
  <ScaleCrop>false</ScaleCrop>
  <Company/>
  <LinksUpToDate>false</LinksUpToDate>
  <CharactersWithSpaces>16632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Converted Document</dc:title>
  <dc:creator>md2docx converter</dc:creator>
  <dc:description>Converted from Markdown</dc:description>
  <cp:lastModifiedBy>Joane Aristilde</cp:lastModifiedBy>
  <cp:revision>3</cp:revision>
  <dcterms:created xsi:type="dcterms:W3CDTF">2025-10-14T00:33:00Z</dcterms:created>
  <dcterms:modified xsi:type="dcterms:W3CDTF">2025-10-14T00:34:00Z</dcterms:modified>
</cp:coreProperties>
</file>