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56D65435"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902E6B">
        <w:rPr>
          <w:sz w:val="72"/>
          <w:szCs w:val="72"/>
          <w:lang w:val="fi-FI"/>
        </w:rPr>
        <w:t>0</w:t>
      </w:r>
      <w:r w:rsidR="006412AD">
        <w:rPr>
          <w:sz w:val="72"/>
          <w:szCs w:val="72"/>
          <w:lang w:val="fi-FI"/>
        </w:rPr>
        <w:t>1</w:t>
      </w:r>
      <w:r w:rsidR="00E4370C">
        <w:rPr>
          <w:sz w:val="72"/>
          <w:szCs w:val="72"/>
          <w:lang w:val="fi-FI"/>
        </w:rPr>
        <w:t xml:space="preserve"> </w:t>
      </w:r>
      <w:r w:rsidR="00552BC2">
        <w:rPr>
          <w:sz w:val="72"/>
          <w:szCs w:val="72"/>
          <w:lang w:val="fi-FI"/>
        </w:rPr>
        <w:t xml:space="preserve">/ </w:t>
      </w:r>
      <w:r w:rsidR="00E4370C">
        <w:rPr>
          <w:sz w:val="72"/>
          <w:szCs w:val="72"/>
          <w:lang w:val="fi-FI"/>
        </w:rPr>
        <w:t>2019-11-1</w:t>
      </w:r>
      <w:r w:rsidR="00096C19">
        <w:rPr>
          <w:sz w:val="72"/>
          <w:szCs w:val="72"/>
          <w:lang w:val="fi-FI"/>
        </w:rPr>
        <w:t>3</w:t>
      </w:r>
      <w:r w:rsidR="006412AD">
        <w:rPr>
          <w:sz w:val="72"/>
          <w:szCs w:val="72"/>
          <w:lang w:val="fi-FI"/>
        </w:rPr>
        <w:t xml:space="preserve"> B</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5185081C" w:rsidR="00CD519B" w:rsidRPr="00245C89" w:rsidRDefault="00245C89" w:rsidP="00245C89">
      <w:pPr>
        <w:ind w:firstLine="720"/>
        <w:rPr>
          <w:i/>
          <w:iCs/>
          <w:color w:val="595959" w:themeColor="text1" w:themeTint="A6"/>
          <w:lang w:val="fi-FI"/>
        </w:rPr>
      </w:pPr>
      <w:r>
        <w:rPr>
          <w:i/>
          <w:iCs/>
          <w:color w:val="595959" w:themeColor="text1" w:themeTint="A6"/>
          <w:lang w:val="fi-FI"/>
        </w:rPr>
        <w:t xml:space="preserve">Älä muokkaa 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23B29E1B" w14:textId="76BBDA47" w:rsidR="00C36411" w:rsidRDefault="00C36411">
          <w:pPr>
            <w:pStyle w:val="TOC1"/>
            <w:tabs>
              <w:tab w:val="right" w:leader="dot" w:pos="9350"/>
            </w:tabs>
            <w:rPr>
              <w:rFonts w:eastAsiaTheme="minorEastAsia"/>
              <w:lang w:val="en-GB" w:eastAsia="en-GB"/>
            </w:rPr>
          </w:pPr>
          <w:r>
            <w:fldChar w:fldCharType="begin"/>
          </w:r>
          <w:r>
            <w:instrText xml:space="preserve"> TOC \o "1-3" \h \z \u </w:instrText>
          </w:r>
          <w:r>
            <w:fldChar w:fldCharType="separate"/>
          </w:r>
          <w:hyperlink w:anchor="_Toc24461644" w:history="1">
            <w:r w:rsidRPr="001F1C54">
              <w:rPr>
                <w:rStyle w:val="Hyperlink"/>
              </w:rPr>
              <w:t>Laitteiden Väliset Yhteydet</w:t>
            </w:r>
            <w:r>
              <w:rPr>
                <w:webHidden/>
              </w:rPr>
              <w:tab/>
            </w:r>
            <w:r>
              <w:rPr>
                <w:webHidden/>
              </w:rPr>
              <w:fldChar w:fldCharType="begin"/>
            </w:r>
            <w:r>
              <w:rPr>
                <w:webHidden/>
              </w:rPr>
              <w:instrText xml:space="preserve"> PAGEREF _Toc24461644 \h </w:instrText>
            </w:r>
            <w:r>
              <w:rPr>
                <w:webHidden/>
              </w:rPr>
            </w:r>
            <w:r>
              <w:rPr>
                <w:webHidden/>
              </w:rPr>
              <w:fldChar w:fldCharType="separate"/>
            </w:r>
            <w:r w:rsidR="001062C8">
              <w:rPr>
                <w:webHidden/>
              </w:rPr>
              <w:t>3</w:t>
            </w:r>
            <w:r>
              <w:rPr>
                <w:webHidden/>
              </w:rPr>
              <w:fldChar w:fldCharType="end"/>
            </w:r>
          </w:hyperlink>
        </w:p>
        <w:p w14:paraId="16683878" w14:textId="06C31E79" w:rsidR="00C36411" w:rsidRDefault="002F591A">
          <w:pPr>
            <w:pStyle w:val="TOC1"/>
            <w:tabs>
              <w:tab w:val="right" w:leader="dot" w:pos="9350"/>
            </w:tabs>
            <w:rPr>
              <w:rFonts w:eastAsiaTheme="minorEastAsia"/>
              <w:lang w:val="en-GB" w:eastAsia="en-GB"/>
            </w:rPr>
          </w:pPr>
          <w:hyperlink w:anchor="_Toc24461645" w:history="1">
            <w:r w:rsidR="00C36411" w:rsidRPr="001F1C54">
              <w:rPr>
                <w:rStyle w:val="Hyperlink"/>
              </w:rPr>
              <w:t>Järjestelmän Kuulutus</w:t>
            </w:r>
            <w:r w:rsidR="00C36411">
              <w:rPr>
                <w:webHidden/>
              </w:rPr>
              <w:tab/>
            </w:r>
            <w:r w:rsidR="00C36411">
              <w:rPr>
                <w:webHidden/>
              </w:rPr>
              <w:fldChar w:fldCharType="begin"/>
            </w:r>
            <w:r w:rsidR="00C36411">
              <w:rPr>
                <w:webHidden/>
              </w:rPr>
              <w:instrText xml:space="preserve"> PAGEREF _Toc24461645 \h </w:instrText>
            </w:r>
            <w:r w:rsidR="00C36411">
              <w:rPr>
                <w:webHidden/>
              </w:rPr>
            </w:r>
            <w:r w:rsidR="00C36411">
              <w:rPr>
                <w:webHidden/>
              </w:rPr>
              <w:fldChar w:fldCharType="separate"/>
            </w:r>
            <w:r w:rsidR="001062C8">
              <w:rPr>
                <w:webHidden/>
              </w:rPr>
              <w:t>5</w:t>
            </w:r>
            <w:r w:rsidR="00C36411">
              <w:rPr>
                <w:webHidden/>
              </w:rPr>
              <w:fldChar w:fldCharType="end"/>
            </w:r>
          </w:hyperlink>
        </w:p>
        <w:p w14:paraId="374B1216" w14:textId="578C9014" w:rsidR="00C36411" w:rsidRDefault="002F591A">
          <w:pPr>
            <w:pStyle w:val="TOC1"/>
            <w:tabs>
              <w:tab w:val="right" w:leader="dot" w:pos="9350"/>
            </w:tabs>
            <w:rPr>
              <w:rFonts w:eastAsiaTheme="minorEastAsia"/>
              <w:lang w:val="en-GB" w:eastAsia="en-GB"/>
            </w:rPr>
          </w:pPr>
          <w:hyperlink w:anchor="_Toc24461646" w:history="1">
            <w:r w:rsidR="00C36411" w:rsidRPr="001F1C54">
              <w:rPr>
                <w:rStyle w:val="Hyperlink"/>
              </w:rPr>
              <w:t>GoPiGo - Mestari yhteys</w:t>
            </w:r>
            <w:r w:rsidR="00C36411">
              <w:rPr>
                <w:webHidden/>
              </w:rPr>
              <w:tab/>
            </w:r>
            <w:r w:rsidR="00C36411">
              <w:rPr>
                <w:webHidden/>
              </w:rPr>
              <w:fldChar w:fldCharType="begin"/>
            </w:r>
            <w:r w:rsidR="00C36411">
              <w:rPr>
                <w:webHidden/>
              </w:rPr>
              <w:instrText xml:space="preserve"> PAGEREF _Toc24461646 \h </w:instrText>
            </w:r>
            <w:r w:rsidR="00C36411">
              <w:rPr>
                <w:webHidden/>
              </w:rPr>
            </w:r>
            <w:r w:rsidR="00C36411">
              <w:rPr>
                <w:webHidden/>
              </w:rPr>
              <w:fldChar w:fldCharType="separate"/>
            </w:r>
            <w:r w:rsidR="001062C8">
              <w:rPr>
                <w:webHidden/>
              </w:rPr>
              <w:t>6</w:t>
            </w:r>
            <w:r w:rsidR="00C36411">
              <w:rPr>
                <w:webHidden/>
              </w:rPr>
              <w:fldChar w:fldCharType="end"/>
            </w:r>
          </w:hyperlink>
        </w:p>
        <w:p w14:paraId="56019C33" w14:textId="108739E8" w:rsidR="00C36411" w:rsidRDefault="002F591A">
          <w:pPr>
            <w:pStyle w:val="TOC1"/>
            <w:tabs>
              <w:tab w:val="right" w:leader="dot" w:pos="9350"/>
            </w:tabs>
            <w:rPr>
              <w:rFonts w:eastAsiaTheme="minorEastAsia"/>
              <w:lang w:val="en-GB" w:eastAsia="en-GB"/>
            </w:rPr>
          </w:pPr>
          <w:hyperlink w:anchor="_Toc24461647" w:history="1">
            <w:r w:rsidR="00C36411" w:rsidRPr="001F1C54">
              <w:rPr>
                <w:rStyle w:val="Hyperlink"/>
              </w:rPr>
              <w:t>UR5 - Mestari yhteys</w:t>
            </w:r>
            <w:r w:rsidR="00C36411">
              <w:rPr>
                <w:webHidden/>
              </w:rPr>
              <w:tab/>
            </w:r>
            <w:r w:rsidR="00C36411">
              <w:rPr>
                <w:webHidden/>
              </w:rPr>
              <w:fldChar w:fldCharType="begin"/>
            </w:r>
            <w:r w:rsidR="00C36411">
              <w:rPr>
                <w:webHidden/>
              </w:rPr>
              <w:instrText xml:space="preserve"> PAGEREF _Toc24461647 \h </w:instrText>
            </w:r>
            <w:r w:rsidR="00C36411">
              <w:rPr>
                <w:webHidden/>
              </w:rPr>
            </w:r>
            <w:r w:rsidR="00C36411">
              <w:rPr>
                <w:webHidden/>
              </w:rPr>
              <w:fldChar w:fldCharType="separate"/>
            </w:r>
            <w:r w:rsidR="001062C8">
              <w:rPr>
                <w:webHidden/>
              </w:rPr>
              <w:t>6</w:t>
            </w:r>
            <w:r w:rsidR="00C36411">
              <w:rPr>
                <w:webHidden/>
              </w:rPr>
              <w:fldChar w:fldCharType="end"/>
            </w:r>
          </w:hyperlink>
        </w:p>
        <w:p w14:paraId="16D231F0" w14:textId="58B2254C" w:rsidR="00C36411" w:rsidRDefault="002F591A">
          <w:pPr>
            <w:pStyle w:val="TOC1"/>
            <w:tabs>
              <w:tab w:val="right" w:leader="dot" w:pos="9350"/>
            </w:tabs>
            <w:rPr>
              <w:rFonts w:eastAsiaTheme="minorEastAsia"/>
              <w:lang w:val="en-GB" w:eastAsia="en-GB"/>
            </w:rPr>
          </w:pPr>
          <w:hyperlink w:anchor="_Toc24461648" w:history="1">
            <w:r w:rsidR="00C36411" w:rsidRPr="001F1C54">
              <w:rPr>
                <w:rStyle w:val="Hyperlink"/>
              </w:rPr>
              <w:t>QT Client - Mestari yhteys</w:t>
            </w:r>
            <w:r w:rsidR="00C36411">
              <w:rPr>
                <w:webHidden/>
              </w:rPr>
              <w:tab/>
            </w:r>
            <w:r w:rsidR="00C36411">
              <w:rPr>
                <w:webHidden/>
              </w:rPr>
              <w:fldChar w:fldCharType="begin"/>
            </w:r>
            <w:r w:rsidR="00C36411">
              <w:rPr>
                <w:webHidden/>
              </w:rPr>
              <w:instrText xml:space="preserve"> PAGEREF _Toc24461648 \h </w:instrText>
            </w:r>
            <w:r w:rsidR="00C36411">
              <w:rPr>
                <w:webHidden/>
              </w:rPr>
            </w:r>
            <w:r w:rsidR="00C36411">
              <w:rPr>
                <w:webHidden/>
              </w:rPr>
              <w:fldChar w:fldCharType="separate"/>
            </w:r>
            <w:r w:rsidR="001062C8">
              <w:rPr>
                <w:webHidden/>
              </w:rPr>
              <w:t>6</w:t>
            </w:r>
            <w:r w:rsidR="00C36411">
              <w:rPr>
                <w:webHidden/>
              </w:rPr>
              <w:fldChar w:fldCharType="end"/>
            </w:r>
          </w:hyperlink>
        </w:p>
        <w:p w14:paraId="18D27CC3" w14:textId="5075E19A" w:rsidR="00C36411" w:rsidRDefault="002F591A">
          <w:pPr>
            <w:pStyle w:val="TOC1"/>
            <w:tabs>
              <w:tab w:val="right" w:leader="dot" w:pos="9350"/>
            </w:tabs>
            <w:rPr>
              <w:rFonts w:eastAsiaTheme="minorEastAsia"/>
              <w:lang w:val="en-GB" w:eastAsia="en-GB"/>
            </w:rPr>
          </w:pPr>
          <w:hyperlink w:anchor="_Toc24461649" w:history="1">
            <w:r w:rsidR="00C36411" w:rsidRPr="001F1C54">
              <w:rPr>
                <w:rStyle w:val="Hyperlink"/>
              </w:rPr>
              <w:t>Viestien Tietorakenteet</w:t>
            </w:r>
            <w:r w:rsidR="00C36411">
              <w:rPr>
                <w:webHidden/>
              </w:rPr>
              <w:tab/>
            </w:r>
            <w:r w:rsidR="00C36411">
              <w:rPr>
                <w:webHidden/>
              </w:rPr>
              <w:fldChar w:fldCharType="begin"/>
            </w:r>
            <w:r w:rsidR="00C36411">
              <w:rPr>
                <w:webHidden/>
              </w:rPr>
              <w:instrText xml:space="preserve"> PAGEREF _Toc24461649 \h </w:instrText>
            </w:r>
            <w:r w:rsidR="00C36411">
              <w:rPr>
                <w:webHidden/>
              </w:rPr>
            </w:r>
            <w:r w:rsidR="00C36411">
              <w:rPr>
                <w:webHidden/>
              </w:rPr>
              <w:fldChar w:fldCharType="separate"/>
            </w:r>
            <w:r w:rsidR="001062C8">
              <w:rPr>
                <w:webHidden/>
              </w:rPr>
              <w:t>7</w:t>
            </w:r>
            <w:r w:rsidR="00C36411">
              <w:rPr>
                <w:webHidden/>
              </w:rPr>
              <w:fldChar w:fldCharType="end"/>
            </w:r>
          </w:hyperlink>
        </w:p>
        <w:p w14:paraId="5E08FDA2" w14:textId="43BFDFC2" w:rsidR="00C36411" w:rsidRDefault="002F591A">
          <w:pPr>
            <w:pStyle w:val="TOC2"/>
            <w:tabs>
              <w:tab w:val="right" w:leader="dot" w:pos="9350"/>
            </w:tabs>
            <w:rPr>
              <w:rFonts w:eastAsiaTheme="minorEastAsia"/>
              <w:noProof/>
              <w:lang w:val="en-GB" w:eastAsia="en-GB"/>
            </w:rPr>
          </w:pPr>
          <w:hyperlink w:anchor="_Toc24461650" w:history="1">
            <w:r w:rsidR="00C36411" w:rsidRPr="001F1C54">
              <w:rPr>
                <w:rStyle w:val="Hyperlink"/>
                <w:noProof/>
              </w:rPr>
              <w:t>System Broadcast Message (SBM)</w:t>
            </w:r>
            <w:r w:rsidR="00C36411">
              <w:rPr>
                <w:noProof/>
                <w:webHidden/>
              </w:rPr>
              <w:tab/>
            </w:r>
            <w:r w:rsidR="00C36411">
              <w:rPr>
                <w:noProof/>
                <w:webHidden/>
              </w:rPr>
              <w:fldChar w:fldCharType="begin"/>
            </w:r>
            <w:r w:rsidR="00C36411">
              <w:rPr>
                <w:noProof/>
                <w:webHidden/>
              </w:rPr>
              <w:instrText xml:space="preserve"> PAGEREF _Toc24461650 \h </w:instrText>
            </w:r>
            <w:r w:rsidR="00C36411">
              <w:rPr>
                <w:noProof/>
                <w:webHidden/>
              </w:rPr>
            </w:r>
            <w:r w:rsidR="00C36411">
              <w:rPr>
                <w:noProof/>
                <w:webHidden/>
              </w:rPr>
              <w:fldChar w:fldCharType="separate"/>
            </w:r>
            <w:r w:rsidR="001062C8">
              <w:rPr>
                <w:noProof/>
                <w:webHidden/>
              </w:rPr>
              <w:t>8</w:t>
            </w:r>
            <w:r w:rsidR="00C36411">
              <w:rPr>
                <w:noProof/>
                <w:webHidden/>
              </w:rPr>
              <w:fldChar w:fldCharType="end"/>
            </w:r>
          </w:hyperlink>
        </w:p>
        <w:p w14:paraId="19F723EB" w14:textId="70B289BE" w:rsidR="00C36411" w:rsidRDefault="002F591A">
          <w:pPr>
            <w:pStyle w:val="TOC2"/>
            <w:tabs>
              <w:tab w:val="right" w:leader="dot" w:pos="9350"/>
            </w:tabs>
            <w:rPr>
              <w:rFonts w:eastAsiaTheme="minorEastAsia"/>
              <w:noProof/>
              <w:lang w:val="en-GB" w:eastAsia="en-GB"/>
            </w:rPr>
          </w:pPr>
          <w:hyperlink w:anchor="_Toc24461651" w:history="1">
            <w:r w:rsidR="00C36411" w:rsidRPr="001F1C54">
              <w:rPr>
                <w:rStyle w:val="Hyperlink"/>
                <w:noProof/>
              </w:rPr>
              <w:t>New Connection Message (NCM)</w:t>
            </w:r>
            <w:r w:rsidR="00C36411">
              <w:rPr>
                <w:noProof/>
                <w:webHidden/>
              </w:rPr>
              <w:tab/>
            </w:r>
            <w:r w:rsidR="00C36411">
              <w:rPr>
                <w:noProof/>
                <w:webHidden/>
              </w:rPr>
              <w:fldChar w:fldCharType="begin"/>
            </w:r>
            <w:r w:rsidR="00C36411">
              <w:rPr>
                <w:noProof/>
                <w:webHidden/>
              </w:rPr>
              <w:instrText xml:space="preserve"> PAGEREF _Toc24461651 \h </w:instrText>
            </w:r>
            <w:r w:rsidR="00C36411">
              <w:rPr>
                <w:noProof/>
                <w:webHidden/>
              </w:rPr>
            </w:r>
            <w:r w:rsidR="00C36411">
              <w:rPr>
                <w:noProof/>
                <w:webHidden/>
              </w:rPr>
              <w:fldChar w:fldCharType="separate"/>
            </w:r>
            <w:r w:rsidR="001062C8">
              <w:rPr>
                <w:noProof/>
                <w:webHidden/>
              </w:rPr>
              <w:t>9</w:t>
            </w:r>
            <w:r w:rsidR="00C36411">
              <w:rPr>
                <w:noProof/>
                <w:webHidden/>
              </w:rPr>
              <w:fldChar w:fldCharType="end"/>
            </w:r>
          </w:hyperlink>
        </w:p>
        <w:p w14:paraId="3929AFB6" w14:textId="7C5FAF54" w:rsidR="00C36411" w:rsidRDefault="002F591A">
          <w:pPr>
            <w:pStyle w:val="TOC2"/>
            <w:tabs>
              <w:tab w:val="right" w:leader="dot" w:pos="9350"/>
            </w:tabs>
            <w:rPr>
              <w:rFonts w:eastAsiaTheme="minorEastAsia"/>
              <w:noProof/>
              <w:lang w:val="en-GB" w:eastAsia="en-GB"/>
            </w:rPr>
          </w:pPr>
          <w:hyperlink w:anchor="_Toc24461652" w:history="1">
            <w:r w:rsidR="00C36411" w:rsidRPr="001F1C54">
              <w:rPr>
                <w:rStyle w:val="Hyperlink"/>
                <w:noProof/>
              </w:rPr>
              <w:t>Setup Connection Message (SCM)</w:t>
            </w:r>
            <w:r w:rsidR="00C36411">
              <w:rPr>
                <w:noProof/>
                <w:webHidden/>
              </w:rPr>
              <w:tab/>
            </w:r>
            <w:r w:rsidR="00C36411">
              <w:rPr>
                <w:noProof/>
                <w:webHidden/>
              </w:rPr>
              <w:fldChar w:fldCharType="begin"/>
            </w:r>
            <w:r w:rsidR="00C36411">
              <w:rPr>
                <w:noProof/>
                <w:webHidden/>
              </w:rPr>
              <w:instrText xml:space="preserve"> PAGEREF _Toc24461652 \h </w:instrText>
            </w:r>
            <w:r w:rsidR="00C36411">
              <w:rPr>
                <w:noProof/>
                <w:webHidden/>
              </w:rPr>
            </w:r>
            <w:r w:rsidR="00C36411">
              <w:rPr>
                <w:noProof/>
                <w:webHidden/>
              </w:rPr>
              <w:fldChar w:fldCharType="separate"/>
            </w:r>
            <w:r w:rsidR="001062C8">
              <w:rPr>
                <w:noProof/>
                <w:webHidden/>
              </w:rPr>
              <w:t>10</w:t>
            </w:r>
            <w:r w:rsidR="00C36411">
              <w:rPr>
                <w:noProof/>
                <w:webHidden/>
              </w:rPr>
              <w:fldChar w:fldCharType="end"/>
            </w:r>
          </w:hyperlink>
        </w:p>
        <w:p w14:paraId="0F469B95" w14:textId="5703328F" w:rsidR="00C36411" w:rsidRDefault="002F591A">
          <w:pPr>
            <w:pStyle w:val="TOC2"/>
            <w:tabs>
              <w:tab w:val="right" w:leader="dot" w:pos="9350"/>
            </w:tabs>
            <w:rPr>
              <w:rFonts w:eastAsiaTheme="minorEastAsia"/>
              <w:noProof/>
              <w:lang w:val="en-GB" w:eastAsia="en-GB"/>
            </w:rPr>
          </w:pPr>
          <w:hyperlink w:anchor="_Toc24461653" w:history="1">
            <w:r w:rsidR="00C36411" w:rsidRPr="001F1C54">
              <w:rPr>
                <w:rStyle w:val="Hyperlink"/>
                <w:noProof/>
              </w:rPr>
              <w:t>Work Finished Message (WFM)</w:t>
            </w:r>
            <w:r w:rsidR="00C36411">
              <w:rPr>
                <w:noProof/>
                <w:webHidden/>
              </w:rPr>
              <w:tab/>
            </w:r>
            <w:r w:rsidR="00C36411">
              <w:rPr>
                <w:noProof/>
                <w:webHidden/>
              </w:rPr>
              <w:fldChar w:fldCharType="begin"/>
            </w:r>
            <w:r w:rsidR="00C36411">
              <w:rPr>
                <w:noProof/>
                <w:webHidden/>
              </w:rPr>
              <w:instrText xml:space="preserve"> PAGEREF _Toc24461653 \h </w:instrText>
            </w:r>
            <w:r w:rsidR="00C36411">
              <w:rPr>
                <w:noProof/>
                <w:webHidden/>
              </w:rPr>
            </w:r>
            <w:r w:rsidR="00C36411">
              <w:rPr>
                <w:noProof/>
                <w:webHidden/>
              </w:rPr>
              <w:fldChar w:fldCharType="separate"/>
            </w:r>
            <w:r w:rsidR="001062C8">
              <w:rPr>
                <w:noProof/>
                <w:webHidden/>
              </w:rPr>
              <w:t>10</w:t>
            </w:r>
            <w:r w:rsidR="00C36411">
              <w:rPr>
                <w:noProof/>
                <w:webHidden/>
              </w:rPr>
              <w:fldChar w:fldCharType="end"/>
            </w:r>
          </w:hyperlink>
        </w:p>
        <w:p w14:paraId="22CB5B07" w14:textId="7792D6B0" w:rsidR="00C36411" w:rsidRDefault="002F591A">
          <w:pPr>
            <w:pStyle w:val="TOC2"/>
            <w:tabs>
              <w:tab w:val="right" w:leader="dot" w:pos="9350"/>
            </w:tabs>
            <w:rPr>
              <w:rFonts w:eastAsiaTheme="minorEastAsia"/>
              <w:noProof/>
              <w:lang w:val="en-GB" w:eastAsia="en-GB"/>
            </w:rPr>
          </w:pPr>
          <w:hyperlink w:anchor="_Toc24461654" w:history="1">
            <w:r w:rsidR="00C36411" w:rsidRPr="001F1C54">
              <w:rPr>
                <w:rStyle w:val="Hyperlink"/>
                <w:noProof/>
              </w:rPr>
              <w:t>Closed Connection Message (CCM)</w:t>
            </w:r>
            <w:r w:rsidR="00C36411">
              <w:rPr>
                <w:noProof/>
                <w:webHidden/>
              </w:rPr>
              <w:tab/>
            </w:r>
            <w:r w:rsidR="00C36411">
              <w:rPr>
                <w:noProof/>
                <w:webHidden/>
              </w:rPr>
              <w:fldChar w:fldCharType="begin"/>
            </w:r>
            <w:r w:rsidR="00C36411">
              <w:rPr>
                <w:noProof/>
                <w:webHidden/>
              </w:rPr>
              <w:instrText xml:space="preserve"> PAGEREF _Toc24461654 \h </w:instrText>
            </w:r>
            <w:r w:rsidR="00C36411">
              <w:rPr>
                <w:noProof/>
                <w:webHidden/>
              </w:rPr>
            </w:r>
            <w:r w:rsidR="00C36411">
              <w:rPr>
                <w:noProof/>
                <w:webHidden/>
              </w:rPr>
              <w:fldChar w:fldCharType="separate"/>
            </w:r>
            <w:r w:rsidR="001062C8">
              <w:rPr>
                <w:noProof/>
                <w:webHidden/>
              </w:rPr>
              <w:t>12</w:t>
            </w:r>
            <w:r w:rsidR="00C36411">
              <w:rPr>
                <w:noProof/>
                <w:webHidden/>
              </w:rPr>
              <w:fldChar w:fldCharType="end"/>
            </w:r>
          </w:hyperlink>
        </w:p>
        <w:p w14:paraId="6E6FE259" w14:textId="337E46F9" w:rsidR="00C36411" w:rsidRDefault="002F591A">
          <w:pPr>
            <w:pStyle w:val="TOC2"/>
            <w:tabs>
              <w:tab w:val="right" w:leader="dot" w:pos="9350"/>
            </w:tabs>
            <w:rPr>
              <w:rFonts w:eastAsiaTheme="minorEastAsia"/>
              <w:noProof/>
              <w:lang w:val="en-GB" w:eastAsia="en-GB"/>
            </w:rPr>
          </w:pPr>
          <w:hyperlink w:anchor="_Toc24461655" w:history="1">
            <w:r w:rsidR="00C36411" w:rsidRPr="001F1C54">
              <w:rPr>
                <w:rStyle w:val="Hyperlink"/>
                <w:noProof/>
              </w:rPr>
              <w:t>Status Query Message (SQM)</w:t>
            </w:r>
            <w:r w:rsidR="00C36411">
              <w:rPr>
                <w:noProof/>
                <w:webHidden/>
              </w:rPr>
              <w:tab/>
            </w:r>
            <w:r w:rsidR="00C36411">
              <w:rPr>
                <w:noProof/>
                <w:webHidden/>
              </w:rPr>
              <w:fldChar w:fldCharType="begin"/>
            </w:r>
            <w:r w:rsidR="00C36411">
              <w:rPr>
                <w:noProof/>
                <w:webHidden/>
              </w:rPr>
              <w:instrText xml:space="preserve"> PAGEREF _Toc24461655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554B631F" w14:textId="4D67FB5C" w:rsidR="00C36411" w:rsidRDefault="002F591A">
          <w:pPr>
            <w:pStyle w:val="TOC2"/>
            <w:tabs>
              <w:tab w:val="right" w:leader="dot" w:pos="9350"/>
            </w:tabs>
            <w:rPr>
              <w:rFonts w:eastAsiaTheme="minorEastAsia"/>
              <w:noProof/>
              <w:lang w:val="en-GB" w:eastAsia="en-GB"/>
            </w:rPr>
          </w:pPr>
          <w:hyperlink w:anchor="_Toc24461656" w:history="1">
            <w:r w:rsidR="00C36411" w:rsidRPr="001F1C54">
              <w:rPr>
                <w:rStyle w:val="Hyperlink"/>
                <w:noProof/>
              </w:rPr>
              <w:t>System Startup Message (SSM)</w:t>
            </w:r>
            <w:r w:rsidR="00C36411">
              <w:rPr>
                <w:noProof/>
                <w:webHidden/>
              </w:rPr>
              <w:tab/>
            </w:r>
            <w:r w:rsidR="00C36411">
              <w:rPr>
                <w:noProof/>
                <w:webHidden/>
              </w:rPr>
              <w:fldChar w:fldCharType="begin"/>
            </w:r>
            <w:r w:rsidR="00C36411">
              <w:rPr>
                <w:noProof/>
                <w:webHidden/>
              </w:rPr>
              <w:instrText xml:space="preserve"> PAGEREF _Toc24461656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48268097" w14:textId="2D47B782" w:rsidR="00C36411" w:rsidRDefault="002F591A">
          <w:pPr>
            <w:pStyle w:val="TOC2"/>
            <w:tabs>
              <w:tab w:val="right" w:leader="dot" w:pos="9350"/>
            </w:tabs>
            <w:rPr>
              <w:rFonts w:eastAsiaTheme="minorEastAsia"/>
              <w:noProof/>
              <w:lang w:val="en-GB" w:eastAsia="en-GB"/>
            </w:rPr>
          </w:pPr>
          <w:hyperlink w:anchor="_Toc24461657" w:history="1">
            <w:r w:rsidR="00C36411" w:rsidRPr="001F1C54">
              <w:rPr>
                <w:rStyle w:val="Hyperlink"/>
                <w:noProof/>
              </w:rPr>
              <w:t>System Shutdown Message (SHM)</w:t>
            </w:r>
            <w:r w:rsidR="00C36411">
              <w:rPr>
                <w:noProof/>
                <w:webHidden/>
              </w:rPr>
              <w:tab/>
            </w:r>
            <w:r w:rsidR="00C36411">
              <w:rPr>
                <w:noProof/>
                <w:webHidden/>
              </w:rPr>
              <w:fldChar w:fldCharType="begin"/>
            </w:r>
            <w:r w:rsidR="00C36411">
              <w:rPr>
                <w:noProof/>
                <w:webHidden/>
              </w:rPr>
              <w:instrText xml:space="preserve"> PAGEREF _Toc24461657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08200304" w14:textId="6367133D" w:rsidR="00C36411" w:rsidRDefault="002F591A">
          <w:pPr>
            <w:pStyle w:val="TOC2"/>
            <w:tabs>
              <w:tab w:val="right" w:leader="dot" w:pos="9350"/>
            </w:tabs>
            <w:rPr>
              <w:rFonts w:eastAsiaTheme="minorEastAsia"/>
              <w:noProof/>
              <w:lang w:val="en-GB" w:eastAsia="en-GB"/>
            </w:rPr>
          </w:pPr>
          <w:hyperlink w:anchor="_Toc24461658" w:history="1">
            <w:r w:rsidR="00C36411" w:rsidRPr="001F1C54">
              <w:rPr>
                <w:rStyle w:val="Hyperlink"/>
                <w:noProof/>
              </w:rPr>
              <w:t>Unfreeze Message (UFM)</w:t>
            </w:r>
            <w:r w:rsidR="00C36411">
              <w:rPr>
                <w:noProof/>
                <w:webHidden/>
              </w:rPr>
              <w:tab/>
            </w:r>
            <w:r w:rsidR="00C36411">
              <w:rPr>
                <w:noProof/>
                <w:webHidden/>
              </w:rPr>
              <w:fldChar w:fldCharType="begin"/>
            </w:r>
            <w:r w:rsidR="00C36411">
              <w:rPr>
                <w:noProof/>
                <w:webHidden/>
              </w:rPr>
              <w:instrText xml:space="preserve"> PAGEREF _Toc24461658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4F2061FB" w14:textId="1CCE68FD" w:rsidR="00C36411" w:rsidRDefault="002F591A">
          <w:pPr>
            <w:pStyle w:val="TOC2"/>
            <w:tabs>
              <w:tab w:val="right" w:leader="dot" w:pos="9350"/>
            </w:tabs>
            <w:rPr>
              <w:rFonts w:eastAsiaTheme="minorEastAsia"/>
              <w:noProof/>
              <w:lang w:val="en-GB" w:eastAsia="en-GB"/>
            </w:rPr>
          </w:pPr>
          <w:hyperlink w:anchor="_Toc24461659" w:history="1">
            <w:r w:rsidR="00C36411" w:rsidRPr="001F1C54">
              <w:rPr>
                <w:rStyle w:val="Hyperlink"/>
                <w:noProof/>
              </w:rPr>
              <w:t>Read Log Message (RLM)</w:t>
            </w:r>
            <w:r w:rsidR="00C36411">
              <w:rPr>
                <w:noProof/>
                <w:webHidden/>
              </w:rPr>
              <w:tab/>
            </w:r>
            <w:r w:rsidR="00C36411">
              <w:rPr>
                <w:noProof/>
                <w:webHidden/>
              </w:rPr>
              <w:fldChar w:fldCharType="begin"/>
            </w:r>
            <w:r w:rsidR="00C36411">
              <w:rPr>
                <w:noProof/>
                <w:webHidden/>
              </w:rPr>
              <w:instrText xml:space="preserve"> PAGEREF _Toc24461659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285BB67F" w14:textId="5FEB6D1C" w:rsidR="00C36411" w:rsidRDefault="002F591A">
          <w:pPr>
            <w:pStyle w:val="TOC2"/>
            <w:tabs>
              <w:tab w:val="right" w:leader="dot" w:pos="9350"/>
            </w:tabs>
            <w:rPr>
              <w:rFonts w:eastAsiaTheme="minorEastAsia"/>
              <w:noProof/>
              <w:lang w:val="en-GB" w:eastAsia="en-GB"/>
            </w:rPr>
          </w:pPr>
          <w:hyperlink w:anchor="_Toc24461660" w:history="1">
            <w:r w:rsidR="00C36411" w:rsidRPr="001F1C54">
              <w:rPr>
                <w:rStyle w:val="Hyperlink"/>
                <w:noProof/>
              </w:rPr>
              <w:t>Product Order Message (POM)</w:t>
            </w:r>
            <w:r w:rsidR="00C36411">
              <w:rPr>
                <w:noProof/>
                <w:webHidden/>
              </w:rPr>
              <w:tab/>
            </w:r>
            <w:r w:rsidR="00C36411">
              <w:rPr>
                <w:noProof/>
                <w:webHidden/>
              </w:rPr>
              <w:fldChar w:fldCharType="begin"/>
            </w:r>
            <w:r w:rsidR="00C36411">
              <w:rPr>
                <w:noProof/>
                <w:webHidden/>
              </w:rPr>
              <w:instrText xml:space="preserve"> PAGEREF _Toc24461660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6174F795" w14:textId="1FA856B1" w:rsidR="00C36411" w:rsidRDefault="002F591A">
          <w:pPr>
            <w:pStyle w:val="TOC2"/>
            <w:tabs>
              <w:tab w:val="right" w:leader="dot" w:pos="9350"/>
            </w:tabs>
            <w:rPr>
              <w:rFonts w:eastAsiaTheme="minorEastAsia"/>
              <w:noProof/>
              <w:lang w:val="en-GB" w:eastAsia="en-GB"/>
            </w:rPr>
          </w:pPr>
          <w:hyperlink w:anchor="_Toc24461661" w:history="1">
            <w:r w:rsidR="00C36411" w:rsidRPr="001F1C54">
              <w:rPr>
                <w:rStyle w:val="Hyperlink"/>
                <w:noProof/>
              </w:rPr>
              <w:t>Move Product Message (MPM)</w:t>
            </w:r>
            <w:r w:rsidR="00C36411">
              <w:rPr>
                <w:noProof/>
                <w:webHidden/>
              </w:rPr>
              <w:tab/>
            </w:r>
            <w:r w:rsidR="00C36411">
              <w:rPr>
                <w:noProof/>
                <w:webHidden/>
              </w:rPr>
              <w:fldChar w:fldCharType="begin"/>
            </w:r>
            <w:r w:rsidR="00C36411">
              <w:rPr>
                <w:noProof/>
                <w:webHidden/>
              </w:rPr>
              <w:instrText xml:space="preserve"> PAGEREF _Toc24461661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5F4AF9FA" w14:textId="1F3B831F" w:rsidR="00C36411" w:rsidRDefault="002F591A">
          <w:pPr>
            <w:pStyle w:val="TOC2"/>
            <w:tabs>
              <w:tab w:val="right" w:leader="dot" w:pos="9350"/>
            </w:tabs>
            <w:rPr>
              <w:rFonts w:eastAsiaTheme="minorEastAsia"/>
              <w:noProof/>
              <w:lang w:val="en-GB" w:eastAsia="en-GB"/>
            </w:rPr>
          </w:pPr>
          <w:hyperlink w:anchor="_Toc24461662" w:history="1">
            <w:r w:rsidR="00C36411" w:rsidRPr="001F1C54">
              <w:rPr>
                <w:rStyle w:val="Hyperlink"/>
                <w:noProof/>
              </w:rPr>
              <w:t>Move Cell Message (MCM)</w:t>
            </w:r>
            <w:r w:rsidR="00C36411">
              <w:rPr>
                <w:noProof/>
                <w:webHidden/>
              </w:rPr>
              <w:tab/>
            </w:r>
            <w:r w:rsidR="00C36411">
              <w:rPr>
                <w:noProof/>
                <w:webHidden/>
              </w:rPr>
              <w:fldChar w:fldCharType="begin"/>
            </w:r>
            <w:r w:rsidR="00C36411">
              <w:rPr>
                <w:noProof/>
                <w:webHidden/>
              </w:rPr>
              <w:instrText xml:space="preserve"> PAGEREF _Toc24461662 \h </w:instrText>
            </w:r>
            <w:r w:rsidR="00C36411">
              <w:rPr>
                <w:noProof/>
                <w:webHidden/>
              </w:rPr>
            </w:r>
            <w:r w:rsidR="00C36411">
              <w:rPr>
                <w:noProof/>
                <w:webHidden/>
              </w:rPr>
              <w:fldChar w:fldCharType="separate"/>
            </w:r>
            <w:r w:rsidR="001062C8">
              <w:rPr>
                <w:noProof/>
                <w:webHidden/>
              </w:rPr>
              <w:t>15</w:t>
            </w:r>
            <w:r w:rsidR="00C36411">
              <w:rPr>
                <w:noProof/>
                <w:webHidden/>
              </w:rPr>
              <w:fldChar w:fldCharType="end"/>
            </w:r>
          </w:hyperlink>
        </w:p>
        <w:p w14:paraId="5A64C668" w14:textId="26ACFC3D" w:rsidR="00C36411" w:rsidRDefault="002F591A">
          <w:pPr>
            <w:pStyle w:val="TOC2"/>
            <w:tabs>
              <w:tab w:val="right" w:leader="dot" w:pos="9350"/>
            </w:tabs>
            <w:rPr>
              <w:rFonts w:eastAsiaTheme="minorEastAsia"/>
              <w:noProof/>
              <w:lang w:val="en-GB" w:eastAsia="en-GB"/>
            </w:rPr>
          </w:pPr>
          <w:hyperlink w:anchor="_Toc24461663" w:history="1">
            <w:r w:rsidR="00C36411" w:rsidRPr="001F1C54">
              <w:rPr>
                <w:rStyle w:val="Hyperlink"/>
                <w:noProof/>
              </w:rPr>
              <w:t>Remote Control Message (RCM)</w:t>
            </w:r>
            <w:r w:rsidR="00C36411">
              <w:rPr>
                <w:noProof/>
                <w:webHidden/>
              </w:rPr>
              <w:tab/>
            </w:r>
            <w:r w:rsidR="00C36411">
              <w:rPr>
                <w:noProof/>
                <w:webHidden/>
              </w:rPr>
              <w:fldChar w:fldCharType="begin"/>
            </w:r>
            <w:r w:rsidR="00C36411">
              <w:rPr>
                <w:noProof/>
                <w:webHidden/>
              </w:rPr>
              <w:instrText xml:space="preserve"> PAGEREF _Toc24461663 \h </w:instrText>
            </w:r>
            <w:r w:rsidR="00C36411">
              <w:rPr>
                <w:noProof/>
                <w:webHidden/>
              </w:rPr>
            </w:r>
            <w:r w:rsidR="00C36411">
              <w:rPr>
                <w:noProof/>
                <w:webHidden/>
              </w:rPr>
              <w:fldChar w:fldCharType="separate"/>
            </w:r>
            <w:r w:rsidR="001062C8">
              <w:rPr>
                <w:noProof/>
                <w:webHidden/>
              </w:rPr>
              <w:t>15</w:t>
            </w:r>
            <w:r w:rsidR="00C36411">
              <w:rPr>
                <w:noProof/>
                <w:webHidden/>
              </w:rPr>
              <w:fldChar w:fldCharType="end"/>
            </w:r>
          </w:hyperlink>
        </w:p>
        <w:p w14:paraId="671C74C5" w14:textId="63E70093" w:rsidR="00C36411" w:rsidRDefault="002F591A">
          <w:pPr>
            <w:pStyle w:val="TOC1"/>
            <w:tabs>
              <w:tab w:val="right" w:leader="dot" w:pos="9350"/>
            </w:tabs>
            <w:rPr>
              <w:rFonts w:eastAsiaTheme="minorEastAsia"/>
              <w:lang w:val="en-GB" w:eastAsia="en-GB"/>
            </w:rPr>
          </w:pPr>
          <w:hyperlink w:anchor="_Toc24461664" w:history="1">
            <w:r w:rsidR="00C36411" w:rsidRPr="001F1C54">
              <w:rPr>
                <w:rStyle w:val="Hyperlink"/>
              </w:rPr>
              <w:t>Laitteiden Identiteetti Numerot</w:t>
            </w:r>
            <w:r w:rsidR="00C36411">
              <w:rPr>
                <w:webHidden/>
              </w:rPr>
              <w:tab/>
            </w:r>
            <w:r w:rsidR="00C36411">
              <w:rPr>
                <w:webHidden/>
              </w:rPr>
              <w:fldChar w:fldCharType="begin"/>
            </w:r>
            <w:r w:rsidR="00C36411">
              <w:rPr>
                <w:webHidden/>
              </w:rPr>
              <w:instrText xml:space="preserve"> PAGEREF _Toc24461664 \h </w:instrText>
            </w:r>
            <w:r w:rsidR="00C36411">
              <w:rPr>
                <w:webHidden/>
              </w:rPr>
            </w:r>
            <w:r w:rsidR="00C36411">
              <w:rPr>
                <w:webHidden/>
              </w:rPr>
              <w:fldChar w:fldCharType="separate"/>
            </w:r>
            <w:r w:rsidR="001062C8">
              <w:rPr>
                <w:webHidden/>
              </w:rPr>
              <w:t>16</w:t>
            </w:r>
            <w:r w:rsidR="00C36411">
              <w:rPr>
                <w:webHidden/>
              </w:rPr>
              <w:fldChar w:fldCharType="end"/>
            </w:r>
          </w:hyperlink>
        </w:p>
        <w:p w14:paraId="49B8A679" w14:textId="43EB781D" w:rsidR="00C36411" w:rsidRDefault="002F591A">
          <w:pPr>
            <w:pStyle w:val="TOC1"/>
            <w:tabs>
              <w:tab w:val="right" w:leader="dot" w:pos="9350"/>
            </w:tabs>
            <w:rPr>
              <w:rFonts w:eastAsiaTheme="minorEastAsia"/>
              <w:lang w:val="en-GB" w:eastAsia="en-GB"/>
            </w:rPr>
          </w:pPr>
          <w:hyperlink w:anchor="_Toc24461665" w:history="1">
            <w:r w:rsidR="00C36411" w:rsidRPr="001F1C54">
              <w:rPr>
                <w:rStyle w:val="Hyperlink"/>
              </w:rPr>
              <w:t>Laitteiden Tyyppi Numerot</w:t>
            </w:r>
            <w:r w:rsidR="00C36411">
              <w:rPr>
                <w:webHidden/>
              </w:rPr>
              <w:tab/>
            </w:r>
            <w:r w:rsidR="00C36411">
              <w:rPr>
                <w:webHidden/>
              </w:rPr>
              <w:fldChar w:fldCharType="begin"/>
            </w:r>
            <w:r w:rsidR="00C36411">
              <w:rPr>
                <w:webHidden/>
              </w:rPr>
              <w:instrText xml:space="preserve"> PAGEREF _Toc24461665 \h </w:instrText>
            </w:r>
            <w:r w:rsidR="00C36411">
              <w:rPr>
                <w:webHidden/>
              </w:rPr>
            </w:r>
            <w:r w:rsidR="00C36411">
              <w:rPr>
                <w:webHidden/>
              </w:rPr>
              <w:fldChar w:fldCharType="separate"/>
            </w:r>
            <w:r w:rsidR="001062C8">
              <w:rPr>
                <w:webHidden/>
              </w:rPr>
              <w:t>17</w:t>
            </w:r>
            <w:r w:rsidR="00C36411">
              <w:rPr>
                <w:webHidden/>
              </w:rPr>
              <w:fldChar w:fldCharType="end"/>
            </w:r>
          </w:hyperlink>
        </w:p>
        <w:p w14:paraId="4BD741EE" w14:textId="779756EE" w:rsidR="00C36411" w:rsidRDefault="002F591A">
          <w:pPr>
            <w:pStyle w:val="TOC1"/>
            <w:tabs>
              <w:tab w:val="right" w:leader="dot" w:pos="9350"/>
            </w:tabs>
            <w:rPr>
              <w:rFonts w:eastAsiaTheme="minorEastAsia"/>
              <w:lang w:val="en-GB" w:eastAsia="en-GB"/>
            </w:rPr>
          </w:pPr>
          <w:hyperlink w:anchor="_Toc24461666" w:history="1">
            <w:r w:rsidR="00C36411" w:rsidRPr="001F1C54">
              <w:rPr>
                <w:rStyle w:val="Hyperlink"/>
              </w:rPr>
              <w:t>Kartan koordinaatit</w:t>
            </w:r>
            <w:r w:rsidR="00C36411">
              <w:rPr>
                <w:webHidden/>
              </w:rPr>
              <w:tab/>
            </w:r>
            <w:r w:rsidR="00C36411">
              <w:rPr>
                <w:webHidden/>
              </w:rPr>
              <w:fldChar w:fldCharType="begin"/>
            </w:r>
            <w:r w:rsidR="00C36411">
              <w:rPr>
                <w:webHidden/>
              </w:rPr>
              <w:instrText xml:space="preserve"> PAGEREF _Toc24461666 \h </w:instrText>
            </w:r>
            <w:r w:rsidR="00C36411">
              <w:rPr>
                <w:webHidden/>
              </w:rPr>
            </w:r>
            <w:r w:rsidR="00C36411">
              <w:rPr>
                <w:webHidden/>
              </w:rPr>
              <w:fldChar w:fldCharType="separate"/>
            </w:r>
            <w:r w:rsidR="001062C8">
              <w:rPr>
                <w:webHidden/>
              </w:rPr>
              <w:t>17</w:t>
            </w:r>
            <w:r w:rsidR="00C36411">
              <w:rPr>
                <w:webHidden/>
              </w:rPr>
              <w:fldChar w:fldCharType="end"/>
            </w:r>
          </w:hyperlink>
        </w:p>
        <w:p w14:paraId="6B6395AD" w14:textId="1C09165D" w:rsidR="00C36411" w:rsidRDefault="00C36411">
          <w:r>
            <w:rPr>
              <w:b/>
              <w:bCs/>
              <w:lang w:val="fi-FI"/>
            </w:rPr>
            <w:fldChar w:fldCharType="end"/>
          </w:r>
        </w:p>
      </w:sdtContent>
    </w:sdt>
    <w:p w14:paraId="4E0FED84" w14:textId="6B49EA24" w:rsidR="005C6D45" w:rsidRPr="00AB4618" w:rsidRDefault="0056742E" w:rsidP="00C36411">
      <w:pPr>
        <w:pStyle w:val="Heading1"/>
      </w:pPr>
      <w:bookmarkStart w:id="0" w:name="_Toc24461644"/>
      <w:r w:rsidRPr="00AB4618">
        <w:lastRenderedPageBreak/>
        <w:t xml:space="preserve">Laitteiden </w:t>
      </w:r>
      <w:r w:rsidRPr="00C36411">
        <w:t>Väliset</w:t>
      </w:r>
      <w:r w:rsidRPr="00AB4618">
        <w:t xml:space="preserve"> Yhteydet</w:t>
      </w:r>
      <w:bookmarkStart w:id="1" w:name="Laitteiden_Väliset_Yhteydet"/>
      <w:bookmarkEnd w:id="0"/>
      <w:bookmarkEnd w:id="1"/>
    </w:p>
    <w:p w14:paraId="222AEBCC" w14:textId="05400B98" w:rsidR="005C6D45" w:rsidRPr="0056742E" w:rsidRDefault="5F1CD516" w:rsidP="5F1CD516">
      <w:pPr>
        <w:rPr>
          <w:lang w:val="fi-FI"/>
        </w:rPr>
      </w:pPr>
      <w:bookmarkStart w:id="2" w:name="_Toc522551269"/>
      <w:bookmarkStart w:id="3" w:name="_Toc522551307"/>
      <w:bookmarkStart w:id="4"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2"/>
    <w:bookmarkEnd w:id="3"/>
    <w:bookmarkEnd w:id="4"/>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proofErr w:type="gramStart"/>
      <w:r w:rsidR="0098412E">
        <w:rPr>
          <w:lang w:val="fi-FI"/>
        </w:rPr>
        <w:t>NCM:män</w:t>
      </w:r>
      <w:proofErr w:type="spellEnd"/>
      <w:proofErr w:type="gram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proofErr w:type="gramStart"/>
      <w:r w:rsidR="00083644">
        <w:rPr>
          <w:lang w:val="fi-FI"/>
        </w:rPr>
        <w:t>SCM:män</w:t>
      </w:r>
      <w:proofErr w:type="spellEnd"/>
      <w:proofErr w:type="gram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proofErr w:type="gramStart"/>
      <w:r w:rsidR="006F3BF0">
        <w:rPr>
          <w:lang w:val="fi-FI"/>
        </w:rPr>
        <w:t>WFM:mää</w:t>
      </w:r>
      <w:proofErr w:type="spellEnd"/>
      <w:proofErr w:type="gram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proofErr w:type="gramStart"/>
      <w:r w:rsidR="005F6325">
        <w:rPr>
          <w:lang w:val="fi-FI"/>
        </w:rPr>
        <w:t>SBM:m</w:t>
      </w:r>
      <w:r w:rsidR="00442E31">
        <w:rPr>
          <w:lang w:val="fi-FI"/>
        </w:rPr>
        <w:t>iä</w:t>
      </w:r>
      <w:proofErr w:type="spellEnd"/>
      <w:proofErr w:type="gram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proofErr w:type="gramStart"/>
      <w:r>
        <w:rPr>
          <w:lang w:val="fi-FI"/>
        </w:rPr>
        <w:t>SCM:män</w:t>
      </w:r>
      <w:proofErr w:type="spellEnd"/>
      <w:proofErr w:type="gram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proofErr w:type="gramStart"/>
      <w:r w:rsidR="00397F4F">
        <w:rPr>
          <w:lang w:val="fi-FI"/>
        </w:rPr>
        <w:t>WFM:män</w:t>
      </w:r>
      <w:proofErr w:type="spellEnd"/>
      <w:proofErr w:type="gram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3C830DB6" w14:textId="15A19EC5" w:rsidR="005C4FE8" w:rsidRPr="004376D3" w:rsidRDefault="002074FA" w:rsidP="5F1CD516">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A4E9D6E" w14:textId="2ABE0E9D" w:rsidR="003F4486" w:rsidRDefault="003F4486">
      <w:pPr>
        <w:rPr>
          <w:color w:val="FF0000"/>
          <w:lang w:val="fi-FI"/>
        </w:rPr>
      </w:pPr>
      <w:r w:rsidRPr="00A80774">
        <w:rPr>
          <w:color w:val="FF0000"/>
          <w:lang w:val="fi-FI"/>
        </w:rPr>
        <w:t xml:space="preserve">Se miten </w:t>
      </w:r>
      <w:proofErr w:type="spellStart"/>
      <w:r w:rsidRPr="00A80774">
        <w:rPr>
          <w:color w:val="FF0000"/>
          <w:lang w:val="fi-FI"/>
        </w:rPr>
        <w:t>drone</w:t>
      </w:r>
      <w:proofErr w:type="spellEnd"/>
      <w:r w:rsidRPr="00A80774">
        <w:rPr>
          <w:color w:val="FF0000"/>
          <w:lang w:val="fi-FI"/>
        </w:rPr>
        <w:t xml:space="preserve"> viestii lopun järjestelmän, kanssa täytyy vielä selvittää.</w:t>
      </w:r>
      <w:r w:rsidR="00B11112" w:rsidRPr="00A80774">
        <w:rPr>
          <w:color w:val="FF0000"/>
          <w:lang w:val="fi-FI"/>
        </w:rPr>
        <w:t xml:space="preserve"> </w:t>
      </w:r>
      <w:proofErr w:type="spellStart"/>
      <w:r w:rsidR="00B11112" w:rsidRPr="00A80774">
        <w:rPr>
          <w:color w:val="FF0000"/>
          <w:lang w:val="fi-FI"/>
        </w:rPr>
        <w:t>Drone</w:t>
      </w:r>
      <w:proofErr w:type="spellEnd"/>
      <w:r w:rsidR="00B11112" w:rsidRPr="00A80774">
        <w:rPr>
          <w:color w:val="FF0000"/>
          <w:lang w:val="fi-FI"/>
        </w:rPr>
        <w:t xml:space="preserve"> ei välttämättä ole edes samassa verkossa </w:t>
      </w:r>
      <w:r w:rsidR="00AB17A6" w:rsidRPr="00A80774">
        <w:rPr>
          <w:color w:val="FF0000"/>
          <w:lang w:val="fi-FI"/>
        </w:rPr>
        <w:t xml:space="preserve">muiden laitteiden </w:t>
      </w:r>
      <w:proofErr w:type="gramStart"/>
      <w:r w:rsidR="00AB17A6" w:rsidRPr="00A80774">
        <w:rPr>
          <w:color w:val="FF0000"/>
          <w:lang w:val="fi-FI"/>
        </w:rPr>
        <w:t>kanssa</w:t>
      </w:r>
      <w:proofErr w:type="gramEnd"/>
      <w:r w:rsidR="00B11112" w:rsidRPr="00A80774">
        <w:rPr>
          <w:color w:val="FF0000"/>
          <w:lang w:val="fi-FI"/>
        </w:rPr>
        <w:t xml:space="preserve"> ja sen ka</w:t>
      </w:r>
      <w:r w:rsidR="001B14B5">
        <w:rPr>
          <w:color w:val="FF0000"/>
          <w:lang w:val="fi-FI"/>
        </w:rPr>
        <w:t>n</w:t>
      </w:r>
      <w:r w:rsidR="00B11112" w:rsidRPr="00A80774">
        <w:rPr>
          <w:color w:val="FF0000"/>
          <w:lang w:val="fi-FI"/>
        </w:rPr>
        <w:t>ssa viestiminen voi mahdollisesti tapahtui internetin kautta.</w:t>
      </w:r>
    </w:p>
    <w:p w14:paraId="28F60324" w14:textId="77777777" w:rsidR="0068325C" w:rsidRPr="00A80774" w:rsidRDefault="0068325C">
      <w:pPr>
        <w:rPr>
          <w:color w:val="FF0000"/>
          <w:lang w:val="fi-FI"/>
        </w:rPr>
      </w:pPr>
    </w:p>
    <w:p w14:paraId="0749695B" w14:textId="7D0C18D1" w:rsidR="00514146" w:rsidRPr="00AB4618" w:rsidRDefault="004A461D" w:rsidP="00C36411">
      <w:pPr>
        <w:pStyle w:val="Heading1"/>
      </w:pPr>
      <w:bookmarkStart w:id="5" w:name="_Toc24461645"/>
      <w:r>
        <w:t>J</w:t>
      </w:r>
      <w:r w:rsidR="000E1C56">
        <w:t xml:space="preserve">ärjestelmän </w:t>
      </w:r>
      <w:r w:rsidR="00B07DC2">
        <w:t>K</w:t>
      </w:r>
      <w:r w:rsidR="000E1C56">
        <w:t>uulutus</w:t>
      </w:r>
      <w:bookmarkEnd w:id="5"/>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lastRenderedPageBreak/>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6" w:name="_Toc24461646"/>
      <w:proofErr w:type="spellStart"/>
      <w:r w:rsidRPr="4C9E4E6B">
        <w:t>GoPiGo</w:t>
      </w:r>
      <w:proofErr w:type="spellEnd"/>
      <w:r w:rsidRPr="4C9E4E6B">
        <w:t xml:space="preserve"> - Mestari yhteys</w:t>
      </w:r>
      <w:bookmarkEnd w:id="6"/>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7" w:name="_Toc24461647"/>
      <w:r w:rsidRPr="4C9E4E6B">
        <w:t>UR5 - Mestari yhteys</w:t>
      </w:r>
      <w:bookmarkEnd w:id="7"/>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8" w:name="_Toc24461648"/>
      <w:r w:rsidRPr="4C9E4E6B">
        <w:t>QT Client - Mestari yhteys</w:t>
      </w:r>
      <w:bookmarkEnd w:id="8"/>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262628DD" w:rsidR="00E127A1" w:rsidRDefault="4C9E4E6B" w:rsidP="4C9E4E6B">
      <w:pPr>
        <w:rPr>
          <w:lang w:val="fi-FI"/>
        </w:rPr>
      </w:pPr>
      <w:r w:rsidRPr="4C9E4E6B">
        <w:rPr>
          <w:lang w:val="fi-FI"/>
        </w:rPr>
        <w:lastRenderedPageBreak/>
        <w:t>QT Client - mestari yhteyden muodostamisessa täytyy ottaa huomioon se, että yhteydessä täytyy vaihtaa käskijän asema yhteyden alkuvaiheessa.</w:t>
      </w:r>
    </w:p>
    <w:p w14:paraId="3A14AD2F" w14:textId="5C5D42C3" w:rsidR="00853D3A" w:rsidRDefault="00853D3A" w:rsidP="504984E3">
      <w:pPr>
        <w:rPr>
          <w:color w:val="FF0000" w:themeColor="accent2"/>
          <w:lang w:val="fi-FI"/>
        </w:rPr>
      </w:pP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9" w:name="_Toc24461649"/>
      <w:r>
        <w:t>Vies</w:t>
      </w:r>
      <w:r w:rsidR="00D707F7" w:rsidRPr="00AB4618">
        <w:t>tien Tietorakenteet</w:t>
      </w:r>
      <w:bookmarkEnd w:id="9"/>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lastRenderedPageBreak/>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0" w:name="_Toc24461650"/>
      <w:r w:rsidRPr="001617EB">
        <w:t>System Broadcast Message (</w:t>
      </w:r>
      <w:r w:rsidRPr="00C36411">
        <w:t>SBM</w:t>
      </w:r>
      <w:r w:rsidRPr="001617EB">
        <w:t>)</w:t>
      </w:r>
      <w:bookmarkEnd w:id="10"/>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6C1586D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w:t>
      </w:r>
      <w:r w:rsidR="009239E7" w:rsidRPr="00CD4CFE">
        <w:rPr>
          <w:i/>
          <w:iCs/>
          <w:color w:val="595959" w:themeColor="text1" w:themeTint="A6"/>
          <w:lang w:val="fi-FI"/>
        </w:rPr>
        <w:t>https://github.com/Jarno-Poikonen/VarastoRobo/tree/master-server/master_server/development%20tools</w:t>
      </w:r>
      <w:r w:rsidR="00207AB4" w:rsidRPr="00CD4CFE">
        <w:rPr>
          <w:i/>
          <w:iCs/>
          <w:color w:val="595959" w:themeColor="text1" w:themeTint="A6"/>
          <w:lang w:val="fi-FI"/>
        </w:rPr>
        <w:t>”.</w:t>
      </w:r>
      <w:bookmarkStart w:id="11" w:name="_GoBack"/>
      <w:bookmarkEnd w:id="11"/>
    </w:p>
    <w:p w14:paraId="1EC3C122" w14:textId="30E6A9EB" w:rsidR="00804D4D" w:rsidRDefault="5F1CD516" w:rsidP="5F1CD516">
      <w:pPr>
        <w:rPr>
          <w:lang w:val="fi-FI"/>
        </w:rPr>
      </w:pPr>
      <w:r w:rsidRPr="5F1CD516">
        <w:rPr>
          <w:lang w:val="fi-FI"/>
        </w:rPr>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lastRenderedPageBreak/>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w:t>
      </w:r>
      <w:proofErr w:type="gramStart"/>
      <w:r w:rsidRPr="5F1CD516">
        <w:rPr>
          <w:lang w:val="fi-FI"/>
        </w:rPr>
        <w:t>x</w:t>
      </w:r>
      <w:proofErr w:type="spellEnd"/>
      <w:r w:rsidRPr="5F1CD516">
        <w:rPr>
          <w:lang w:val="fi-FI"/>
        </w:rPr>
        <w:t>)/</w:t>
      </w:r>
      <w:proofErr w:type="gram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proofErr w:type="gramStart"/>
      <w:r w:rsidR="00F24CF9">
        <w:rPr>
          <w:lang w:val="fi-FI"/>
        </w:rPr>
        <w:t>x,y</w:t>
      </w:r>
      <w:proofErr w:type="spellEnd"/>
      <w:proofErr w:type="gram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4461651"/>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4461652"/>
      <w:r w:rsidRPr="000F53F1">
        <w:rPr>
          <w:lang w:val="fi-FI"/>
        </w:rPr>
        <w:t>Setup Connection Message (SCM)</w:t>
      </w:r>
      <w:bookmarkEnd w:id="13"/>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4461653"/>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lastRenderedPageBreak/>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1483DABA"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proofErr w:type="gramStart"/>
      <w:r w:rsidRPr="4C9E4E6B">
        <w:rPr>
          <w:lang w:val="fi-FI"/>
        </w:rPr>
        <w:t>RLM:llään</w:t>
      </w:r>
      <w:proofErr w:type="spellEnd"/>
      <w:proofErr w:type="gram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w:t>
      </w:r>
      <w:r w:rsidR="0074402B">
        <w:rPr>
          <w:lang w:val="fi-FI"/>
        </w:rPr>
        <w:lastRenderedPageBreak/>
        <w:t>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621B679F" w:rsidR="009271A8" w:rsidRDefault="009271A8" w:rsidP="4C9E4E6B">
      <w:pPr>
        <w:rPr>
          <w:lang w:val="fi-FI"/>
        </w:rPr>
      </w:pPr>
      <w:r>
        <w:rPr>
          <w:lang w:val="fi-FI"/>
        </w:rPr>
        <w:t>Kun viesti on vast</w:t>
      </w:r>
      <w:r w:rsidR="00C32D27">
        <w:rPr>
          <w:lang w:val="fi-FI"/>
        </w:rPr>
        <w:t>a</w:t>
      </w:r>
      <w:r>
        <w:rPr>
          <w:lang w:val="fi-FI"/>
        </w:rPr>
        <w:t xml:space="preserve">us </w:t>
      </w:r>
      <w:proofErr w:type="spellStart"/>
      <w:proofErr w:type="gramStart"/>
      <w:r>
        <w:rPr>
          <w:lang w:val="fi-FI"/>
        </w:rPr>
        <w:t>RCM:mään</w:t>
      </w:r>
      <w:proofErr w:type="spellEnd"/>
      <w:proofErr w:type="gram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7777777" w:rsidR="008554B4" w:rsidRDefault="008554B4" w:rsidP="4C9E4E6B">
      <w:pPr>
        <w:rPr>
          <w:lang w:val="fi-FI"/>
        </w:rPr>
      </w:pPr>
    </w:p>
    <w:p w14:paraId="65593482" w14:textId="2CD8C17C" w:rsidR="00165B37" w:rsidRPr="001617EB" w:rsidRDefault="4C9E4E6B" w:rsidP="00C36411">
      <w:pPr>
        <w:pStyle w:val="Heading2"/>
      </w:pPr>
      <w:bookmarkStart w:id="15" w:name="_Toc24461654"/>
      <w:r w:rsidRPr="001617EB">
        <w:t>Closed Connection Message (CCM)</w:t>
      </w:r>
      <w:bookmarkEnd w:id="15"/>
    </w:p>
    <w:p w14:paraId="5946E8D8" w14:textId="04F68743"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p>
    <w:p w14:paraId="00AFB557" w14:textId="67A8ADE3" w:rsidR="000075A5" w:rsidRDefault="000075A5" w:rsidP="00A81F3F">
      <w:pPr>
        <w:rPr>
          <w:lang w:val="fi-FI"/>
        </w:rPr>
      </w:pPr>
      <w:r>
        <w:rPr>
          <w:lang w:val="fi-FI"/>
        </w:rPr>
        <w:lastRenderedPageBreak/>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6" w:name="_Toc24461655"/>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6"/>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7" w:name="_Toc24461656"/>
      <w:r w:rsidRPr="000F53F1">
        <w:rPr>
          <w:lang w:val="fi-FI"/>
        </w:rPr>
        <w:t>System Startup Message (SSM)</w:t>
      </w:r>
      <w:bookmarkEnd w:id="17"/>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8" w:name="_Toc24461657"/>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8"/>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2DD0F82D"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19" w:name="_Toc24461658"/>
      <w:proofErr w:type="spellStart"/>
      <w:r w:rsidRPr="000F53F1">
        <w:rPr>
          <w:lang w:val="fi-FI"/>
        </w:rPr>
        <w:t>Unfreeze</w:t>
      </w:r>
      <w:proofErr w:type="spellEnd"/>
      <w:r w:rsidRPr="000F53F1">
        <w:rPr>
          <w:lang w:val="fi-FI"/>
        </w:rPr>
        <w:t xml:space="preserve"> Message (UFM)</w:t>
      </w:r>
      <w:bookmarkEnd w:id="19"/>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0" w:name="_Toc24461659"/>
      <w:r w:rsidRPr="000F53F1">
        <w:rPr>
          <w:lang w:val="fi-FI"/>
        </w:rPr>
        <w:lastRenderedPageBreak/>
        <w:t xml:space="preserve">Read </w:t>
      </w:r>
      <w:proofErr w:type="spellStart"/>
      <w:r w:rsidRPr="000F53F1">
        <w:rPr>
          <w:lang w:val="fi-FI"/>
        </w:rPr>
        <w:t>Log</w:t>
      </w:r>
      <w:proofErr w:type="spellEnd"/>
      <w:r w:rsidRPr="000F53F1">
        <w:rPr>
          <w:lang w:val="fi-FI"/>
        </w:rPr>
        <w:t xml:space="preserve"> Message (RLM)</w:t>
      </w:r>
      <w:bookmarkEnd w:id="20"/>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1" w:name="_Toc24461660"/>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1"/>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AB1A4FE"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2" w:name="_Toc24461661"/>
      <w:proofErr w:type="spellStart"/>
      <w:r w:rsidRPr="000F53F1">
        <w:rPr>
          <w:lang w:val="fi-FI"/>
        </w:rPr>
        <w:t>Move</w:t>
      </w:r>
      <w:proofErr w:type="spellEnd"/>
      <w:r w:rsidRPr="000F53F1">
        <w:rPr>
          <w:lang w:val="fi-FI"/>
        </w:rPr>
        <w:t xml:space="preserve"> Product Message (MPM)</w:t>
      </w:r>
      <w:bookmarkEnd w:id="22"/>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lastRenderedPageBreak/>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3" w:name="_Toc24461662"/>
      <w:proofErr w:type="spellStart"/>
      <w:r w:rsidRPr="000F53F1">
        <w:rPr>
          <w:lang w:val="fi-FI"/>
        </w:rPr>
        <w:t>Move</w:t>
      </w:r>
      <w:proofErr w:type="spellEnd"/>
      <w:r w:rsidRPr="000F53F1">
        <w:rPr>
          <w:lang w:val="fi-FI"/>
        </w:rPr>
        <w:t xml:space="preserve"> Cell Message (MCM)</w:t>
      </w:r>
      <w:bookmarkEnd w:id="23"/>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4" w:name="_Toc24461663"/>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4"/>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laite asetetaan 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lastRenderedPageBreak/>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3ACC797" w14:textId="0AAB2F58" w:rsidR="004E24D5" w:rsidRDefault="004E24D5" w:rsidP="00FD7797">
      <w:pPr>
        <w:rPr>
          <w:lang w:val="fi-FI"/>
        </w:rPr>
      </w:pPr>
      <w:r>
        <w:rPr>
          <w:lang w:val="fi-FI"/>
        </w:rPr>
        <w:t xml:space="preserve">WFM eteenpäin lähetettävään komentoon tulee </w:t>
      </w:r>
      <w:proofErr w:type="spellStart"/>
      <w:proofErr w:type="gramStart"/>
      <w:r>
        <w:rPr>
          <w:lang w:val="fi-FI"/>
        </w:rPr>
        <w:t>RCM:mään</w:t>
      </w:r>
      <w:proofErr w:type="spellEnd"/>
      <w:proofErr w:type="gramEnd"/>
      <w:r>
        <w:rPr>
          <w:lang w:val="fi-FI"/>
        </w:rPr>
        <w:t xml:space="preserve"> vastaavan </w:t>
      </w:r>
      <w:proofErr w:type="spellStart"/>
      <w:r>
        <w:rPr>
          <w:lang w:val="fi-FI"/>
        </w:rPr>
        <w:t>WFM:män</w:t>
      </w:r>
      <w:proofErr w:type="spellEnd"/>
      <w:r>
        <w:rPr>
          <w:lang w:val="fi-FI"/>
        </w:rPr>
        <w:t xml:space="preserve"> komennosta riippuvan osan kautta.</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5" w:name="_Toc24461664"/>
      <w:r w:rsidRPr="00AB4618">
        <w:t xml:space="preserve">Laitteiden </w:t>
      </w:r>
      <w:r w:rsidR="00432055" w:rsidRPr="00AB4618">
        <w:t>Identiteetti Numerot</w:t>
      </w:r>
      <w:bookmarkEnd w:id="25"/>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7777777" w:rsidR="00F240CD" w:rsidRDefault="00F240CD" w:rsidP="00F240CD">
      <w:pPr>
        <w:rPr>
          <w:lang w:val="fi-FI"/>
        </w:rPr>
      </w:pPr>
    </w:p>
    <w:p w14:paraId="3282CE33" w14:textId="082F6E23" w:rsidR="00F240CD" w:rsidRPr="00AB4618" w:rsidRDefault="00F240CD" w:rsidP="00C36411">
      <w:pPr>
        <w:pStyle w:val="Heading1"/>
      </w:pPr>
      <w:bookmarkStart w:id="26" w:name="_Toc24461665"/>
      <w:r w:rsidRPr="00AB4618">
        <w:t xml:space="preserve">Laitteiden </w:t>
      </w:r>
      <w:r w:rsidR="000D7077">
        <w:t>Tyyppi</w:t>
      </w:r>
      <w:r w:rsidRPr="00AB4618">
        <w:t xml:space="preserve"> Numerot</w:t>
      </w:r>
      <w:bookmarkEnd w:id="26"/>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7" w:name="_Toc24461666"/>
      <w:r>
        <w:t>Kartan koordinaatit</w:t>
      </w:r>
      <w:bookmarkEnd w:id="27"/>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3A19" w14:textId="77777777" w:rsidR="002F591A" w:rsidRDefault="002F591A">
      <w:pPr>
        <w:spacing w:line="240" w:lineRule="auto"/>
      </w:pPr>
      <w:r>
        <w:separator/>
      </w:r>
    </w:p>
  </w:endnote>
  <w:endnote w:type="continuationSeparator" w:id="0">
    <w:p w14:paraId="7B43E429" w14:textId="77777777" w:rsidR="002F591A" w:rsidRDefault="002F591A">
      <w:pPr>
        <w:spacing w:line="240" w:lineRule="auto"/>
      </w:pPr>
      <w:r>
        <w:continuationSeparator/>
      </w:r>
    </w:p>
  </w:endnote>
  <w:endnote w:type="continuationNotice" w:id="1">
    <w:p w14:paraId="4A1CBD50" w14:textId="77777777" w:rsidR="002F591A" w:rsidRDefault="002F591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A2280" w14:textId="77777777" w:rsidR="002F591A" w:rsidRDefault="002F591A">
      <w:pPr>
        <w:spacing w:line="240" w:lineRule="auto"/>
      </w:pPr>
      <w:r>
        <w:separator/>
      </w:r>
    </w:p>
  </w:footnote>
  <w:footnote w:type="continuationSeparator" w:id="0">
    <w:p w14:paraId="2810CD86" w14:textId="77777777" w:rsidR="002F591A" w:rsidRDefault="002F591A">
      <w:pPr>
        <w:spacing w:line="240" w:lineRule="auto"/>
      </w:pPr>
      <w:r>
        <w:continuationSeparator/>
      </w:r>
    </w:p>
  </w:footnote>
  <w:footnote w:type="continuationNotice" w:id="1">
    <w:p w14:paraId="23B107A5" w14:textId="77777777" w:rsidR="002F591A" w:rsidRDefault="002F591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54992"/>
    <w:rsid w:val="0015731D"/>
    <w:rsid w:val="001612E3"/>
    <w:rsid w:val="001617EB"/>
    <w:rsid w:val="00162FD1"/>
    <w:rsid w:val="00163345"/>
    <w:rsid w:val="00164040"/>
    <w:rsid w:val="001656F4"/>
    <w:rsid w:val="00165B37"/>
    <w:rsid w:val="0016755B"/>
    <w:rsid w:val="0016766E"/>
    <w:rsid w:val="00170063"/>
    <w:rsid w:val="00175643"/>
    <w:rsid w:val="00175A0B"/>
    <w:rsid w:val="0017623E"/>
    <w:rsid w:val="00177A5F"/>
    <w:rsid w:val="00180A7D"/>
    <w:rsid w:val="001813CE"/>
    <w:rsid w:val="0018163C"/>
    <w:rsid w:val="00181B6F"/>
    <w:rsid w:val="00185835"/>
    <w:rsid w:val="00193C8C"/>
    <w:rsid w:val="001B068B"/>
    <w:rsid w:val="001B0B8C"/>
    <w:rsid w:val="001B14B5"/>
    <w:rsid w:val="001B2338"/>
    <w:rsid w:val="001B2CD2"/>
    <w:rsid w:val="001B3004"/>
    <w:rsid w:val="001B5853"/>
    <w:rsid w:val="001C0354"/>
    <w:rsid w:val="001D04E9"/>
    <w:rsid w:val="001D2573"/>
    <w:rsid w:val="001E0C3A"/>
    <w:rsid w:val="001E4FE9"/>
    <w:rsid w:val="001E61F1"/>
    <w:rsid w:val="001E741D"/>
    <w:rsid w:val="001F1CC7"/>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CFF"/>
    <w:rsid w:val="002D6DB1"/>
    <w:rsid w:val="002D734C"/>
    <w:rsid w:val="002E1FF0"/>
    <w:rsid w:val="002E284F"/>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401250"/>
    <w:rsid w:val="00402F4C"/>
    <w:rsid w:val="00405337"/>
    <w:rsid w:val="004065A9"/>
    <w:rsid w:val="004068D0"/>
    <w:rsid w:val="00406C52"/>
    <w:rsid w:val="004100CC"/>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7477"/>
    <w:rsid w:val="004B124B"/>
    <w:rsid w:val="004B1255"/>
    <w:rsid w:val="004C3B9B"/>
    <w:rsid w:val="004C5357"/>
    <w:rsid w:val="004C570C"/>
    <w:rsid w:val="004D10C1"/>
    <w:rsid w:val="004E1FC1"/>
    <w:rsid w:val="004E24D5"/>
    <w:rsid w:val="004E3E8D"/>
    <w:rsid w:val="004E696D"/>
    <w:rsid w:val="004E6CB0"/>
    <w:rsid w:val="004F05F9"/>
    <w:rsid w:val="004F1C65"/>
    <w:rsid w:val="004F37EC"/>
    <w:rsid w:val="004F4146"/>
    <w:rsid w:val="004F41CE"/>
    <w:rsid w:val="005005A8"/>
    <w:rsid w:val="00501B3D"/>
    <w:rsid w:val="005059AA"/>
    <w:rsid w:val="00505CF2"/>
    <w:rsid w:val="00506B41"/>
    <w:rsid w:val="00506D78"/>
    <w:rsid w:val="00514146"/>
    <w:rsid w:val="00515528"/>
    <w:rsid w:val="00516A8A"/>
    <w:rsid w:val="005211ED"/>
    <w:rsid w:val="005234F3"/>
    <w:rsid w:val="00530F5D"/>
    <w:rsid w:val="0053145D"/>
    <w:rsid w:val="0053492F"/>
    <w:rsid w:val="00540565"/>
    <w:rsid w:val="0054516B"/>
    <w:rsid w:val="005471E9"/>
    <w:rsid w:val="00547B5A"/>
    <w:rsid w:val="005509B2"/>
    <w:rsid w:val="005523D4"/>
    <w:rsid w:val="00552BC2"/>
    <w:rsid w:val="005556DB"/>
    <w:rsid w:val="0055675A"/>
    <w:rsid w:val="00566BF0"/>
    <w:rsid w:val="0056742E"/>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F0FE6"/>
    <w:rsid w:val="005F2183"/>
    <w:rsid w:val="005F6325"/>
    <w:rsid w:val="005F6906"/>
    <w:rsid w:val="00600D30"/>
    <w:rsid w:val="006013BE"/>
    <w:rsid w:val="00602483"/>
    <w:rsid w:val="006075E1"/>
    <w:rsid w:val="006135D5"/>
    <w:rsid w:val="00613B38"/>
    <w:rsid w:val="00617D63"/>
    <w:rsid w:val="00621561"/>
    <w:rsid w:val="006242DF"/>
    <w:rsid w:val="00625883"/>
    <w:rsid w:val="00630ACD"/>
    <w:rsid w:val="006374C5"/>
    <w:rsid w:val="0063788E"/>
    <w:rsid w:val="006412AD"/>
    <w:rsid w:val="006434E6"/>
    <w:rsid w:val="00643D1A"/>
    <w:rsid w:val="0064739B"/>
    <w:rsid w:val="00651268"/>
    <w:rsid w:val="006536E4"/>
    <w:rsid w:val="006544D1"/>
    <w:rsid w:val="00654696"/>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69DA"/>
    <w:rsid w:val="006B7DED"/>
    <w:rsid w:val="006C6437"/>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117E"/>
    <w:rsid w:val="007046C1"/>
    <w:rsid w:val="0070531C"/>
    <w:rsid w:val="007111EA"/>
    <w:rsid w:val="00713672"/>
    <w:rsid w:val="00714DFD"/>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A23"/>
    <w:rsid w:val="00794DB3"/>
    <w:rsid w:val="00796C84"/>
    <w:rsid w:val="00797509"/>
    <w:rsid w:val="007A0695"/>
    <w:rsid w:val="007A21F7"/>
    <w:rsid w:val="007A2505"/>
    <w:rsid w:val="007A42CD"/>
    <w:rsid w:val="007A54EA"/>
    <w:rsid w:val="007A64FF"/>
    <w:rsid w:val="007B07DE"/>
    <w:rsid w:val="007B7DF0"/>
    <w:rsid w:val="007C15F9"/>
    <w:rsid w:val="007C1715"/>
    <w:rsid w:val="007C186D"/>
    <w:rsid w:val="007C2B16"/>
    <w:rsid w:val="007C39DB"/>
    <w:rsid w:val="007C502E"/>
    <w:rsid w:val="007D0094"/>
    <w:rsid w:val="007D21D5"/>
    <w:rsid w:val="007D342B"/>
    <w:rsid w:val="007D46D5"/>
    <w:rsid w:val="007D5A99"/>
    <w:rsid w:val="007D616C"/>
    <w:rsid w:val="007E2A17"/>
    <w:rsid w:val="007E3F3C"/>
    <w:rsid w:val="007E4DC3"/>
    <w:rsid w:val="007E7A34"/>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65A"/>
    <w:rsid w:val="00885594"/>
    <w:rsid w:val="00885C95"/>
    <w:rsid w:val="00885CE1"/>
    <w:rsid w:val="00890640"/>
    <w:rsid w:val="008907FF"/>
    <w:rsid w:val="00895462"/>
    <w:rsid w:val="008A122D"/>
    <w:rsid w:val="008A34B3"/>
    <w:rsid w:val="008B02B1"/>
    <w:rsid w:val="008B696C"/>
    <w:rsid w:val="008B6BEE"/>
    <w:rsid w:val="008B7058"/>
    <w:rsid w:val="008B7D0A"/>
    <w:rsid w:val="008C15AD"/>
    <w:rsid w:val="008C1ADA"/>
    <w:rsid w:val="008D10E6"/>
    <w:rsid w:val="008D2BEB"/>
    <w:rsid w:val="008D2CBF"/>
    <w:rsid w:val="008D40F9"/>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412E"/>
    <w:rsid w:val="0098597E"/>
    <w:rsid w:val="00990679"/>
    <w:rsid w:val="009922B7"/>
    <w:rsid w:val="009947D6"/>
    <w:rsid w:val="009955E8"/>
    <w:rsid w:val="009959BE"/>
    <w:rsid w:val="0099668B"/>
    <w:rsid w:val="00997127"/>
    <w:rsid w:val="00997CCA"/>
    <w:rsid w:val="009A1418"/>
    <w:rsid w:val="009A20F3"/>
    <w:rsid w:val="009B2F30"/>
    <w:rsid w:val="009B4673"/>
    <w:rsid w:val="009B6B7C"/>
    <w:rsid w:val="009C6B74"/>
    <w:rsid w:val="009D216F"/>
    <w:rsid w:val="009D3248"/>
    <w:rsid w:val="009E2737"/>
    <w:rsid w:val="009E350D"/>
    <w:rsid w:val="009E4D62"/>
    <w:rsid w:val="009F1B36"/>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34573"/>
    <w:rsid w:val="00A3573B"/>
    <w:rsid w:val="00A357AC"/>
    <w:rsid w:val="00A45784"/>
    <w:rsid w:val="00A46292"/>
    <w:rsid w:val="00A501E6"/>
    <w:rsid w:val="00A507C6"/>
    <w:rsid w:val="00A508C8"/>
    <w:rsid w:val="00A50FBE"/>
    <w:rsid w:val="00A51FEF"/>
    <w:rsid w:val="00A53504"/>
    <w:rsid w:val="00A535E6"/>
    <w:rsid w:val="00A55116"/>
    <w:rsid w:val="00A57841"/>
    <w:rsid w:val="00A60A80"/>
    <w:rsid w:val="00A61188"/>
    <w:rsid w:val="00A63D04"/>
    <w:rsid w:val="00A64169"/>
    <w:rsid w:val="00A65E8A"/>
    <w:rsid w:val="00A723FF"/>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86043"/>
    <w:rsid w:val="00B8673B"/>
    <w:rsid w:val="00B87C36"/>
    <w:rsid w:val="00B9223D"/>
    <w:rsid w:val="00B93351"/>
    <w:rsid w:val="00B94869"/>
    <w:rsid w:val="00B9647F"/>
    <w:rsid w:val="00B9757D"/>
    <w:rsid w:val="00BA11C5"/>
    <w:rsid w:val="00BA25E7"/>
    <w:rsid w:val="00BA2C42"/>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939"/>
    <w:rsid w:val="00BD44FF"/>
    <w:rsid w:val="00BD76AF"/>
    <w:rsid w:val="00BE1875"/>
    <w:rsid w:val="00BE2B56"/>
    <w:rsid w:val="00BE3AB1"/>
    <w:rsid w:val="00BE45C8"/>
    <w:rsid w:val="00BE5DCD"/>
    <w:rsid w:val="00BE7767"/>
    <w:rsid w:val="00BF0182"/>
    <w:rsid w:val="00BF2331"/>
    <w:rsid w:val="00BF3803"/>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4E14"/>
    <w:rsid w:val="00C45B69"/>
    <w:rsid w:val="00C5569F"/>
    <w:rsid w:val="00C62D2C"/>
    <w:rsid w:val="00C64544"/>
    <w:rsid w:val="00C6537E"/>
    <w:rsid w:val="00C67B61"/>
    <w:rsid w:val="00C711D7"/>
    <w:rsid w:val="00C74DDB"/>
    <w:rsid w:val="00C75C45"/>
    <w:rsid w:val="00C76DB9"/>
    <w:rsid w:val="00C8511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7F7"/>
    <w:rsid w:val="00D72C6F"/>
    <w:rsid w:val="00D85456"/>
    <w:rsid w:val="00D908CD"/>
    <w:rsid w:val="00D912BC"/>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65B9"/>
    <w:rsid w:val="00EC04E1"/>
    <w:rsid w:val="00EC2CD9"/>
    <w:rsid w:val="00EC7700"/>
    <w:rsid w:val="00ED287F"/>
    <w:rsid w:val="00ED37B0"/>
    <w:rsid w:val="00ED49E0"/>
    <w:rsid w:val="00ED4BA8"/>
    <w:rsid w:val="00EE70C1"/>
    <w:rsid w:val="00EF3F70"/>
    <w:rsid w:val="00EF56EC"/>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4.xml><?xml version="1.0" encoding="utf-8"?>
<ds:datastoreItem xmlns:ds="http://schemas.openxmlformats.org/officeDocument/2006/customXml" ds:itemID="{51C2292C-7247-4C26-AAD1-7857D808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17</Pages>
  <Words>3450</Words>
  <Characters>19666</Characters>
  <Application>Microsoft Office Word</Application>
  <DocSecurity>0</DocSecurity>
  <Lines>163</Lines>
  <Paragraphs>46</Paragraphs>
  <ScaleCrop>false</ScaleCrop>
  <Company/>
  <LinksUpToDate>false</LinksUpToDate>
  <CharactersWithSpaces>23070</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