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FF29" w14:textId="74D5D0AE" w:rsidR="003300C1" w:rsidRDefault="003300C1" w:rsidP="003300C1">
      <w:pPr>
        <w:jc w:val="center"/>
        <w:rPr>
          <w:rFonts w:ascii="Century" w:hAnsi="Century"/>
          <w:b/>
          <w:bCs/>
          <w:sz w:val="20"/>
          <w:szCs w:val="20"/>
        </w:rPr>
      </w:pPr>
      <w:bookmarkStart w:id="0" w:name="OLE_LINK1"/>
      <w:r>
        <w:rPr>
          <w:rFonts w:ascii="Century" w:hAnsi="Century"/>
          <w:b/>
          <w:bCs/>
          <w:sz w:val="20"/>
          <w:szCs w:val="20"/>
        </w:rPr>
        <w:t>Extra documentations</w:t>
      </w:r>
    </w:p>
    <w:p w14:paraId="735B7E42" w14:textId="2D9525C7" w:rsidR="00AF559E" w:rsidRPr="00AF559E" w:rsidRDefault="00AF559E">
      <w:pPr>
        <w:rPr>
          <w:rFonts w:ascii="Century" w:hAnsi="Century"/>
          <w:b/>
          <w:bCs/>
          <w:sz w:val="20"/>
          <w:szCs w:val="20"/>
        </w:rPr>
      </w:pPr>
      <w:r w:rsidRPr="00AF559E">
        <w:rPr>
          <w:rFonts w:ascii="Century" w:hAnsi="Century"/>
          <w:b/>
          <w:bCs/>
          <w:sz w:val="20"/>
          <w:szCs w:val="20"/>
        </w:rPr>
        <w:t xml:space="preserve">FLC3030 camera </w:t>
      </w:r>
    </w:p>
    <w:p w14:paraId="48CE3887" w14:textId="74C70D8E" w:rsidR="00AF2E15" w:rsidRDefault="00AF3283">
      <w:pPr>
        <w:rPr>
          <w:rFonts w:ascii="Century" w:hAnsi="Century"/>
          <w:sz w:val="20"/>
          <w:szCs w:val="20"/>
        </w:rPr>
      </w:pPr>
      <w:r w:rsidRPr="00AF3283">
        <w:rPr>
          <w:rFonts w:ascii="Century" w:hAnsi="Century"/>
          <w:sz w:val="20"/>
          <w:szCs w:val="20"/>
        </w:rPr>
        <w:t>The PCI</w:t>
      </w:r>
      <w:r w:rsidR="00FE22D4">
        <w:rPr>
          <w:rFonts w:ascii="Century" w:hAnsi="Century"/>
          <w:sz w:val="20"/>
          <w:szCs w:val="20"/>
        </w:rPr>
        <w:t>e</w:t>
      </w:r>
      <w:r w:rsidRPr="00AF3283">
        <w:rPr>
          <w:rFonts w:ascii="Century" w:hAnsi="Century"/>
          <w:sz w:val="20"/>
          <w:szCs w:val="20"/>
        </w:rPr>
        <w:t xml:space="preserve"> card of the St</w:t>
      </w:r>
      <w:r>
        <w:rPr>
          <w:rFonts w:ascii="Century" w:hAnsi="Century"/>
          <w:sz w:val="20"/>
          <w:szCs w:val="20"/>
        </w:rPr>
        <w:t xml:space="preserve">resing FLC3030 camera has </w:t>
      </w:r>
      <w:r w:rsidR="00FE22D4">
        <w:rPr>
          <w:rFonts w:ascii="Century" w:hAnsi="Century"/>
          <w:sz w:val="20"/>
          <w:szCs w:val="20"/>
        </w:rPr>
        <w:t>two</w:t>
      </w:r>
      <w:r>
        <w:rPr>
          <w:rFonts w:ascii="Century" w:hAnsi="Century"/>
          <w:sz w:val="20"/>
          <w:szCs w:val="20"/>
        </w:rPr>
        <w:t xml:space="preserve"> ports</w:t>
      </w:r>
      <w:r w:rsidR="00FE22D4">
        <w:rPr>
          <w:rFonts w:ascii="Century" w:hAnsi="Century"/>
          <w:sz w:val="20"/>
          <w:szCs w:val="20"/>
        </w:rPr>
        <w:t>,</w:t>
      </w:r>
      <w:r>
        <w:rPr>
          <w:rFonts w:ascii="Century" w:hAnsi="Century"/>
          <w:sz w:val="20"/>
          <w:szCs w:val="20"/>
        </w:rPr>
        <w:t xml:space="preserve"> called S1 and S2. The camera receives signals from the Faros laser through port S1. </w:t>
      </w:r>
      <w:r w:rsidR="00FE22D4">
        <w:rPr>
          <w:rFonts w:ascii="Century" w:hAnsi="Century"/>
          <w:sz w:val="20"/>
          <w:szCs w:val="20"/>
        </w:rPr>
        <w:t>It begins</w:t>
      </w:r>
      <w:r>
        <w:rPr>
          <w:rFonts w:ascii="Century" w:hAnsi="Century"/>
          <w:sz w:val="20"/>
          <w:szCs w:val="20"/>
        </w:rPr>
        <w:t xml:space="preserve"> integrating for each trigger signal </w:t>
      </w:r>
      <w:r w:rsidR="00FE22D4">
        <w:rPr>
          <w:rFonts w:ascii="Century" w:hAnsi="Century"/>
          <w:sz w:val="20"/>
          <w:szCs w:val="20"/>
        </w:rPr>
        <w:t xml:space="preserve">received </w:t>
      </w:r>
      <w:r>
        <w:rPr>
          <w:rFonts w:ascii="Century" w:hAnsi="Century"/>
          <w:sz w:val="20"/>
          <w:szCs w:val="20"/>
        </w:rPr>
        <w:t>through port S1 to match the probe. Port S2 receives signals from the Pockels cell and stores the trigger state</w:t>
      </w:r>
      <w:r w:rsidR="00FE22D4">
        <w:rPr>
          <w:rFonts w:ascii="Century" w:hAnsi="Century"/>
          <w:sz w:val="20"/>
          <w:szCs w:val="20"/>
        </w:rPr>
        <w:t>s</w:t>
      </w:r>
      <w:r>
        <w:rPr>
          <w:rFonts w:ascii="Century" w:hAnsi="Century"/>
          <w:sz w:val="20"/>
          <w:szCs w:val="20"/>
        </w:rPr>
        <w:t xml:space="preserve"> to label each measurement as </w:t>
      </w:r>
      <w:r w:rsidR="00FE22D4">
        <w:rPr>
          <w:rFonts w:ascii="Century" w:hAnsi="Century"/>
          <w:sz w:val="20"/>
          <w:szCs w:val="20"/>
        </w:rPr>
        <w:t xml:space="preserve">either pump-on or pump-off. </w:t>
      </w:r>
      <w:r>
        <w:rPr>
          <w:rFonts w:ascii="Century" w:hAnsi="Century"/>
          <w:sz w:val="20"/>
          <w:szCs w:val="20"/>
        </w:rPr>
        <w:t xml:space="preserve"> </w:t>
      </w:r>
    </w:p>
    <w:p w14:paraId="06FA5065" w14:textId="60A8607F" w:rsidR="00AF3283" w:rsidRDefault="00AF3283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The trigger states are stored in the data</w:t>
      </w:r>
      <w:r w:rsidR="00FE22D4">
        <w:rPr>
          <w:rFonts w:ascii="Century" w:hAnsi="Century"/>
          <w:sz w:val="20"/>
          <w:szCs w:val="20"/>
        </w:rPr>
        <w:t xml:space="preserve"> </w:t>
      </w:r>
      <w:r>
        <w:rPr>
          <w:rFonts w:ascii="Century" w:hAnsi="Century"/>
          <w:sz w:val="20"/>
          <w:szCs w:val="20"/>
        </w:rPr>
        <w:t xml:space="preserve">structure exported by the camera. The camera is controlled through the </w:t>
      </w:r>
      <w:r w:rsidRPr="00FE22D4">
        <w:rPr>
          <w:rFonts w:ascii="Century" w:hAnsi="Century"/>
          <w:i/>
          <w:iCs/>
          <w:sz w:val="20"/>
          <w:szCs w:val="20"/>
        </w:rPr>
        <w:t>camera</w:t>
      </w:r>
      <w:r>
        <w:rPr>
          <w:rFonts w:ascii="Century" w:hAnsi="Century"/>
          <w:sz w:val="20"/>
          <w:szCs w:val="20"/>
        </w:rPr>
        <w:t xml:space="preserve"> function in </w:t>
      </w:r>
      <w:r w:rsidRPr="00FE22D4">
        <w:rPr>
          <w:rFonts w:ascii="Century" w:hAnsi="Century"/>
          <w:i/>
          <w:iCs/>
          <w:sz w:val="20"/>
          <w:szCs w:val="20"/>
        </w:rPr>
        <w:t>camera.py</w:t>
      </w:r>
      <w:r>
        <w:rPr>
          <w:rFonts w:ascii="Century" w:hAnsi="Century"/>
          <w:sz w:val="20"/>
          <w:szCs w:val="20"/>
        </w:rPr>
        <w:t xml:space="preserve">. You </w:t>
      </w:r>
      <w:r w:rsidR="00FE22D4">
        <w:rPr>
          <w:rFonts w:ascii="Century" w:hAnsi="Century"/>
          <w:sz w:val="20"/>
          <w:szCs w:val="20"/>
        </w:rPr>
        <w:t>specify</w:t>
      </w:r>
      <w:r>
        <w:rPr>
          <w:rFonts w:ascii="Century" w:hAnsi="Century"/>
          <w:sz w:val="20"/>
          <w:szCs w:val="20"/>
        </w:rPr>
        <w:t xml:space="preserve"> a number of shots </w:t>
      </w:r>
      <w:r w:rsidR="00FE22D4">
        <w:rPr>
          <w:rFonts w:ascii="Century" w:hAnsi="Century"/>
          <w:sz w:val="20"/>
          <w:szCs w:val="20"/>
        </w:rPr>
        <w:t xml:space="preserve">, </w:t>
      </w:r>
      <w:r w:rsidRPr="00FE22D4">
        <w:rPr>
          <w:rFonts w:ascii="Century" w:hAnsi="Century"/>
          <w:b/>
          <w:bCs/>
          <w:sz w:val="20"/>
          <w:szCs w:val="20"/>
        </w:rPr>
        <w:t>N</w:t>
      </w:r>
      <w:r>
        <w:rPr>
          <w:rFonts w:ascii="Century" w:hAnsi="Century"/>
          <w:sz w:val="20"/>
          <w:szCs w:val="20"/>
        </w:rPr>
        <w:t xml:space="preserve">. The camera will </w:t>
      </w:r>
      <w:r w:rsidR="00FE22D4">
        <w:rPr>
          <w:rFonts w:ascii="Century" w:hAnsi="Century"/>
          <w:sz w:val="20"/>
          <w:szCs w:val="20"/>
        </w:rPr>
        <w:t xml:space="preserve">then </w:t>
      </w:r>
      <w:r w:rsidR="00FE22D4" w:rsidRPr="00FE22D4">
        <w:rPr>
          <w:rFonts w:ascii="Century" w:hAnsi="Century"/>
          <w:sz w:val="20"/>
          <w:szCs w:val="20"/>
        </w:rPr>
        <w:t>perform</w:t>
      </w:r>
      <w:r w:rsidRPr="00FE22D4">
        <w:rPr>
          <w:rFonts w:ascii="Century" w:hAnsi="Century"/>
          <w:sz w:val="20"/>
          <w:szCs w:val="20"/>
        </w:rPr>
        <w:t xml:space="preserve"> N</w:t>
      </w:r>
      <w:r w:rsidR="00FE22D4" w:rsidRPr="00FE22D4">
        <w:rPr>
          <w:rFonts w:ascii="Century" w:hAnsi="Century"/>
          <w:sz w:val="20"/>
          <w:szCs w:val="20"/>
        </w:rPr>
        <w:t>x</w:t>
      </w:r>
      <w:r w:rsidRPr="00FE22D4">
        <w:rPr>
          <w:rFonts w:ascii="Century" w:hAnsi="Century"/>
          <w:sz w:val="20"/>
          <w:szCs w:val="20"/>
        </w:rPr>
        <w:t xml:space="preserve">2 measurements, </w:t>
      </w:r>
      <w:r w:rsidR="00FE22D4" w:rsidRPr="00FE22D4">
        <w:rPr>
          <w:rFonts w:ascii="Century" w:hAnsi="Century"/>
          <w:sz w:val="20"/>
          <w:szCs w:val="20"/>
        </w:rPr>
        <w:t>with each measurement triggered by a signal through port S1</w:t>
      </w:r>
      <w:r w:rsidR="00213EA8" w:rsidRPr="00FE22D4">
        <w:rPr>
          <w:rFonts w:ascii="Century" w:hAnsi="Century"/>
          <w:sz w:val="20"/>
          <w:szCs w:val="20"/>
        </w:rPr>
        <w:t xml:space="preserve">. </w:t>
      </w:r>
      <w:r w:rsidR="00FE22D4">
        <w:rPr>
          <w:rFonts w:ascii="Century" w:hAnsi="Century"/>
          <w:sz w:val="20"/>
          <w:szCs w:val="20"/>
        </w:rPr>
        <w:t>Once</w:t>
      </w:r>
      <w:r w:rsidR="00213EA8">
        <w:rPr>
          <w:rFonts w:ascii="Century" w:hAnsi="Century"/>
          <w:sz w:val="20"/>
          <w:szCs w:val="20"/>
        </w:rPr>
        <w:t xml:space="preserve"> all </w:t>
      </w:r>
      <w:r w:rsidR="00213EA8" w:rsidRPr="00FE22D4">
        <w:rPr>
          <w:rFonts w:ascii="Century" w:hAnsi="Century"/>
          <w:b/>
          <w:bCs/>
          <w:sz w:val="20"/>
          <w:szCs w:val="20"/>
        </w:rPr>
        <w:t>N</w:t>
      </w:r>
      <w:r w:rsidR="00FE22D4">
        <w:rPr>
          <w:rFonts w:ascii="Century" w:hAnsi="Century"/>
          <w:b/>
          <w:bCs/>
          <w:sz w:val="20"/>
          <w:szCs w:val="20"/>
        </w:rPr>
        <w:t>x</w:t>
      </w:r>
      <w:r w:rsidR="00213EA8" w:rsidRPr="00FE22D4">
        <w:rPr>
          <w:rFonts w:ascii="Century" w:hAnsi="Century"/>
          <w:b/>
          <w:bCs/>
          <w:sz w:val="20"/>
          <w:szCs w:val="20"/>
        </w:rPr>
        <w:t>2</w:t>
      </w:r>
      <w:r w:rsidR="00213EA8">
        <w:rPr>
          <w:rFonts w:ascii="Century" w:hAnsi="Century"/>
          <w:sz w:val="20"/>
          <w:szCs w:val="20"/>
        </w:rPr>
        <w:t xml:space="preserve"> measurement are taken, the data is exported in a (</w:t>
      </w:r>
      <w:r w:rsidR="00213EA8" w:rsidRPr="00FE22D4">
        <w:rPr>
          <w:rFonts w:ascii="Century" w:hAnsi="Century"/>
          <w:b/>
          <w:bCs/>
          <w:sz w:val="20"/>
          <w:szCs w:val="20"/>
        </w:rPr>
        <w:t>N</w:t>
      </w:r>
      <w:r w:rsidR="00FE22D4" w:rsidRPr="00FE22D4">
        <w:rPr>
          <w:rFonts w:ascii="Century" w:hAnsi="Century"/>
          <w:b/>
          <w:bCs/>
          <w:sz w:val="20"/>
          <w:szCs w:val="20"/>
        </w:rPr>
        <w:t>x</w:t>
      </w:r>
      <w:r w:rsidR="00213EA8" w:rsidRPr="00FE22D4">
        <w:rPr>
          <w:rFonts w:ascii="Century" w:hAnsi="Century"/>
          <w:b/>
          <w:bCs/>
          <w:sz w:val="20"/>
          <w:szCs w:val="20"/>
        </w:rPr>
        <w:t>2</w:t>
      </w:r>
      <w:r w:rsidR="00213EA8">
        <w:rPr>
          <w:rFonts w:ascii="Century" w:hAnsi="Century"/>
          <w:sz w:val="20"/>
          <w:szCs w:val="20"/>
        </w:rPr>
        <w:t>, 1088) array</w:t>
      </w:r>
      <w:r w:rsidR="00FE22D4">
        <w:rPr>
          <w:rFonts w:ascii="Century" w:hAnsi="Century"/>
          <w:sz w:val="20"/>
          <w:szCs w:val="20"/>
        </w:rPr>
        <w:t>, where</w:t>
      </w:r>
      <w:r w:rsidR="00213EA8">
        <w:rPr>
          <w:rFonts w:ascii="Century" w:hAnsi="Century"/>
          <w:sz w:val="20"/>
          <w:szCs w:val="20"/>
        </w:rPr>
        <w:t xml:space="preserve"> </w:t>
      </w:r>
      <w:r w:rsidR="00FE22D4">
        <w:rPr>
          <w:rFonts w:ascii="Century" w:hAnsi="Century"/>
          <w:sz w:val="20"/>
          <w:szCs w:val="20"/>
        </w:rPr>
        <w:t>e</w:t>
      </w:r>
      <w:r w:rsidR="00213EA8">
        <w:rPr>
          <w:rFonts w:ascii="Century" w:hAnsi="Century"/>
          <w:sz w:val="20"/>
          <w:szCs w:val="20"/>
        </w:rPr>
        <w:t xml:space="preserve">ach row </w:t>
      </w:r>
      <w:r w:rsidR="00FE22D4">
        <w:rPr>
          <w:rFonts w:ascii="Century" w:hAnsi="Century"/>
          <w:sz w:val="20"/>
          <w:szCs w:val="20"/>
        </w:rPr>
        <w:t>corresponds to</w:t>
      </w:r>
      <w:r w:rsidR="00213EA8">
        <w:rPr>
          <w:rFonts w:ascii="Century" w:hAnsi="Century"/>
          <w:sz w:val="20"/>
          <w:szCs w:val="20"/>
        </w:rPr>
        <w:t xml:space="preserve"> a specific measurement. </w:t>
      </w:r>
      <w:r w:rsidR="00E648C1" w:rsidRPr="00E648C1">
        <w:rPr>
          <w:rFonts w:ascii="Century" w:hAnsi="Century"/>
          <w:sz w:val="20"/>
          <w:szCs w:val="20"/>
        </w:rPr>
        <w:t>Columns 12 up to and including 1034 contain active pixels that measure light intensity. Pixels 0 up to and including 11, and 1036 up to and including 1088 contain metadata.</w:t>
      </w:r>
      <w:r w:rsidR="00213EA8">
        <w:rPr>
          <w:rFonts w:ascii="Century" w:hAnsi="Century"/>
          <w:sz w:val="20"/>
          <w:szCs w:val="20"/>
        </w:rPr>
        <w:t xml:space="preserve"> </w:t>
      </w:r>
    </w:p>
    <w:p w14:paraId="64A0EADD" w14:textId="52C93438" w:rsidR="00213EA8" w:rsidRDefault="00213EA8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The trigger states of the ports S1 and S2 are stored in the third column. </w:t>
      </w:r>
      <w:r w:rsidR="00033E6A">
        <w:rPr>
          <w:rFonts w:ascii="Century" w:hAnsi="Century"/>
          <w:sz w:val="20"/>
          <w:szCs w:val="20"/>
        </w:rPr>
        <w:t>Without any triggers the column reflects a value of 0.</w:t>
      </w:r>
      <w:r>
        <w:rPr>
          <w:rFonts w:ascii="Century" w:hAnsi="Century"/>
          <w:sz w:val="20"/>
          <w:szCs w:val="20"/>
        </w:rPr>
        <w:t xml:space="preserve"> </w:t>
      </w:r>
      <w:r w:rsidR="00033E6A">
        <w:rPr>
          <w:rFonts w:ascii="Century" w:hAnsi="Century"/>
          <w:sz w:val="20"/>
          <w:szCs w:val="20"/>
        </w:rPr>
        <w:t>A</w:t>
      </w:r>
      <w:r>
        <w:rPr>
          <w:rFonts w:ascii="Century" w:hAnsi="Century"/>
          <w:sz w:val="20"/>
          <w:szCs w:val="20"/>
        </w:rPr>
        <w:t xml:space="preserve"> trigger from port S1 raises the value </w:t>
      </w:r>
      <w:r w:rsidR="00E648C1">
        <w:rPr>
          <w:rFonts w:ascii="Century" w:hAnsi="Century"/>
          <w:sz w:val="20"/>
          <w:szCs w:val="20"/>
        </w:rPr>
        <w:t>by</w:t>
      </w:r>
      <w:r>
        <w:rPr>
          <w:rFonts w:ascii="Century" w:hAnsi="Century"/>
          <w:sz w:val="20"/>
          <w:szCs w:val="20"/>
        </w:rPr>
        <w:t xml:space="preserve"> 49152 and a trigger from port S2 raises the value </w:t>
      </w:r>
      <w:r w:rsidR="00E648C1">
        <w:rPr>
          <w:rFonts w:ascii="Century" w:hAnsi="Century"/>
          <w:sz w:val="20"/>
          <w:szCs w:val="20"/>
        </w:rPr>
        <w:t>by</w:t>
      </w:r>
      <w:r>
        <w:rPr>
          <w:rFonts w:ascii="Century" w:hAnsi="Century"/>
          <w:sz w:val="20"/>
          <w:szCs w:val="20"/>
        </w:rPr>
        <w:t xml:space="preserve"> 16384. </w:t>
      </w:r>
      <w:r w:rsidR="00E648C1">
        <w:rPr>
          <w:rFonts w:ascii="Century" w:hAnsi="Century"/>
          <w:sz w:val="20"/>
          <w:szCs w:val="20"/>
        </w:rPr>
        <w:t>The meaning of the combined signal states S1/S2 is as follows:</w:t>
      </w:r>
    </w:p>
    <w:p w14:paraId="1559DCF9" w14:textId="360EFD56" w:rsidR="00033E6A" w:rsidRPr="004573E3" w:rsidRDefault="00033E6A">
      <w:pPr>
        <w:rPr>
          <w:rFonts w:ascii="Century" w:hAnsi="Century"/>
          <w:sz w:val="16"/>
          <w:szCs w:val="16"/>
        </w:rPr>
      </w:pPr>
      <w:r w:rsidRPr="004573E3">
        <w:rPr>
          <w:rFonts w:ascii="Century" w:hAnsi="Century"/>
          <w:sz w:val="16"/>
          <w:szCs w:val="16"/>
        </w:rPr>
        <w:t xml:space="preserve">0: </w:t>
      </w:r>
      <w:r w:rsidRPr="004573E3">
        <w:rPr>
          <w:rFonts w:ascii="Century" w:hAnsi="Century"/>
          <w:sz w:val="16"/>
          <w:szCs w:val="16"/>
        </w:rPr>
        <w:tab/>
        <w:t>OFF/OFF</w:t>
      </w:r>
    </w:p>
    <w:p w14:paraId="4C9DECF1" w14:textId="78199A17" w:rsidR="00033E6A" w:rsidRPr="004573E3" w:rsidRDefault="00033E6A">
      <w:pPr>
        <w:rPr>
          <w:rFonts w:ascii="Century" w:hAnsi="Century"/>
          <w:sz w:val="16"/>
          <w:szCs w:val="16"/>
        </w:rPr>
      </w:pPr>
      <w:r w:rsidRPr="004573E3">
        <w:rPr>
          <w:rFonts w:ascii="Century" w:hAnsi="Century"/>
          <w:sz w:val="16"/>
          <w:szCs w:val="16"/>
        </w:rPr>
        <w:t xml:space="preserve">32768: </w:t>
      </w:r>
      <w:r w:rsidRPr="004573E3">
        <w:rPr>
          <w:rFonts w:ascii="Century" w:hAnsi="Century"/>
          <w:sz w:val="16"/>
          <w:szCs w:val="16"/>
        </w:rPr>
        <w:tab/>
        <w:t>ON/OFF</w:t>
      </w:r>
    </w:p>
    <w:p w14:paraId="73FA08CD" w14:textId="093959FF" w:rsidR="00033E6A" w:rsidRPr="004573E3" w:rsidRDefault="00033E6A">
      <w:pPr>
        <w:rPr>
          <w:rFonts w:ascii="Century" w:hAnsi="Century"/>
          <w:sz w:val="16"/>
          <w:szCs w:val="16"/>
        </w:rPr>
      </w:pPr>
      <w:r w:rsidRPr="004573E3">
        <w:rPr>
          <w:rFonts w:ascii="Century" w:hAnsi="Century"/>
          <w:sz w:val="16"/>
          <w:szCs w:val="16"/>
        </w:rPr>
        <w:t xml:space="preserve">16384: </w:t>
      </w:r>
      <w:r w:rsidRPr="004573E3">
        <w:rPr>
          <w:rFonts w:ascii="Century" w:hAnsi="Century"/>
          <w:sz w:val="16"/>
          <w:szCs w:val="16"/>
        </w:rPr>
        <w:tab/>
        <w:t>OFF/ON</w:t>
      </w:r>
    </w:p>
    <w:p w14:paraId="78786606" w14:textId="0BE52D6D" w:rsidR="004573E3" w:rsidRDefault="00033E6A">
      <w:pPr>
        <w:rPr>
          <w:rFonts w:ascii="Century" w:hAnsi="Century"/>
          <w:sz w:val="16"/>
          <w:szCs w:val="16"/>
        </w:rPr>
      </w:pPr>
      <w:r w:rsidRPr="004573E3">
        <w:rPr>
          <w:rFonts w:ascii="Century" w:hAnsi="Century"/>
          <w:sz w:val="16"/>
          <w:szCs w:val="16"/>
        </w:rPr>
        <w:t xml:space="preserve">49152: </w:t>
      </w:r>
      <w:r w:rsidRPr="004573E3">
        <w:rPr>
          <w:rFonts w:ascii="Century" w:hAnsi="Century"/>
          <w:sz w:val="16"/>
          <w:szCs w:val="16"/>
        </w:rPr>
        <w:tab/>
        <w:t>ON/ON</w:t>
      </w:r>
    </w:p>
    <w:p w14:paraId="09CD9F5F" w14:textId="6B7E5316" w:rsidR="00203388" w:rsidRPr="003300C1" w:rsidRDefault="004573E3">
      <w:pPr>
        <w:rPr>
          <w:rFonts w:ascii="Century" w:hAnsi="Century"/>
          <w:sz w:val="20"/>
          <w:szCs w:val="20"/>
        </w:rPr>
      </w:pPr>
      <w:r w:rsidRPr="003300C1">
        <w:rPr>
          <w:rFonts w:ascii="Century" w:hAnsi="Century"/>
          <w:sz w:val="20"/>
          <w:szCs w:val="20"/>
        </w:rPr>
        <w:t xml:space="preserve">Each time we call the </w:t>
      </w:r>
      <w:r w:rsidRPr="00E648C1">
        <w:rPr>
          <w:rFonts w:ascii="Century" w:hAnsi="Century"/>
          <w:i/>
          <w:iCs/>
          <w:sz w:val="20"/>
          <w:szCs w:val="20"/>
        </w:rPr>
        <w:t>camera</w:t>
      </w:r>
      <w:r w:rsidRPr="003300C1">
        <w:rPr>
          <w:rFonts w:ascii="Century" w:hAnsi="Century"/>
          <w:sz w:val="20"/>
          <w:szCs w:val="20"/>
        </w:rPr>
        <w:t xml:space="preserve"> function to capture light intensity measurements, the camera drivers </w:t>
      </w:r>
      <w:r w:rsidR="00E648C1">
        <w:rPr>
          <w:rFonts w:ascii="Century" w:hAnsi="Century"/>
          <w:sz w:val="20"/>
          <w:szCs w:val="20"/>
        </w:rPr>
        <w:t xml:space="preserve">must </w:t>
      </w:r>
      <w:r w:rsidRPr="003300C1">
        <w:rPr>
          <w:rFonts w:ascii="Century" w:hAnsi="Century"/>
          <w:sz w:val="20"/>
          <w:szCs w:val="20"/>
        </w:rPr>
        <w:t xml:space="preserve">start-up again. This causes the first </w:t>
      </w:r>
      <w:r w:rsidR="00E648C1">
        <w:rPr>
          <w:rFonts w:ascii="Century" w:hAnsi="Century"/>
          <w:sz w:val="20"/>
          <w:szCs w:val="20"/>
        </w:rPr>
        <w:t>few</w:t>
      </w:r>
      <w:r w:rsidRPr="003300C1">
        <w:rPr>
          <w:rFonts w:ascii="Century" w:hAnsi="Century"/>
          <w:sz w:val="20"/>
          <w:szCs w:val="20"/>
        </w:rPr>
        <w:t xml:space="preserve"> measurement</w:t>
      </w:r>
      <w:r w:rsidR="00E648C1">
        <w:rPr>
          <w:rFonts w:ascii="Century" w:hAnsi="Century"/>
          <w:sz w:val="20"/>
          <w:szCs w:val="20"/>
        </w:rPr>
        <w:t>s</w:t>
      </w:r>
      <w:r w:rsidRPr="003300C1">
        <w:rPr>
          <w:rFonts w:ascii="Century" w:hAnsi="Century"/>
          <w:sz w:val="20"/>
          <w:szCs w:val="20"/>
        </w:rPr>
        <w:t xml:space="preserve"> to contain some sort of calibration signals instead of measured light intensities. Therefore,</w:t>
      </w:r>
      <w:r w:rsidR="001349A0">
        <w:rPr>
          <w:rFonts w:ascii="Century" w:hAnsi="Century"/>
          <w:sz w:val="20"/>
          <w:szCs w:val="20"/>
        </w:rPr>
        <w:t xml:space="preserve"> we made sure</w:t>
      </w:r>
      <w:r w:rsidRPr="003300C1">
        <w:rPr>
          <w:rFonts w:ascii="Century" w:hAnsi="Century"/>
          <w:sz w:val="20"/>
          <w:szCs w:val="20"/>
        </w:rPr>
        <w:t xml:space="preserve"> the camera captures the instructed number of shots twice</w:t>
      </w:r>
      <w:r w:rsidR="00E648C1">
        <w:rPr>
          <w:rFonts w:ascii="Century" w:hAnsi="Century"/>
          <w:sz w:val="20"/>
          <w:szCs w:val="20"/>
        </w:rPr>
        <w:t>,</w:t>
      </w:r>
      <w:r w:rsidRPr="003300C1">
        <w:rPr>
          <w:rFonts w:ascii="Century" w:hAnsi="Century"/>
          <w:sz w:val="20"/>
          <w:szCs w:val="20"/>
        </w:rPr>
        <w:t xml:space="preserve"> separated into 2 blocks. This function</w:t>
      </w:r>
      <w:r w:rsidR="00E648C1">
        <w:rPr>
          <w:rFonts w:ascii="Century" w:hAnsi="Century"/>
          <w:sz w:val="20"/>
          <w:szCs w:val="20"/>
        </w:rPr>
        <w:t xml:space="preserve">ality is </w:t>
      </w:r>
      <w:r w:rsidRPr="003300C1">
        <w:rPr>
          <w:rFonts w:ascii="Century" w:hAnsi="Century"/>
          <w:sz w:val="20"/>
          <w:szCs w:val="20"/>
        </w:rPr>
        <w:t>buil</w:t>
      </w:r>
      <w:r w:rsidR="00E648C1">
        <w:rPr>
          <w:rFonts w:ascii="Century" w:hAnsi="Century"/>
          <w:sz w:val="20"/>
          <w:szCs w:val="20"/>
        </w:rPr>
        <w:t>t</w:t>
      </w:r>
      <w:r w:rsidRPr="003300C1">
        <w:rPr>
          <w:rFonts w:ascii="Century" w:hAnsi="Century"/>
          <w:sz w:val="20"/>
          <w:szCs w:val="20"/>
        </w:rPr>
        <w:t xml:space="preserve"> in</w:t>
      </w:r>
      <w:r w:rsidR="00E648C1">
        <w:rPr>
          <w:rFonts w:ascii="Century" w:hAnsi="Century"/>
          <w:sz w:val="20"/>
          <w:szCs w:val="20"/>
        </w:rPr>
        <w:t>to</w:t>
      </w:r>
      <w:r w:rsidRPr="003300C1">
        <w:rPr>
          <w:rFonts w:ascii="Century" w:hAnsi="Century"/>
          <w:sz w:val="20"/>
          <w:szCs w:val="20"/>
        </w:rPr>
        <w:t xml:space="preserve"> the camera itself </w:t>
      </w:r>
      <w:r w:rsidR="00E648C1">
        <w:rPr>
          <w:rFonts w:ascii="Century" w:hAnsi="Century"/>
          <w:sz w:val="20"/>
          <w:szCs w:val="20"/>
        </w:rPr>
        <w:t xml:space="preserve">via a parameter called </w:t>
      </w:r>
      <w:r w:rsidRPr="00E648C1">
        <w:rPr>
          <w:rFonts w:ascii="Century" w:hAnsi="Century"/>
          <w:i/>
          <w:iCs/>
          <w:sz w:val="20"/>
          <w:szCs w:val="20"/>
        </w:rPr>
        <w:t>number of blocks (nob).</w:t>
      </w:r>
      <w:r w:rsidRPr="003300C1">
        <w:rPr>
          <w:rFonts w:ascii="Century" w:hAnsi="Century"/>
          <w:sz w:val="20"/>
          <w:szCs w:val="20"/>
        </w:rPr>
        <w:t xml:space="preserve"> The first block contains the </w:t>
      </w:r>
      <w:r w:rsidR="00203388" w:rsidRPr="003300C1">
        <w:rPr>
          <w:rFonts w:ascii="Century" w:hAnsi="Century"/>
          <w:sz w:val="20"/>
          <w:szCs w:val="20"/>
        </w:rPr>
        <w:t xml:space="preserve">calibrations signals </w:t>
      </w:r>
      <w:r w:rsidR="00E648C1">
        <w:rPr>
          <w:rFonts w:ascii="Century" w:hAnsi="Century"/>
          <w:sz w:val="20"/>
          <w:szCs w:val="20"/>
        </w:rPr>
        <w:t>(</w:t>
      </w:r>
      <w:r w:rsidR="00203388" w:rsidRPr="003300C1">
        <w:rPr>
          <w:rFonts w:ascii="Century" w:hAnsi="Century"/>
          <w:sz w:val="20"/>
          <w:szCs w:val="20"/>
        </w:rPr>
        <w:t xml:space="preserve">as I </w:t>
      </w:r>
      <w:r w:rsidR="00E648C1">
        <w:rPr>
          <w:rFonts w:ascii="Century" w:hAnsi="Century"/>
          <w:sz w:val="20"/>
          <w:szCs w:val="20"/>
        </w:rPr>
        <w:t>refer to it)</w:t>
      </w:r>
      <w:r w:rsidR="00203388" w:rsidRPr="003300C1">
        <w:rPr>
          <w:rFonts w:ascii="Century" w:hAnsi="Century"/>
          <w:sz w:val="20"/>
          <w:szCs w:val="20"/>
        </w:rPr>
        <w:t>, and the second block contains the actual light intensity measurements. We only export the second block.</w:t>
      </w:r>
    </w:p>
    <w:p w14:paraId="5CC64ED5" w14:textId="161A72A9" w:rsidR="009F1110" w:rsidRDefault="00E648C1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This behavior can potentially be improved by starting the camera drivers only once at startup (if possible) and setting </w:t>
      </w:r>
      <w:r w:rsidRPr="00E648C1">
        <w:rPr>
          <w:rFonts w:ascii="Century" w:hAnsi="Century"/>
          <w:i/>
          <w:iCs/>
          <w:sz w:val="20"/>
          <w:szCs w:val="20"/>
        </w:rPr>
        <w:t>settings.nob</w:t>
      </w:r>
      <w:r>
        <w:rPr>
          <w:rFonts w:ascii="Century" w:hAnsi="Century"/>
          <w:sz w:val="20"/>
          <w:szCs w:val="20"/>
        </w:rPr>
        <w:t xml:space="preserve"> in </w:t>
      </w:r>
      <w:r w:rsidRPr="00E648C1">
        <w:rPr>
          <w:rFonts w:ascii="Century" w:hAnsi="Century"/>
          <w:i/>
          <w:iCs/>
          <w:sz w:val="20"/>
          <w:szCs w:val="20"/>
        </w:rPr>
        <w:t>camera.py</w:t>
      </w:r>
      <w:r>
        <w:rPr>
          <w:rFonts w:ascii="Century" w:hAnsi="Century"/>
          <w:sz w:val="20"/>
          <w:szCs w:val="20"/>
        </w:rPr>
        <w:t xml:space="preserve"> to 1.</w:t>
      </w:r>
    </w:p>
    <w:p w14:paraId="5514AE62" w14:textId="0FAD89C0" w:rsidR="009F1110" w:rsidRPr="009F1110" w:rsidRDefault="009F1110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I haven’t been able to figure out what the exposure time of the camera is per reading. </w:t>
      </w:r>
    </w:p>
    <w:p w14:paraId="3C46D6F8" w14:textId="4A9815C2" w:rsidR="00AF559E" w:rsidRDefault="003300C1">
      <w:pPr>
        <w:rPr>
          <w:rFonts w:ascii="Century" w:hAnsi="Century"/>
          <w:b/>
          <w:bCs/>
          <w:sz w:val="20"/>
          <w:szCs w:val="20"/>
        </w:rPr>
      </w:pPr>
      <w:r w:rsidRPr="003300C1">
        <w:rPr>
          <w:rFonts w:ascii="Century" w:hAnsi="Century"/>
          <w:b/>
          <w:bCs/>
          <w:sz w:val="20"/>
          <w:szCs w:val="20"/>
        </w:rPr>
        <w:t>Real time probe and dA windows.</w:t>
      </w:r>
    </w:p>
    <w:p w14:paraId="0E93340E" w14:textId="006F02C3" w:rsidR="003300C1" w:rsidRDefault="003300C1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When the software is started and all trigger ports are</w:t>
      </w:r>
      <w:r w:rsidR="00E648C1">
        <w:rPr>
          <w:rFonts w:ascii="Century" w:hAnsi="Century"/>
          <w:sz w:val="20"/>
          <w:szCs w:val="20"/>
        </w:rPr>
        <w:t xml:space="preserve"> properly</w:t>
      </w:r>
      <w:r>
        <w:rPr>
          <w:rFonts w:ascii="Century" w:hAnsi="Century"/>
          <w:sz w:val="20"/>
          <w:szCs w:val="20"/>
        </w:rPr>
        <w:t xml:space="preserve"> connected</w:t>
      </w:r>
      <w:r w:rsidR="00E648C1">
        <w:rPr>
          <w:rFonts w:ascii="Century" w:hAnsi="Century"/>
          <w:sz w:val="20"/>
          <w:szCs w:val="20"/>
        </w:rPr>
        <w:t>,</w:t>
      </w:r>
      <w:r>
        <w:rPr>
          <w:rFonts w:ascii="Century" w:hAnsi="Century"/>
          <w:sz w:val="20"/>
          <w:szCs w:val="20"/>
        </w:rPr>
        <w:t xml:space="preserve"> you should immediately see a live view of the probe and dA values. At start-up</w:t>
      </w:r>
      <w:r w:rsidR="00E648C1">
        <w:rPr>
          <w:rFonts w:ascii="Century" w:hAnsi="Century"/>
          <w:sz w:val="20"/>
          <w:szCs w:val="20"/>
        </w:rPr>
        <w:t>,</w:t>
      </w:r>
      <w:r>
        <w:rPr>
          <w:rFonts w:ascii="Century" w:hAnsi="Century"/>
          <w:sz w:val="20"/>
          <w:szCs w:val="20"/>
        </w:rPr>
        <w:t xml:space="preserve"> the integrations time is set to 1000 </w:t>
      </w:r>
      <w:r w:rsidR="0064798E">
        <w:rPr>
          <w:rFonts w:ascii="Century" w:hAnsi="Century"/>
          <w:sz w:val="20"/>
          <w:szCs w:val="20"/>
        </w:rPr>
        <w:t>shots</w:t>
      </w:r>
      <w:r w:rsidR="00E648C1">
        <w:rPr>
          <w:rFonts w:ascii="Century" w:hAnsi="Century"/>
          <w:sz w:val="20"/>
          <w:szCs w:val="20"/>
        </w:rPr>
        <w:t>,</w:t>
      </w:r>
      <w:r w:rsidR="0064798E">
        <w:rPr>
          <w:rFonts w:ascii="Century" w:hAnsi="Century"/>
          <w:sz w:val="20"/>
          <w:szCs w:val="20"/>
        </w:rPr>
        <w:t xml:space="preserve"> but</w:t>
      </w:r>
      <w:r>
        <w:rPr>
          <w:rFonts w:ascii="Century" w:hAnsi="Century"/>
          <w:sz w:val="20"/>
          <w:szCs w:val="20"/>
        </w:rPr>
        <w:t xml:space="preserve"> can be changed via </w:t>
      </w:r>
      <w:r w:rsidR="001349A0">
        <w:rPr>
          <w:rFonts w:ascii="Century" w:hAnsi="Century"/>
          <w:sz w:val="20"/>
          <w:szCs w:val="20"/>
        </w:rPr>
        <w:t xml:space="preserve">an </w:t>
      </w:r>
      <w:r>
        <w:rPr>
          <w:rFonts w:ascii="Century" w:hAnsi="Century"/>
          <w:sz w:val="20"/>
          <w:szCs w:val="20"/>
        </w:rPr>
        <w:t xml:space="preserve">input box above the probe window. </w:t>
      </w:r>
    </w:p>
    <w:p w14:paraId="5DFD81C3" w14:textId="77777777" w:rsidR="0064798E" w:rsidRPr="0064798E" w:rsidRDefault="0064798E">
      <w:pPr>
        <w:rPr>
          <w:rFonts w:ascii="Century" w:hAnsi="Century"/>
          <w:b/>
          <w:bCs/>
          <w:sz w:val="20"/>
          <w:szCs w:val="20"/>
        </w:rPr>
      </w:pPr>
    </w:p>
    <w:p w14:paraId="35FA7176" w14:textId="77777777" w:rsidR="003300C1" w:rsidRPr="003300C1" w:rsidRDefault="003300C1">
      <w:pPr>
        <w:rPr>
          <w:rFonts w:ascii="Century" w:hAnsi="Century"/>
          <w:sz w:val="16"/>
          <w:szCs w:val="16"/>
        </w:rPr>
      </w:pPr>
    </w:p>
    <w:p w14:paraId="0F98AE04" w14:textId="77777777" w:rsidR="004573E3" w:rsidRPr="004573E3" w:rsidRDefault="004573E3">
      <w:pPr>
        <w:rPr>
          <w:rFonts w:ascii="Century" w:hAnsi="Century"/>
          <w:sz w:val="20"/>
          <w:szCs w:val="20"/>
        </w:rPr>
      </w:pPr>
    </w:p>
    <w:p w14:paraId="1FB0BDCE" w14:textId="77777777" w:rsidR="00033E6A" w:rsidRDefault="00033E6A">
      <w:pPr>
        <w:rPr>
          <w:rFonts w:ascii="Century" w:hAnsi="Century"/>
          <w:sz w:val="20"/>
          <w:szCs w:val="20"/>
        </w:rPr>
      </w:pPr>
    </w:p>
    <w:bookmarkEnd w:id="0"/>
    <w:p w14:paraId="55363795" w14:textId="77777777" w:rsidR="00033E6A" w:rsidRPr="00AF3283" w:rsidRDefault="00033E6A">
      <w:pPr>
        <w:rPr>
          <w:rFonts w:ascii="Century" w:hAnsi="Century"/>
          <w:sz w:val="20"/>
          <w:szCs w:val="20"/>
        </w:rPr>
      </w:pPr>
    </w:p>
    <w:sectPr w:rsidR="00033E6A" w:rsidRPr="00AF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1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15"/>
    <w:rsid w:val="00033E6A"/>
    <w:rsid w:val="00050A79"/>
    <w:rsid w:val="001349A0"/>
    <w:rsid w:val="00203388"/>
    <w:rsid w:val="00213EA8"/>
    <w:rsid w:val="00255695"/>
    <w:rsid w:val="003300C1"/>
    <w:rsid w:val="004573E3"/>
    <w:rsid w:val="0064798E"/>
    <w:rsid w:val="009F1110"/>
    <w:rsid w:val="00AF2E15"/>
    <w:rsid w:val="00AF3283"/>
    <w:rsid w:val="00AF559E"/>
    <w:rsid w:val="00C80684"/>
    <w:rsid w:val="00E218CE"/>
    <w:rsid w:val="00E648C1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8907F"/>
  <w15:chartTrackingRefBased/>
  <w15:docId w15:val="{871300F1-E3B5-3E48-8871-06920430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2025-07-17T10:42:00Z</dcterms:created>
  <dcterms:modified xsi:type="dcterms:W3CDTF">2025-07-17T13:34:00Z</dcterms:modified>
</cp:coreProperties>
</file>