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pict>
          <v:shape id="Obrázek 12" style="width:123pt;height:123.6pt;visibility:visibl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rtl w:val="0"/>
        </w:rPr>
        <w:t xml:space="preserve">Návod na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$druh_vyrobku</w:t>
      </w:r>
    </w:p>
    <w:p w:rsidR="00000000" w:rsidDel="00000000" w:rsidP="00000000" w:rsidRDefault="00000000" w:rsidRPr="00000000" w14:paraId="00000008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$vyrobni_cislo</w:t>
      </w:r>
    </w:p>
    <w:p w:rsidR="00000000" w:rsidDel="00000000" w:rsidP="00000000" w:rsidRDefault="00000000" w:rsidRPr="00000000" w14:paraId="00000009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$rok_vyroby</w:t>
      </w:r>
    </w:p>
    <w:p w:rsidR="00000000" w:rsidDel="00000000" w:rsidP="00000000" w:rsidRDefault="00000000" w:rsidRPr="00000000" w14:paraId="0000000A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$misto_instalace</w:t>
      </w:r>
    </w:p>
    <w:p w:rsidR="00000000" w:rsidDel="00000000" w:rsidP="00000000" w:rsidRDefault="00000000" w:rsidRPr="00000000" w14:paraId="0000000B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2825" y="3837785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$misto_instalace</w:t>
      </w:r>
    </w:p>
    <w:p w:rsidR="00000000" w:rsidDel="00000000" w:rsidP="00000000" w:rsidRDefault="00000000" w:rsidRPr="00000000" w14:paraId="00000011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$objednatel_telefon</w:t>
      </w:r>
    </w:p>
    <w:p w:rsidR="00000000" w:rsidDel="00000000" w:rsidP="00000000" w:rsidRDefault="00000000" w:rsidRPr="00000000" w14:paraId="00000012">
      <w:pPr>
        <w:widowControl w:val="1"/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$objednatel_email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825" y="3837785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widowControl w:val="1"/>
        <w:spacing w:after="120" w:lineRule="auto"/>
        <w:rPr>
          <w:rFonts w:ascii="Arial" w:cs="Arial" w:eastAsia="Arial" w:hAnsi="Arial"/>
          <w:sz w:val="16"/>
          <w:szCs w:val="16"/>
        </w:rPr>
      </w:pPr>
      <w:bookmarkStart w:colFirst="0" w:colLast="0" w:name="_heading=h.c90t13r9zkk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6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tel: 469 637 219-221</w:t>
      </w:r>
    </w:p>
    <w:p w:rsidR="00000000" w:rsidDel="00000000" w:rsidP="00000000" w:rsidRDefault="00000000" w:rsidRPr="00000000" w14:paraId="00000017">
      <w:pPr>
        <w:widowControl w:val="1"/>
        <w:spacing w:after="120" w:lineRule="auto"/>
        <w:ind w:left="1416" w:firstLine="707.999999999999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2825" y="3812384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widowControl w:val="1"/>
        <w:spacing w:after="12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Místo stavby:</w:t>
        <w:tab/>
        <w:tab/>
        <w:t xml:space="preserve">Na Vápenném 257/1, 147 00 Praha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2825" y="3812384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Číslo zakázky EL-VY: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ab/>
        <w:t xml:space="preserve"> $cislo_zakazky</w:t>
      </w:r>
    </w:p>
    <w:p w:rsidR="00000000" w:rsidDel="00000000" w:rsidP="00000000" w:rsidRDefault="00000000" w:rsidRPr="00000000" w14:paraId="0000001E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Vypracoval: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$vypracoval_dokumentaci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Schválil: Ing. Jan Holec</w:t>
        <w:tab/>
        <w:tab/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1701"/>
        </w:tabs>
        <w:spacing w:line="360" w:lineRule="auto"/>
        <w:jc w:val="both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sz w:val="36"/>
          <w:szCs w:val="36"/>
          <w:rtl w:val="0"/>
        </w:rPr>
        <w:t xml:space="preserve">Obsah</w:t>
      </w:r>
    </w:p>
    <w:sdt>
      <w:sdtPr>
        <w:id w:val="-4948909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Názvosloví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_heading=h.gjnz1mpdxf5q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"_heading=h.gjnz1mpdxf5q"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Popis výtahu a návod na použití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_heading=h.48tpj8eg840i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"_heading=h.48tpj8eg840i"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2.1 Popis a funkce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_heading=h.84fz14dxbp76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"_heading=h.84fz14dxbp76"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2.1.1 Popis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_heading=h.iz1oahazsdf1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"_heading=h.iz1oahazsdf1"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2.1.2 Bezpečnostní komponenty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_heading=h.euegt43f4mhd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"_heading=h.euegt43f4mhd"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2.1.3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Bezpečnostní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obvod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_heading=h.xzelue1z390n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"_heading=h.xzelue1z390n"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Dorozumívací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zařízení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_heading=h.eygobipcbmgn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"_heading=h.eygobipcbmgn"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2.2 Návod na používání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_heading=h.mjamee919p7w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"_heading=h.mjamee919p7w"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2.2.1 Účel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_heading=h.w1de5e7uqn4k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"_heading=h.w1de5e7uqn4k"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2.2.2 Podmínky bezpečného používání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_heading=h.k0cinfqno16n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"_heading=h.k0cinfqno16n"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2.2.3 Povinnosti provozovatele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_heading=h.f2zxfo6f1qw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"_heading=h.f2zxfo6f1qw"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2.2.4 Nedovolený přístup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_heading=h.8mgc1x9sjumy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"_heading=h.8mgc1x9sjumy"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2.2.5 Zatížení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_heading=h.jtkgipfzjlm9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"_heading=h.jtkgipfzjlm9"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2.2.6 Přístup k nástupišti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_heading=h.z8iyq84vk3ky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"_heading=h.z8iyq84vk3ky"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2.2.7 Řízení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_heading=h.rrbbj7b58jv4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"_heading=h.rrbbj7b58jv4"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 Nouzové vyproštění osob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_heading=h.th3c21dvq3im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"_heading=h.th3c21dvq3im"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left" w:leader="none" w:pos="849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Osoby provádějící vyproštění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_heading=h.l7k9m264b2uy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"_heading=h.l7k9m264b2uy"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2.5 Informace o zkouškách a revizích po modernizaci, rekonstrukci nebo haváriích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_heading=h.9hfadf42n6wv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"_heading=h.9hfadf42n6wv"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2.6 Vliv na životní prostředí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_heading=h.w3wpmbs6l0yx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\l "_heading=h.w3wpmbs6l0yx"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Návod na údržbu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_heading=h.qniaojv8uzcw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"_heading=h.qniaojv8uzcw"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 Obecné instrukce o údržbě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_heading=h.turd18tj5tt9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"_heading=h.turd18tj5tt9"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3.1.1 Základní kontrola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_heading=h.w8k7ylz7jdv6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"_heading=h.w8k7ylz7jdv6"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3.1.2 Rozvaděč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_heading=h.npcv2ppjmyo9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"_heading=h.npcv2ppjmyo9"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3.1.3 Stanicová ovládací kombinace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_heading=h.6qo7veqp4sy5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"_heading=h.6qo7veqp4sy5"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3.1.4 Šachetní dveře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_heading=h.aksnnaszo5co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"_heading=h.aksnnaszo5co"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3.1.5 Vodítka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_heading=h.z23kubv6d8yn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"_heading=h.z23kubv6d8yn"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3.1.6 Lana a připevnění lan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_heading=h.shatx1qwdpa0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"_heading=h.shatx1qwdpa0"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3.1.7 Klecové dveře, pohon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_heading=h.3l8q192kst8p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"_heading=h.3l8q192kst8p"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3.1.8 Šachetní spínače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_heading=h.lc5ac8gm2f37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"_heading=h.lc5ac8gm2f37"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3.1.9 Rám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_heading=h.a1pb92g61kzv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"_heading=h.a1pb92g61kzv"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3.1.10 Zařízení v prohlubni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_heading=h.1i11h2f8h6t0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"_heading=h.1i11h2f8h6t0"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left" w:leader="none" w:pos="1698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3.1.10 Pohon hydraulického výtahu (viz preventivní údržba výtahu)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_heading=h.um29thac7cws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"_heading=h.um29thac7cws"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3.2 Čištění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_heading=h.v4sea1h42kcb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"_heading=h.v4sea1h42kcb"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3.2.1 Vnitřní plocha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_heading=h.hq6zmtxtcyv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"_heading=h.hq6zmtxtcyv"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3.2.1 Šachetní dveře a zárubně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_heading=h.fygr8xd0vr7x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"_heading=h.fygr8xd0vr7x"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3.2.2 Práh klecových a šachetních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_heading=h.r8pjyz11bje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"_heading=h.r8pjyz11bje"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3.3 Jízdě na kleci.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_heading=h.w42jt628k77o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"_heading=h.w42jt628k77o"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 Mazání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_heading=h.gwvkpyyi0fw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"_heading=h.gwvkpyyi0fw"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3.4.1 Specifikace mazadel a mazací období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_heading=h.dggzac2h7l05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"_heading=h.dggzac2h7l05"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Spínač revizní jízdy dle ČSN EN 81-20 ed.2/2021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_heading=h.yrde2sn6hx5e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"_heading=h.yrde2sn6hx5e"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Přemosťovací zařízení šachetních a klecových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_heading=h.7jxe2wl436lh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"_heading=h.7jxe2wl436lh"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Příprava výtahu k revizní činnosti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_heading=h.dwv0qirl4zqz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"_heading=h.dwv0qirl4zqz"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Ukončení revizní činnosti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_heading=h.xkhwpg6sz3dl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begin"/>
            <w:instrText xml:space="preserve"> HYPERLINK \l "_heading=h.xkhwpg6sz3dl"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Aktivace bezpečnostních komponent pro malou hlavu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_heading=h.5lmwlmukljwo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begin"/>
            <w:instrText xml:space="preserve"> HYPERLINK \l "_heading=h.5lmwlmukljwo"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Aktivace bezpečnostních komponent pro malou prohlubeň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_heading=h.nzw1ujxrxon9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begin"/>
            <w:instrText xml:space="preserve"> HYPERLINK \l "_heading=h.nzw1ujxrxon9"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072"/>
            </w:tabs>
            <w:spacing w:line="360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40"/>
          <w:szCs w:val="40"/>
          <w:highlight w:val="white"/>
          <w:u w:val="single"/>
          <w:rtl w:val="0"/>
        </w:rPr>
        <w:t xml:space="preserve">NÁVODY NA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792" w:hanging="432"/>
        <w:rPr>
          <w:rFonts w:ascii="Arial" w:cs="Arial" w:eastAsia="Arial" w:hAnsi="Arial"/>
          <w:b w:val="1"/>
          <w:bCs w:val="1"/>
          <w:sz w:val="6"/>
          <w:szCs w:val="6"/>
        </w:rPr>
      </w:pPr>
      <w:bookmarkStart w:colFirst="0" w:colLast="0" w:name="_heading=h.gjnz1mpdxf5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Názvosloví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851"/>
        </w:tabs>
        <w:jc w:val="both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Údržba výtahu</w:t>
      </w:r>
    </w:p>
    <w:p w:rsidR="00000000" w:rsidDel="00000000" w:rsidP="00000000" w:rsidRDefault="00000000" w:rsidRPr="00000000" w14:paraId="00000054">
      <w:pPr>
        <w:tabs>
          <w:tab w:val="left" w:leader="none" w:pos="851"/>
        </w:tabs>
        <w:spacing w:after="57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potřebné činnosti k zajištění bezpečnosti a zamýšlené funkce zařízení a jeho komponent po ukončení montáže zařízení a v průběhu celé životnosti zařízení:</w:t>
      </w:r>
    </w:p>
    <w:p w:rsidR="00000000" w:rsidDel="00000000" w:rsidP="00000000" w:rsidRDefault="00000000" w:rsidRPr="00000000" w14:paraId="00000055">
      <w:pPr>
        <w:tabs>
          <w:tab w:val="left" w:leader="none" w:pos="851"/>
        </w:tabs>
        <w:spacing w:after="57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Údržba zahrnuje činnosti: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Mazání, čištění atd.:</w:t>
      </w:r>
    </w:p>
    <w:p w:rsidR="00000000" w:rsidDel="00000000" w:rsidP="00000000" w:rsidRDefault="00000000" w:rsidRPr="00000000" w14:paraId="00000057">
      <w:pPr>
        <w:tabs>
          <w:tab w:val="left" w:leader="none" w:pos="851"/>
        </w:tabs>
        <w:spacing w:after="57"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Dále uvedené čištění se však nepovažuje za údržbu:</w:t>
      </w:r>
    </w:p>
    <w:p w:rsidR="00000000" w:rsidDel="00000000" w:rsidP="00000000" w:rsidRDefault="00000000" w:rsidRPr="00000000" w14:paraId="00000058">
      <w:pPr>
        <w:numPr>
          <w:ilvl w:val="0"/>
          <w:numId w:val="66"/>
        </w:numPr>
        <w:tabs>
          <w:tab w:val="left" w:leader="none" w:pos="851"/>
        </w:tabs>
        <w:spacing w:after="57" w:line="3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Čištění vnější části šachty</w:t>
      </w:r>
    </w:p>
    <w:p w:rsidR="00000000" w:rsidDel="00000000" w:rsidP="00000000" w:rsidRDefault="00000000" w:rsidRPr="00000000" w14:paraId="00000059">
      <w:pPr>
        <w:numPr>
          <w:ilvl w:val="0"/>
          <w:numId w:val="66"/>
        </w:numPr>
        <w:tabs>
          <w:tab w:val="left" w:leader="none" w:pos="851"/>
        </w:tabs>
        <w:spacing w:after="57" w:line="3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Čištění vnitřku klece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Kontroly</w:t>
      </w:r>
    </w:p>
    <w:p w:rsidR="00000000" w:rsidDel="00000000" w:rsidP="00000000" w:rsidRDefault="00000000" w:rsidRPr="00000000" w14:paraId="0000005B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Vyprošťování osob</w:t>
      </w:r>
    </w:p>
    <w:p w:rsidR="00000000" w:rsidDel="00000000" w:rsidP="00000000" w:rsidRDefault="00000000" w:rsidRPr="00000000" w14:paraId="0000005C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Nastavování a seřizování</w:t>
      </w:r>
    </w:p>
    <w:p w:rsidR="00000000" w:rsidDel="00000000" w:rsidP="00000000" w:rsidRDefault="00000000" w:rsidRPr="00000000" w14:paraId="0000005D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Opravu nebo výměnu komponent v důsledku jejich opotřebení nebo poškození, které nemají vliv na parametry zařízení;</w:t>
      </w:r>
    </w:p>
    <w:p w:rsidR="00000000" w:rsidDel="00000000" w:rsidP="00000000" w:rsidRDefault="00000000" w:rsidRPr="00000000" w14:paraId="0000005E">
      <w:pPr>
        <w:tabs>
          <w:tab w:val="left" w:leader="none" w:pos="851"/>
        </w:tabs>
        <w:spacing w:after="57" w:line="36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Následující činnosti se nepovažují za údržbu:</w:t>
      </w:r>
    </w:p>
    <w:p w:rsidR="00000000" w:rsidDel="00000000" w:rsidP="00000000" w:rsidRDefault="00000000" w:rsidRPr="00000000" w14:paraId="0000005F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Výměna větších komponent, jako se výtahový stroj, klec, výtahový rozvaděč atd. nebo bezpečnostních komponent, jako jsou zachycovače atd.. I v případě, jsou-li parametry nových komponent stejné jako u původních;</w:t>
      </w:r>
    </w:p>
    <w:p w:rsidR="00000000" w:rsidDel="00000000" w:rsidP="00000000" w:rsidRDefault="00000000" w:rsidRPr="00000000" w14:paraId="00000060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Výměna zařízení;</w:t>
      </w:r>
    </w:p>
    <w:p w:rsidR="00000000" w:rsidDel="00000000" w:rsidP="00000000" w:rsidRDefault="00000000" w:rsidRPr="00000000" w14:paraId="00000061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851" w:hanging="50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Modernizace zařízení, včetně změny jakéhokoli parametru zařízení (jako je rychlost, nosnost atd.)</w:t>
      </w:r>
    </w:p>
    <w:p w:rsidR="00000000" w:rsidDel="00000000" w:rsidP="00000000" w:rsidRDefault="00000000" w:rsidRPr="00000000" w14:paraId="00000062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Vyproštění osob pracovníky hasičského záchranného sboru; </w:t>
      </w:r>
    </w:p>
    <w:p w:rsidR="00000000" w:rsidDel="00000000" w:rsidP="00000000" w:rsidRDefault="00000000" w:rsidRPr="00000000" w14:paraId="0000006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Vlastník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57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Vlastník výtahu je právnická nebo fyzická osoba, která je majitelem výtahu. Vlastník je odpovědný za stav výtahu a vztahují se na něj povinnosti provozovatele výtahu, které mohou být smluvně přeneseny na jinou právnickou nebo fyzickou osobu.</w:t>
      </w:r>
    </w:p>
    <w:p w:rsidR="00000000" w:rsidDel="00000000" w:rsidP="00000000" w:rsidRDefault="00000000" w:rsidRPr="00000000" w14:paraId="00000065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Provozovatel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Provozovatel výtahu je právnická nebo fyzická osoba provozující výtah vlastní nebo pronajatý, která je odpovědná za bezpečný provoz výtahu, případně podle smlouvy s vlastníkem výtahu i za jeho technický stav.</w:t>
      </w:r>
    </w:p>
    <w:p w:rsidR="00000000" w:rsidDel="00000000" w:rsidP="00000000" w:rsidRDefault="00000000" w:rsidRPr="00000000" w14:paraId="00000068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Dodavatel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Dodavatel výtahu je právnická nebo fyzická osoba zajišťující vystavení prohlášení o shodě a předání výtahu vlastníkovi výtahu.</w:t>
      </w:r>
    </w:p>
    <w:p w:rsidR="00000000" w:rsidDel="00000000" w:rsidP="00000000" w:rsidRDefault="00000000" w:rsidRPr="00000000" w14:paraId="0000006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Odborný servisní pracovník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Určený pracovník, vhodně školený (viz. série norem EN ISO 9000). kvalifikovaný svými znalostmi a praktickou zkušeností, vybavený potřebnými návody a podporovaný svou servisní organizací tak, aby byl schopen provést bezpečně požadované činnosti údržby.</w:t>
      </w:r>
    </w:p>
    <w:p w:rsidR="00000000" w:rsidDel="00000000" w:rsidP="00000000" w:rsidRDefault="00000000" w:rsidRPr="00000000" w14:paraId="0000006D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Výrobce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tabs>
          <w:tab w:val="left" w:leader="none" w:pos="709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Fyzická nebo právnická osoba odpovědná za konstrukci, výrobu a uvedení na trh buď bezpečnostních komponent výtahů, nebo strojního zařízení (malý nákladní výtah a nákladní výtah pouze pro dopravu nákladů s možností vstupu osob.)</w:t>
      </w:r>
    </w:p>
    <w:p w:rsidR="00000000" w:rsidDel="00000000" w:rsidP="00000000" w:rsidRDefault="00000000" w:rsidRPr="00000000" w14:paraId="0000006F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Oznámený subjekt (dříve autorizovaná osoba)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Oznámený subjekt je nezávislá úředně pověřená právnická osoba mající oprávnění k provádění certifikace výrobků a dalším činnostem v procesu posuzování shody.</w:t>
      </w:r>
    </w:p>
    <w:p w:rsidR="00000000" w:rsidDel="00000000" w:rsidP="00000000" w:rsidRDefault="00000000" w:rsidRPr="00000000" w14:paraId="00000071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Předání výtahu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Předání výtahu je datum, kdy dodavatel výtahu vystaví prohlášení o shodě a předá namontované zařízení vlastníkovi výtahu.</w:t>
      </w:r>
    </w:p>
    <w:p w:rsidR="00000000" w:rsidDel="00000000" w:rsidP="00000000" w:rsidRDefault="00000000" w:rsidRPr="00000000" w14:paraId="00000074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Uvedení výtahu do provozu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Uvedení výtahu do provozu je datum, kdy vlastník výtahu po splnění všech právních podmínek uvede výtah do provozu.</w:t>
      </w:r>
    </w:p>
    <w:p w:rsidR="00000000" w:rsidDel="00000000" w:rsidP="00000000" w:rsidRDefault="00000000" w:rsidRPr="00000000" w14:paraId="00000076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Zkouška po ukončení montáže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Zkouška po ukončení montáže je souhrn úkonů, kterými se ověřuje, zda vyrobený a smontovaný výtah odpovídá průvodní technické dokumentaci a požadavkům ostatních technických norem a předpisů.</w:t>
      </w:r>
    </w:p>
    <w:p w:rsidR="00000000" w:rsidDel="00000000" w:rsidP="00000000" w:rsidRDefault="00000000" w:rsidRPr="00000000" w14:paraId="00000079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Nouzový stav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Nouzový stav je situace, kdy normální provoz výtahu je omezen nebo znemožněn.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Závada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Závada je situace, kdy normální provoz výtahu je omezen nebo znemožněn.</w:t>
      </w:r>
    </w:p>
    <w:p w:rsidR="00000000" w:rsidDel="00000000" w:rsidP="00000000" w:rsidRDefault="00000000" w:rsidRPr="00000000" w14:paraId="00000080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Servisní organizace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Servisní organizace je právnická nebo fyzická osoba provádějící servis výtahu na základě servisní smlouvy s vlastníkem výtahu, dostatečně proškolená dodavatelem výtahu a mající s dodavatelem výtahu smlouvu na dodávky náhradních dílů.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Kompletně namontovaný osobní výtah, výtah pro dopravu osob a nákladů, nákladní výtah pouze pro dopravu nákladů s možností vstupu nebo malý nákladní výtah.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Servis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 jsou činnosti k zabezpečení řádného a bezpečného technického stavu výtahu.</w:t>
      </w:r>
    </w:p>
    <w:p w:rsidR="00000000" w:rsidDel="00000000" w:rsidP="00000000" w:rsidRDefault="00000000" w:rsidRPr="00000000" w14:paraId="00000087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Preventivní servis (viz. 2.2.3)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Preventivní servis jsou prohlídky, zkoušky, čištění, mazání, seřizování, opravy a další činnosti, které jsou nezbytné pro zajištění bezpečného a správného provozu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Opravy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Opravy jsou výměna nebo oprava poškozených nebo opotřebovaných dílů výtahu dodavatelem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Vyproštění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Úkon začíná přijetím hlášení osoby/osob uvězněných ve výtahu a končící vyproštěním osoby/osob.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before="120" w:lineRule="auto"/>
        <w:ind w:left="792" w:hanging="432"/>
        <w:rPr>
          <w:rFonts w:ascii="Arial" w:cs="Arial" w:eastAsia="Arial" w:hAnsi="Arial"/>
          <w:sz w:val="10"/>
          <w:szCs w:val="10"/>
        </w:rPr>
      </w:pPr>
      <w:bookmarkStart w:colFirst="0" w:colLast="0" w:name="_heading=h.48tpj8eg840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Popis výtahu a návod na použití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851"/>
        </w:tabs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spacing w:after="85" w:before="57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bookmarkStart w:colFirst="0" w:colLast="0" w:name="_heading=h.84fz14dxbp76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Popis a funkce výtahu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spacing w:after="29" w:before="29" w:lineRule="auto"/>
        <w:ind w:left="27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iz1oahazsdf1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2.1.1 Popis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Hydraulický osobní výtah je určen pro svislou dopravu osob nebo osob a nákladů do stanovené hmotnosti. Splňuje požadavky bezpečnostních norem a předpisů, využívá moderní prvky k zajištění bezpečnosti, vysoké kvality jízdy, spolehlivosti a estetického provedení.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Pohon výtahu zajišťuje hydraulický agregát s přímočarým hydromotorem.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Řízení výtahu je provedeno ovladačovými kombinacemi ve stanicích a v kleci, výtahovým rozvaděčem, ovládacími prvky, bezpečnostními spínači a elektroinstalací.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celková doba životnosti na zařízení je dle výrobce 10 let.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1"/>
        </w:numPr>
        <w:tabs>
          <w:tab w:val="left" w:leader="none" w:pos="0"/>
        </w:tabs>
        <w:spacing w:after="57" w:lineRule="auto"/>
        <w:ind w:left="14" w:firstLine="0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euegt43f4mhd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2.1.2 Bezpečnostní komponenty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1"/>
        </w:tabs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Výtah je dle předpisů vybaven bezpečnostními komponentami (dále jen BK) s příslušnými certifikáty. Dobu životnosti BK udává výrobce BK, není-li stanovena doba od výrobce BK, výrobce výtahu určuje dobu životnosti BK na 10 let. 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Zachycovače klece slouží k zastavení pohybu klece směrem dolů v případě přetržení nosných prostředků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Nárazníky pod klecí jsou umístěny v prohlubni a slouží k omezení dráhy klece směrem dolů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Dveřní uzávěrky jsou součástí šachetních dveří a zabraňují otevření dveří ve stanicích, pokud za nimi není klec nebo klec jenom projíždí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101" w:line="360" w:lineRule="auto"/>
        <w:ind w:left="397" w:hanging="397"/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Neúmyslný pohyb klece (A3)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bezpečnostní ventil na válci hydromotoru slouží k zastavení chodu pístu (klece) směrem dolů v případě poškození (protržení) tlakové hadice. 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14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zelue1z390n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2.1.3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Bezpečnostní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obvod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tabs>
          <w:tab w:val="left" w:leader="none" w:pos="851"/>
        </w:tabs>
        <w:spacing w:after="29" w:line="360" w:lineRule="auto"/>
        <w:ind w:left="720" w:hanging="360"/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Všechny bezpečnostní spínače jsou zapojeny do bezpečnostního obvodu. Provoz výtahu je možný pouze tehdy, jestliže je bezpečnostní obvod uzavřen.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1"/>
        </w:numPr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eygobipcbmgn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2.1.4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Dorozumívací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vybaven zvukovým obousměrným dorozumívacím zařízením, umožňujícím spojení se stálou vyprošťovací službou.    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Dojde-li k zablokování klece výtahu nebo jiné situaci, vyžadující vyproštění osob z klece, je možno použít tohoto zařízení pro přivolání vyprošťovací služby.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zmáčknutí tlačítka ALARM v kleci výtahu se okamžitě rozezní zvonek, který je umístěný v šachtě a upozorní správce výtahu, že někdo uvízl v kleci. 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Držením zmačknutého tlačítka déle než 5 sekund dojde k aktivaci dorozumívacího zařízení, tj. ke spojení standardní telefonní linkou (nebo linkou na pobočkovou ústřednu) na vyprošťovací službu s autorizací volání (pro omezení zneužití) od výtahového řízení.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je plně napájeno z telefonní linky JTS/GSM. Zařízení má v paměti uložená dvě čísla, na která postupně volá. Pokud se nedovolá na první číslo, automaticky volá druhé číslo. 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dobu následného hovoru s vyprošťovací službou je tlačítko ALARM pro vytáčení mimo provoz. 10 sekund před koncem hovoru dorozumívací zařízení upozorní na tuto skutečnost dispečera a ten má možnost pomocí tónové volby tento hovor tlačítkem # na svém telefonu prodloužit (předčasné ukončení spojení lze provést jen ze strany dispečera, zmačknutím tlačítka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 jeho telefonním přístroji). 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nastavené době se hovor ukončí. Vyprošťovací služba (dispečer) má možnost ovládat hovor pomocí stisku tlačítek na tónovém telefonu a má i možnost dovolat se zpětně do klece výtahu a tím monitorovat („odposlouchávat“) klec výtahu. 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Kompletní programování se provádí po telefonní lince (po zadání hesla). Dorozumívací zařízení je umístěno v kleci výtahu a obsahuje kompaktní jednotku se základní deskou, reproduktorem, mikrofonem a svorkovnicí pro připojení. K dorozumívacímu zařízení je možno připojit externí reproduktor.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"/>
        </w:numPr>
        <w:spacing w:after="43" w:before="120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bookmarkStart w:colFirst="0" w:colLast="0" w:name="_heading=h.mjamee919p7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Návod na používání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1"/>
        </w:numPr>
        <w:spacing w:after="113" w:before="57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w1de5e7uqn4k" w:id="10"/>
      <w:bookmarkEnd w:id="1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2.2.1 Účel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Účelem návodu na používání výtahu je poskytnout dostatečné informace o používání a údržbě provozovateli výtahu, servisní organizaci jakož i ostatním oprávněným a autorizovaným osobám.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150.0" w:type="dxa"/>
        <w:tblLayout w:type="fixed"/>
        <w:tblLook w:val="00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</w:tcPr>
          <w:p w:rsidR="00000000" w:rsidDel="00000000" w:rsidP="00000000" w:rsidRDefault="00000000" w:rsidRPr="00000000" w14:paraId="000000AE">
            <w:pPr>
              <w:shd w:fill="00b0f0" w:val="clear"/>
              <w:tabs>
                <w:tab w:val="left" w:leader="none" w:pos="851"/>
              </w:tabs>
              <w:spacing w:after="120" w:before="120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Provozovatel výtahu udržuje průvodní dokumentaci výtahu v dobrém a aktuálním stavu, obzvláště po modernizaci nebo po havárii či nehodě.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851"/>
              </w:tabs>
              <w:spacing w:after="120" w:before="12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Dokumentace výtahu musí být uložena na bezpečném místě, kdykoliv dostupná oprávněným a autorizovaným osobám.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851"/>
        </w:tabs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Následující návod podává informace o normálním používání výtahu, jeho základním servisu a informuje o případných nouzových situacích a postupu při nehodách. Jakékoliv odchylky od určeného a stanoveného používání, jakož i o neobvyklém způsobu provozu, hlučnosti nebo nenormálním pohybu je třeba neprodleně oznámit servisní organizaci.</w:t>
      </w:r>
    </w:p>
    <w:p w:rsidR="00000000" w:rsidDel="00000000" w:rsidP="00000000" w:rsidRDefault="00000000" w:rsidRPr="00000000" w14:paraId="000000B2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Firma EL-VY spol. s r.o. Chrudim Vám ráda poskytne potřebnou pomoc.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Tento výtah je určen pro dopravu osob a nákladu o maximální hmotnosti odpovídající nosnosti výtahu, určenou rychlostí za stanovených podmínek. Při případném přetížení výtahu je další jízda možná pouze po vystoupení osoby nebo vyložení části nákladu.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používání výtahu jiným způsobem než je zde uvedeno, dodavatel výtahu odmítá nést odpovědnost za jakékoliv nebezpečí vzniku rizik nebo škod tímto způsobených.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 výtahu musí být zajišťován pouze kvalifikovanou oprávněnou organizací. Prováděním pravidelných revizí a prohlídek se zjišťují možná rizika a zajišťuje jejich odstranění. Veškeré úpravy a modernizaci výtahu je nutno zanést do průvodní dokumentace. Pouze správně zvolené výtahové díly, zajistí plnou bezpečnost a provozuschopnost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k0cinfqno16n" w:id="11"/>
      <w:bookmarkEnd w:id="1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2.2.2 Podmínky bezpečného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může být používán pouze pro účely, které jsou zde uvedeny, a je zakázáno jeho zneužívání k jinému účelu.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Nutné základní požadavky pro bezpečný a bezporuchový provoz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Nepřetěžujte výtah, dodržujte maximální hodnotu zátěže uvedenou na nápisu v kleci.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Zajistěte náklad nebo zavazadla tak, aby nepřekážely zavírajícím se dveřím ani, aby je jiným způsobem poškodily.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Netáhněte ani netlačte dveře, pokud je výtah otevřen.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Neumývejte výtahovou klec ani jiné díly výtahu vodou. Pokud je třeba, použijte k čistění vlhký hadřík a plochu vysušte.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Nedovolte vniknout násilím do strojovny výtahu. Strojovna je přístupná pouze oprávněným osobám.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Udržujte volný a čistý přístup k vstupu do strojovny.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Pokud zjistíte během provozu výtahu zvýšenou hlučnost, vibrace, kouř, zápach, nepřesnost zastavení nebo jiné neobvyklé chování výtahu, zabraňte jeho používání a ihned nahlaste závadu servisní organizaci.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Jestliže některé výtahové díly nesprávně plní své funkce, jako např. osvětlení, větrání, přesnost zastavování nebo nesprávné funkce jízd, je nutno okamžitě tyto skutečnosti nahlásit servisní organizaci.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line="3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Výtah nesmí být používán k jinému účelu než k tomu, ke kterému je určen. Obzvlášť je nutno zabránit používání výtahu dětmi bez doprovodu.</w:t>
      </w:r>
      <w:r w:rsidDel="00000000" w:rsidR="00000000" w:rsidRPr="00000000">
        <w:rPr>
          <w:rtl w:val="0"/>
        </w:rPr>
      </w:r>
    </w:p>
    <w:tbl>
      <w:tblPr>
        <w:tblStyle w:val="Table2"/>
        <w:tblW w:w="9422.0" w:type="dxa"/>
        <w:jc w:val="left"/>
        <w:tblInd w:w="224.0" w:type="dxa"/>
        <w:tblLayout w:type="fixed"/>
        <w:tblLook w:val="0000"/>
      </w:tblPr>
      <w:tblGrid>
        <w:gridCol w:w="9422"/>
        <w:tblGridChange w:id="0">
          <w:tblGrid>
            <w:gridCol w:w="94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851"/>
                <w:tab w:val="left" w:leader="none" w:pos="2332"/>
              </w:tabs>
              <w:spacing w:after="600" w:before="6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! Výtah nesmí být používán v případě požáru nebo vody v budově 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114" style="position:absolute;left:0;text-align:left;margin-left:2.2pt;margin-top:22.65pt;width:31.85pt;height:27.75pt;z-index:25163878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" o:title=""/>
                </v:shape>
              </w:pict>
            </w:r>
            <w:r w:rsidDel="00000000" w:rsidR="00000000" w:rsidRPr="00000000">
              <w:pict>
                <v:shape id="_x0000_s1115" style="position:absolute;left:0;text-align:left;margin-left:425.85pt;margin-top:25.65pt;width:30.1pt;height:26.2pt;z-index:25163980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" o:title=""/>
                </v:shape>
              </w:pict>
            </w:r>
          </w:p>
        </w:tc>
      </w:tr>
    </w:tbl>
    <w:p w:rsidR="00000000" w:rsidDel="00000000" w:rsidP="00000000" w:rsidRDefault="00000000" w:rsidRPr="00000000" w14:paraId="000000C6">
      <w:pPr>
        <w:numPr>
          <w:ilvl w:val="0"/>
          <w:numId w:val="18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Osoby, které nejsou schopny samostatně obsluhovat výtah např. děti nebo osoby s těžkým tělesným postižením musí být doprovázeny jinou osobou. Výtah je možno používat pouze s fungujícím osvětlením klece. 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Jestliže světlo v kleci nesvítí, výtah musí být vyřazen z provozu a je nutno zajistit jeho opravu. Je třeba zabránit úmyslné manipulaci při otvírání a zavírání dveří, aby nedošlo k vtažení oděvu nebo prstů mezi panely dveří nebo panel a rám dveří.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numPr>
          <w:ilvl w:val="2"/>
          <w:numId w:val="1"/>
        </w:numPr>
        <w:spacing w:before="240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f2zxfo6f1qw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2.2.3 Povinnosti provozovatele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tabs>
          <w:tab w:val="left" w:leader="none" w:pos="851"/>
        </w:tabs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Provozovatel výtahu je plně odpovědný za zajišťování odpovídajícího servisu výtahu. Proto je mimořádně důležité před uvedením výtahu do provozu uzavřít servisní smlouvu s odborně způsobilou servisní organizací.</w:t>
      </w:r>
    </w:p>
    <w:p w:rsidR="00000000" w:rsidDel="00000000" w:rsidP="00000000" w:rsidRDefault="00000000" w:rsidRPr="00000000" w14:paraId="000000CA">
      <w:pPr>
        <w:spacing w:after="43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Používání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Výtah se smí používat jen pro ten účel, pro který byl konstruován, a způsobem, který odpovídá údajům a pokynům v průvodní technické dokumentaci.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Průvodní dokumentace výtahu musí být uložena na vhodném místě kdykoliv dostupná oprávněným nebo autorizovaným osobám.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Větrání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before="43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Větrání, případně klimatizace výtahové šachty a prostoru rozvaděče musí být instalovány a servisovány tak, aby teplotní a vlhkostní podmínky v těchto prostorách byly dodrženy v rozsahu uvedeném v průvodní dokumentaci.</w:t>
      </w:r>
    </w:p>
    <w:p w:rsidR="00000000" w:rsidDel="00000000" w:rsidP="00000000" w:rsidRDefault="00000000" w:rsidRPr="00000000" w14:paraId="000000CF">
      <w:pPr>
        <w:spacing w:before="4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3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Bezpečný přístup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Bezpečný přístup do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budovy a k výtahovému zařízení musí být zajištěn pro případy nouze nebo servisní činnosti. Přístup k výtahovému zařízení musí být možný pouze oprávněným osobám – jiným nepovolaným osobám musí být přístup zabráněn (např. zámkem). Prostor rozvaděče, poháněcí jednotky, výtahová šachta, nástupiště a přístupy ke strojovně musejí být řádně osvětleny.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Prostory náležející k výtahu nesmí být využívány k jinému účelu např. skladování jiných předmětů, vedení elektrických rozvodů, potrubí apod.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Údržbou výtahu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Bude pověřena odborně způsobilá servisní organizace. Obecný návod k údržbě je součástí této dokumentace.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Nouzový servis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Musí být proveden v případě, kdy výtah je v nouzové situaci. Klec výtahu musí být v trvalém spojení s místem obsluhy.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Odborné prohlídky a zkoušky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Bezpečnostních prvků a ostatních zařízení výtahu za účelem posouzení celkového stavu výtahu z hlediska bezpečnosti a provozuschopnosti, včetně kontroly vedení dokumentace a způsobilosti obsluhy. 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Termíny odborných prohlídek a odborných zkoušek jsou stanoveny zvláštním předpisem (odborné prohlídky – viz ČSN 27 4002/2018 v platném znění, odborné zkoušky </w:t>
        <w:br w:type="textWrapping"/>
        <w:t xml:space="preserve">viz ČSN 27 4007/2021 v platném znění).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Preventivní servis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Tj. kontrola a seřizování šachetních a klecových dveří, dojezdů, nosných lan, zachycovačů, koncových spínačů, dveřních uzávěrek a dále doplňování tuků a olejů dle mazacího plánu zhotovitele, čistění zařízení od provozních nečistot, kontrola a dotahování šroubových spojů, výměna nefunkčních žárovek a zářivek případně jiných světelných zdrojů.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Termín preventivního servisu minimálně 1x za 3 měsíce (doporučuje se při odborné prohlídce a v mezidobí odborných prohlídek).</w:t>
      </w:r>
    </w:p>
    <w:p w:rsidR="00000000" w:rsidDel="00000000" w:rsidP="00000000" w:rsidRDefault="00000000" w:rsidRPr="00000000" w14:paraId="000000E2">
      <w:pPr>
        <w:spacing w:after="14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Uvedení výtahu do provozu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jeho vyřazení smí provést pouze oprávněná servisní organizace. 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Čistění a mazání výtahu, výměnu poškozených dílů, kontrolu bezpečnostních dílů smí provádět pouze organizace s příslušným oprávněním.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Nepravidelné chování výtahu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Během provozu a nouzové situace je nutno neprodleně ohlásit příslušné servisní organizaci.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Rovněž veškeré další změny v budově, mající vliv na provoz výtahu, je nutno ohlásit.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1"/>
        </w:numPr>
        <w:spacing w:after="29" w:lineRule="auto"/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8mgc1x9sjumy" w:id="13"/>
      <w:bookmarkEnd w:id="1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2.2.4 Nedovolený přístup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Přístup do strojovny, šachty nebo jiných prostor výtahu mají pouze oprávněné osoby. Pro zabránění přístupu nepovolaných osob jsou tyto prostory uzamčeny.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nouzové situace, vyprošťování osob, údržby apod. jsou klíče k dispozici u oprávněných osob.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dojde k znemožnění nebo omezení přístupu, nebo k jiné nebezpečné situaci je nutno tuto skutečnost nahlásit servisní organizaci.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1"/>
        </w:numPr>
        <w:spacing w:after="58" w:before="29" w:lineRule="auto"/>
        <w:ind w:left="14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jtkgipfzjlm9" w:id="14"/>
      <w:bookmarkEnd w:id="1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2.2.5 Zatížení 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výtahu může být zatěžována osobami případně osobami a nákladem, zavazadly apod. pouze do hmotnosti odpovídající nosnosti výtahu. Pokud je to možné, je třeba rozmístit zatížení rovnoměrně po celé ploše podlahy.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1"/>
        </w:numPr>
        <w:spacing w:after="58" w:before="29" w:lineRule="auto"/>
        <w:ind w:left="14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z8iyq84vk3ky" w:id="15"/>
      <w:bookmarkEnd w:id="1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2.2.6 Přístup k nástupišti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Přístup k nástupišti musí být volný, bez překážek, plocha podlahy musí být čistá, nezaolejovaná, dostatečně osvětlená tak, aby se vyloučilo nebezpečí úrazu nastupujících osob.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58" w:before="29" w:lineRule="auto"/>
        <w:ind w:left="14" w:firstLine="360"/>
        <w:rPr>
          <w:rFonts w:ascii="Arial" w:cs="Arial" w:eastAsia="Arial" w:hAnsi="Arial"/>
          <w:sz w:val="22"/>
          <w:szCs w:val="22"/>
        </w:rPr>
      </w:pPr>
      <w:bookmarkStart w:colFirst="0" w:colLast="0" w:name="_heading=h.rrbbj7b58jv4" w:id="16"/>
      <w:bookmarkEnd w:id="1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2.2.7 Řízení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snadné užívání je výtah vybaven jednoduchými ovládacími a signalizačními prvky, podávajícími informace o situaci výtahu (směru jízdy a poloze klece a provozních stavů výtahu). 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tabs>
          <w:tab w:val="left" w:leader="none" w:pos="851"/>
        </w:tabs>
        <w:spacing w:after="29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řízen řídicím systémem s nadstandardním designem ovladačů.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58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Řízení výtahu je mikroprocesorové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RVA2 - H.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tabs>
          <w:tab w:val="left" w:leader="none" w:pos="851"/>
        </w:tabs>
        <w:spacing w:after="28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Tento systém řízení umožňuje maximálně využít kapacity výtahu do hmotnosti odpovídající nosnosti v obou směrech.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Ovládače ve stanicích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28" w:before="57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všech stanicích jsou ovladačové kombinace. Všechny ovládače jsou kulaté, prosvětlovací a signalizující potvrzení záznamu. V kombinaci je rovněž směrová signalizace signalizující šipkami nahoru a dolů příští směr jízdy.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851"/>
        </w:tabs>
        <w:spacing w:after="29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Ovládače v kleci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tabs>
          <w:tab w:val="left" w:leader="none" w:pos="5670"/>
          <w:tab w:val="left" w:leader="none" w:pos="5954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Uvnitř klece je ovladačová kombinace s ovládači pro každou stanici. Volba stanice se provádí pomocí přístupového systému DALLAS. Přiložením chipu na čtečku vedle tlačítka příslušné stanice dojde k navolení volby pokud má osoba s chipem povolenou jízdu do zvolené stanice. Prosvětlení tlačítka signalizuje potvrzení záznamu. Dále je ovládač ALARM,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ovládač pro dodatečné otevření dveří &lt;I&gt;, zavření dveří &gt;I&lt; a STOP otevřených dveří &lt;II&gt;.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 kombinaci je rovněž směrová signalizace signalizující šipkami nahoru a dolů příští směr jízdy. Pro provedení volby z klece je potřeba nejprve přiložit čip na čipovou čtečku jednotlivého podlaží ke kterému má čip přidělený vstup. Po navolení čipu na příslušné podlaží dojde k odblokování volby.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Polohová signalizace udává číslo stanice, ve které výtah stojí nebo kterou právě projíždí. Po vstupu do klece je dána po určitou dobu (asi 7 sekund) přednost volby z klece. Pokud tuto dobu nevyužijete a nezvolíte požadovanou jízdu, přednost volby z klece se zruší a může vás kdokoliv přivolat z jiné stanice. Zachovejte klid, při dodržení bezpečnosti Vás výtah přiveze do některé stanice a potom můžete pokračovat v další jízdě.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spacing w:after="28" w:lineRule="auto"/>
        <w:ind w:left="93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th3c21dvq3im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Nouzové vyproštění osob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tabs>
          <w:tab w:val="left" w:leader="none" w:pos="851"/>
        </w:tabs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výpadku elektrického proudu nebo při závadě výtahu není ohrožena bezpečnost osob nacházejících se v kleci.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tabs>
          <w:tab w:val="left" w:leader="none" w:pos="851"/>
        </w:tabs>
        <w:spacing w:after="113" w:line="3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má výtah poruchu, rozsvítí se nouzové osvětlení v kleci. Stisknutím tlačítkového ovládače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(se znakem zvonku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přivoláte bud' obsluhu v budově, která zajistí vyproštění osob, nebo se tlačítkem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aktivuje telefonické spojení s místem trvalé vyprošťovací služby (pokud je toto realizováno). Pokud není dosažitelná odpovědná osoba přímo v budově, spojí se telefonní přístroj z vaší klece se servisním podnikem s 24 hodinovou službou, která zajistí vyproštění osob. Po tuto dobu je nutno dodržet v kleci klid, neprovádět žádné manipulace s výtahovým zařízením a vyčkat příchodu obsluhy provádějící vyproštění.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1"/>
        </w:numPr>
        <w:spacing w:after="29" w:lineRule="auto"/>
        <w:ind w:left="79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l7k9m264b2uy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</w:t>
        <w:tab/>
        <w:t xml:space="preserve">Osoby provádějící vyproštění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Vyproštění osob z klece smí provádět pouze pověřená oprávněná osoba řádně proškolená, jejíž jméno je uvedeno v knize výtahu, nebo pracovník oprávněné servisní organizace.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8953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Proškolení oprávněných osob zajistí organizace provádějící montáž nebo servis výtahu. Tyto osoby budou také seznámeny se způsobem uložení speciálního klíče s trojhranem pro nouzové otevření šachetních dveří. Klíč slouží k nouzovému otvírání šachetních dveří ze strany nástupiště v případě potřeby vyproštění osob.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7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Nouzově se klíčem dají otevřít pouze dveře v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krajních stanicích z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důvodu nízké prohlubně,</w:t>
      </w:r>
      <w:r w:rsidDel="00000000" w:rsidR="00000000" w:rsidRPr="00000000">
        <w:rPr>
          <w:b w:val="1"/>
          <w:bCs w:val="1"/>
          <w:smallCap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který neumožňuje instalaci podprahového plechu dle ČSN EN 81-20, čl. 5.4.5.2 je řešeno dle analýzy rizik v bodě č.1.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Klíč musí být zajištěn proti použití neoprávněnými osobami.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851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nouzovém otevření šachetních dveří a vyproštění osob se musí dveře řádně uzavřít a je nutno se přesvědčit o správném zajištění.</w:t>
      </w:r>
    </w:p>
    <w:p w:rsidR="00000000" w:rsidDel="00000000" w:rsidP="00000000" w:rsidRDefault="00000000" w:rsidRPr="00000000" w14:paraId="00000103">
      <w:pPr>
        <w:spacing w:before="120" w:line="3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ULOŽENÍ AGREGÁTU VE STROJOVNĚ VÝTAHU POBLÍŽ VÝTAHOVÉ ŠACHTY: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potřeby sjetí klece do úrovně stanice (např. při výpadku el. energie) se toto provede z prostoru strojovny následovně: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69"/>
        </w:numPr>
        <w:spacing w:line="360" w:lineRule="auto"/>
        <w:ind w:left="284" w:hanging="284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výpadku elektrické energie bez uvedení bezpečnostního ventilu do činnosti (na tlakoměru je provozní tlak):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VYPNOUT HLAVNÍ VYPÍNAČ VÝTAHU,</w:t>
      </w:r>
    </w:p>
    <w:p w:rsidR="00000000" w:rsidDel="00000000" w:rsidP="00000000" w:rsidRDefault="00000000" w:rsidRPr="00000000" w14:paraId="00000109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pod spodní stanicí – dočerpat klec ručním čerpadlem (B) na hydraulickém agregátu do spodní stanice. Poloha klece výtahu ve spodní stanici je signalizována na rozvaděči výtahu signálkou “klec ve stanici”,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mezi stanicemi, zmačknutím dvou červených tlačítek (A) na hydraulickém agregátu spustit klec výtahu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SPODNÍ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stanice vedle strojovny. Poloha klece výtahu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line="360" w:lineRule="auto"/>
        <w:ind w:left="567" w:firstLine="0"/>
        <w:jc w:val="both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stanici je signalizována na rozvaděči výtahu signálkou “klec ve stanici”</w:t>
      </w:r>
      <w:r w:rsidDel="00000000" w:rsidR="00000000" w:rsidRPr="00000000">
        <w:rPr>
          <w:rFonts w:ascii="Arial" w:cs="Arial" w:eastAsia="Arial" w:hAnsi="Arial"/>
          <w:smallCaps w:val="1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speciálního klíče s trojhranem se odjistí příslušné šachetní dveře a dveře je možno otevřít tak, aby osoby v kleci měly možnost vystoupit.</w:t>
      </w:r>
    </w:p>
    <w:p w:rsidR="00000000" w:rsidDel="00000000" w:rsidP="00000000" w:rsidRDefault="00000000" w:rsidRPr="00000000" w14:paraId="0000010D">
      <w:pPr>
        <w:spacing w:line="360" w:lineRule="auto"/>
        <w:ind w:left="34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69"/>
        </w:numPr>
        <w:spacing w:line="360" w:lineRule="auto"/>
        <w:ind w:left="284" w:hanging="284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výpadku elektrické energie a uvedení bezpečnostního ventilu do činnosti (na tlakoměru je nulový tlak):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VYPNOUT HLAVNÍ VYPÍNAČ VÝTAHU,</w:t>
      </w:r>
    </w:p>
    <w:p w:rsidR="00000000" w:rsidDel="00000000" w:rsidP="00000000" w:rsidRDefault="00000000" w:rsidRPr="00000000" w14:paraId="00000111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ručním čerpadlem (B) na hydraulickém agregátu čerpat tak dlouho, až na tlakoměru naběhne provozní tlak,</w:t>
      </w:r>
    </w:p>
    <w:p w:rsidR="00000000" w:rsidDel="00000000" w:rsidP="00000000" w:rsidRDefault="00000000" w:rsidRPr="00000000" w14:paraId="00000112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pod spodní stanicí – dočerpat klec ručním čerpadlem (B) až do úrovně spodní stanice (poloha klece výtahu v dolní stanici je signalizována na rozvaděči výtahu signálkou “klec ve stanici”),</w:t>
      </w:r>
    </w:p>
    <w:p w:rsidR="00000000" w:rsidDel="00000000" w:rsidP="00000000" w:rsidRDefault="00000000" w:rsidRPr="00000000" w14:paraId="00000113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mezi stanicemi, zmačknutím dvou červených tlačítek (A) na hydraulickém agregátu spustit klec výtahu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SPODNÍ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stanice vedle strojovny (poloha klece výtahu ve stanici je signalizována na rozvaděči výtahu signálkou “klec ve stanici”,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speciálního klíče s trojhranem se odjistí příslušné šachetní dveře a dveře je možno otevřít tak, aby osoby v kleci měly možnost vystoupit.</w:t>
      </w:r>
    </w:p>
    <w:p w:rsidR="00000000" w:rsidDel="00000000" w:rsidP="00000000" w:rsidRDefault="00000000" w:rsidRPr="00000000" w14:paraId="00000115">
      <w:pPr>
        <w:widowControl w:val="1"/>
        <w:spacing w:line="360" w:lineRule="auto"/>
        <w:ind w:left="28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5.0" w:type="dxa"/>
        <w:jc w:val="left"/>
        <w:tblInd w:w="304.0" w:type="dxa"/>
        <w:tblLayout w:type="fixed"/>
        <w:tblLook w:val="0000"/>
      </w:tblPr>
      <w:tblGrid>
        <w:gridCol w:w="8975"/>
        <w:tblGridChange w:id="0">
          <w:tblGrid>
            <w:gridCol w:w="8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</w:tcPr>
          <w:p w:rsidR="00000000" w:rsidDel="00000000" w:rsidP="00000000" w:rsidRDefault="00000000" w:rsidRPr="00000000" w14:paraId="00000116">
            <w:pPr>
              <w:shd w:fill="fbd4b4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  <w:rtl w:val="0"/>
              </w:rPr>
              <w:t xml:space="preserve">ZVLÁŠTNÍ UPOZORNĚNÍ PRO OBSLUHU !</w:t>
            </w:r>
            <w:r w:rsidDel="00000000" w:rsidR="00000000" w:rsidRPr="00000000">
              <w:pict>
                <v:shape id="_x0000_s1144" style="position:absolute;left:0;text-align:left;margin-left:358.9pt;margin-top:9.699921259842519pt;width:45.55pt;height:39.65pt;z-index:25166950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5" o:title=""/>
                </v:shape>
              </w:pict>
            </w:r>
            <w:r w:rsidDel="00000000" w:rsidR="00000000" w:rsidRPr="00000000">
              <w:pict>
                <v:shape id="_x0000_s1145" style="position:absolute;left:0;text-align:left;margin-left:28.95pt;margin-top:10.45pt;width:45.55pt;height:39.65pt;z-index:25167052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4" o:title=""/>
                </v:shape>
              </w:pict>
            </w:r>
          </w:p>
          <w:p w:rsidR="00000000" w:rsidDel="00000000" w:rsidP="00000000" w:rsidRDefault="00000000" w:rsidRPr="00000000" w14:paraId="00000117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hd w:fill="fbd4b4" w:val="clear"/>
              <w:tabs>
                <w:tab w:val="left" w:leader="none" w:pos="851"/>
              </w:tabs>
              <w:ind w:left="720" w:firstLine="0"/>
              <w:rPr>
                <w:rFonts w:ascii="Arial" w:cs="Arial" w:eastAsia="Arial" w:hAnsi="Arial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 každém opuštění rozvaděče je nutno zabránit přístupu neoprávněným osobám.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 nouzovém otevření šachetních dveří je nutno je zavřít a přesvědčit se o jejich řádném zajištění.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Klíč nouzového odjištění nesmí být předán neoprávněným osobám a musí být uložen tak, aby k němu nebyl volný přístup.</w:t>
            </w:r>
          </w:p>
        </w:tc>
      </w:tr>
    </w:tbl>
    <w:p w:rsidR="00000000" w:rsidDel="00000000" w:rsidP="00000000" w:rsidRDefault="00000000" w:rsidRPr="00000000" w14:paraId="0000011E">
      <w:pPr>
        <w:tabs>
          <w:tab w:val="left" w:leader="none" w:pos="85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bookmarkStart w:colFirst="0" w:colLast="0" w:name="_heading=h.9hfadf42n6wv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2.5 Informace o zkouškách a revizích po modernizaci, rekonstrukci nebo haváriích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Způsobilost výtahu k dalšímu provozu po modernizaci některých výtahových dílů, výměně bezpečnostních komponent, rekonstrukci nebo po haváriích se ověřuje zkouškami a revizemi podle interního řádu servisní organizace. Rozsah zkoušek se stanoví v závislosti na rozsahu prací.</w:t>
      </w:r>
    </w:p>
    <w:p w:rsidR="00000000" w:rsidDel="00000000" w:rsidP="00000000" w:rsidRDefault="00000000" w:rsidRPr="00000000" w14:paraId="00000126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Oprávnění k provádění zkoušek má pouze osoba pověřená příslušnou servisní organizací. Účelem zkoušek je přesvědčit se, že úpravy výtahu jsou provedeny tak, aby nezhoršovaly bezpečnost a provozuschopnost výtahu. Popis provedení práce a výsledek zkoušek je nutno zapsat do knihy výtahu. </w:t>
      </w:r>
    </w:p>
    <w:p w:rsidR="00000000" w:rsidDel="00000000" w:rsidP="00000000" w:rsidRDefault="00000000" w:rsidRPr="00000000" w14:paraId="00000128">
      <w:pPr>
        <w:tabs>
          <w:tab w:val="left" w:leader="none" w:pos="680"/>
          <w:tab w:val="left" w:leader="none" w:pos="964"/>
        </w:tabs>
        <w:spacing w:before="120" w:line="360" w:lineRule="auto"/>
        <w:ind w:left="567" w:firstLine="0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Prohlídky a zkoušky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(dle ČSN 27 4007/2021 a 27 4002/2018)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Za účelem ověření provozní způsobilosti a bezpečnosti výtahu se provádějí následující prohlídky a zkoušky: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52"/>
        </w:numPr>
        <w:tabs>
          <w:tab w:val="left" w:leader="none" w:pos="680"/>
          <w:tab w:val="left" w:leader="none" w:pos="964"/>
          <w:tab w:val="left" w:leader="none" w:pos="1247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ab/>
        <w:t xml:space="preserve">Před uvedením do provozu: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53"/>
        </w:numPr>
        <w:tabs>
          <w:tab w:val="left" w:leader="none" w:pos="1134"/>
          <w:tab w:val="left" w:leader="none" w:pos="1418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Výchozí revize elektrického zařízení ve smyslu ČSN 33 1500/1991 </w:t>
      </w:r>
    </w:p>
    <w:p w:rsidR="00000000" w:rsidDel="00000000" w:rsidP="00000000" w:rsidRDefault="00000000" w:rsidRPr="00000000" w14:paraId="0000012C">
      <w:pPr>
        <w:tabs>
          <w:tab w:val="left" w:leader="none" w:pos="1134"/>
          <w:tab w:val="left" w:leader="none" w:pos="1418"/>
        </w:tabs>
        <w:spacing w:line="360" w:lineRule="auto"/>
        <w:ind w:left="1418" w:hanging="10.999999999999943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53"/>
        </w:numPr>
        <w:tabs>
          <w:tab w:val="left" w:leader="none" w:pos="1134"/>
          <w:tab w:val="left" w:leader="none" w:pos="1418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Montážní zkouška v rozsahu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viz ČSN  27 4002/2018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52"/>
        </w:numPr>
        <w:tabs>
          <w:tab w:val="left" w:leader="none" w:pos="709"/>
          <w:tab w:val="left" w:leader="none" w:pos="1418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 průběhu používání</w:t>
      </w:r>
    </w:p>
    <w:p w:rsidR="00000000" w:rsidDel="00000000" w:rsidP="00000000" w:rsidRDefault="00000000" w:rsidRPr="00000000" w14:paraId="00000130">
      <w:pPr>
        <w:numPr>
          <w:ilvl w:val="0"/>
          <w:numId w:val="54"/>
        </w:numPr>
        <w:spacing w:line="360" w:lineRule="auto"/>
        <w:ind w:left="1418" w:hanging="425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Odborná prohlídka dle ČSN 27 4002/2018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(1x za 3 měsíce)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5"/>
        </w:numPr>
        <w:spacing w:after="120" w:line="360" w:lineRule="auto"/>
        <w:ind w:left="1843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Prohlídka výtahu a funkční vyzkoušení bezpečnostních prvků, komponent a ostatních zařízení výtahu za účelem posouzení celkového stavu výtahu, včetně kontroly vedení provozní dokumentace.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výtahů určených k dopravě osob / osob a nákladů se odborné prohlídky provádějí ve lhůtách 1x za 3 měsíce. Termíny mohou být překročeny max. o dva týdny.</w:t>
      </w:r>
    </w:p>
    <w:p w:rsidR="00000000" w:rsidDel="00000000" w:rsidP="00000000" w:rsidRDefault="00000000" w:rsidRPr="00000000" w14:paraId="00000133">
      <w:pPr>
        <w:numPr>
          <w:ilvl w:val="0"/>
          <w:numId w:val="56"/>
        </w:numPr>
        <w:ind w:left="1418" w:hanging="425"/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Odborná zkouška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Odborné zkoušky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provádějí v periodách 1x za 3 roky, první odborná zkouška se provede dle lhůty od uvedení výtahu do provozu. Termíny mohou být překročeny max. o 6 měsíců.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Zkoušku provádí zkušební technik servisní firmy, který stanový závěr k dalšímu provozu výtahu. V protokolu je rovněž stanoven příští termín zkoušky s termínem inspekční prohlídky.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Součástí zkoušky u výtahů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přepravu osob nebo osob a nákladů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stanovení provozních rizik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zjištěná rizika je třeba uvést do přílohy protokolu.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pacing w:before="240" w:line="360" w:lineRule="auto"/>
        <w:ind w:left="1276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Inspekční prohlídka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První inspekční prohlídka se provede 9let od data uvedení do provozu.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Opakované inspekční prohlídky se provádějí každých 6 let. Termíny mohou být překročeny max. o 3 měsíce.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Inspekční prohlídky provádí inspekční orgán typu A dle normy ČSN EN ISO/IEC 17020.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Cílem inspekční prohlídky je posouzení provozních rizik stanovených v příloze protokolu z odborné zkoušky.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Závěrem je vytvoření inspekční zprávy, ve které jsou stanoveny opatření na odstranění rizik a vad.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60"/>
        </w:numPr>
        <w:tabs>
          <w:tab w:val="left" w:leader="none" w:pos="1560"/>
          <w:tab w:val="left" w:leader="none" w:pos="1701"/>
        </w:tabs>
        <w:spacing w:line="360" w:lineRule="auto"/>
        <w:ind w:left="1418" w:hanging="425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Zkouška po opravě:</w:t>
      </w:r>
    </w:p>
    <w:p w:rsidR="00000000" w:rsidDel="00000000" w:rsidP="00000000" w:rsidRDefault="00000000" w:rsidRPr="00000000" w14:paraId="0000013E">
      <w:pPr>
        <w:widowControl w:val="1"/>
        <w:numPr>
          <w:ilvl w:val="2"/>
          <w:numId w:val="61"/>
        </w:numPr>
        <w:tabs>
          <w:tab w:val="left" w:leader="none" w:pos="680"/>
          <w:tab w:val="left" w:leader="none" w:pos="964"/>
          <w:tab w:val="left" w:leader="none" w:pos="1247"/>
        </w:tabs>
        <w:spacing w:after="120" w:line="360" w:lineRule="auto"/>
        <w:ind w:left="1843" w:hanging="425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opravě nebo výměně podstatné části konstrukce je nutno ověřit kvalitu provedené práce zkouškou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rozsah zkoušky stanoví oprávněná organizace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52"/>
        </w:numPr>
        <w:tabs>
          <w:tab w:val="left" w:leader="none" w:pos="680"/>
          <w:tab w:val="left" w:leader="none" w:pos="964"/>
          <w:tab w:val="left" w:leader="none" w:pos="1247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ab/>
        <w:t xml:space="preserve">Provádění prohlídek a zkoušek: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Montážní zkoušku provádí výrobce před uvedením výtahu do provozu.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Měsíční prohlídku provádí kompetentní pracovníci pověření uživatelem (např. pracovníci údržby).</w:t>
      </w:r>
    </w:p>
    <w:p w:rsidR="00000000" w:rsidDel="00000000" w:rsidP="00000000" w:rsidRDefault="00000000" w:rsidRPr="00000000" w14:paraId="00000142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Preventivní servis provádějí servisní pracovníci oprávněné kompetentní organizace (výrobce).</w:t>
      </w:r>
    </w:p>
    <w:p w:rsidR="00000000" w:rsidDel="00000000" w:rsidP="00000000" w:rsidRDefault="00000000" w:rsidRPr="00000000" w14:paraId="00000144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Revize elektrického zařízení provádí revizní technik výrobce s příslušnou kvalifikací dle vyhlášky číslo 50/1978 Sb. §9.</w:t>
      </w:r>
    </w:p>
    <w:p w:rsidR="00000000" w:rsidDel="00000000" w:rsidP="00000000" w:rsidRDefault="00000000" w:rsidRPr="00000000" w14:paraId="00000146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numPr>
          <w:ilvl w:val="0"/>
          <w:numId w:val="62"/>
        </w:numPr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Odborné prohlídky a odborné zkoušky strojního zařízení plošiny provádí revizní technik výrobce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oprávněné kompetentní organizace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52"/>
        </w:numPr>
        <w:tabs>
          <w:tab w:val="left" w:leader="none" w:pos="709"/>
          <w:tab w:val="left" w:leader="none" w:pos="993"/>
          <w:tab w:val="left" w:leader="none" w:pos="1247"/>
        </w:tabs>
        <w:spacing w:before="240"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Záznamy o prohlídkách a zkouškách: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Výsledku měsíční prohlídky, preventivního servisu, případně o zkoušce po opravě, zjištěných závadách a jejich odstranění provedou provádějící pracovníci záznam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Knihy výtahu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4A">
      <w:pPr>
        <w:tabs>
          <w:tab w:val="left" w:leader="none" w:pos="680"/>
          <w:tab w:val="left" w:leader="none" w:pos="851"/>
          <w:tab w:val="left" w:leader="none" w:pos="964"/>
          <w:tab w:val="left" w:leader="none" w:pos="1247"/>
          <w:tab w:val="left" w:leader="none" w:pos="1418"/>
        </w:tabs>
        <w:spacing w:line="360" w:lineRule="auto"/>
        <w:ind w:left="1276" w:firstLine="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odborných prohlídkách a odborných zkouškách vyhotoví samostatný zápis zkušební orgán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revizní technik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 současně zaznamená jejich provedení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Knihy výtahu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Zápisy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revizní zprávy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tvoří nedílnou součást dokumentace výtahu. Za jejich uložení zodpovídá provozovatel - viz stať 2.1.2.</w:t>
      </w:r>
    </w:p>
    <w:p w:rsidR="00000000" w:rsidDel="00000000" w:rsidP="00000000" w:rsidRDefault="00000000" w:rsidRPr="00000000" w14:paraId="0000014D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w3wpmbs6l0yx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2.6 Vliv na životní prostředí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Mazadla, oleje, čisticí prostředky a další spotřebované látky nebo materiály mající vliv na životní prostředí musí být likvidovány podle platných právních předpisů.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 likvidaci odpovídá pověřená servisní organizace.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tabs>
          <w:tab w:val="left" w:leader="none" w:pos="851"/>
        </w:tabs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Opotřebované díly nebo zbylé součásti po modernizaci a rekonstrukci výtahu jsou majetkem vlastníka výtahu. Pokud je servisní organizací firma EL-VY spol. s r.o. Chrudim je schopna tento materiál likvidovat na vlastní náklady po dohodě s majitelem výtahu. Stejným způsobem je firma EL-VY spol. s r.o. ochotna likvidovat zbylé předměty po kompletní výměně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numPr>
          <w:ilvl w:val="0"/>
          <w:numId w:val="1"/>
        </w:numPr>
        <w:ind w:left="792" w:hanging="432"/>
        <w:rPr>
          <w:rFonts w:ascii="Arial" w:cs="Arial" w:eastAsia="Arial" w:hAnsi="Arial"/>
          <w:sz w:val="6"/>
          <w:szCs w:val="6"/>
        </w:rPr>
      </w:pPr>
      <w:bookmarkStart w:colFirst="0" w:colLast="0" w:name="_heading=h.qniaojv8uzcw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Návod na údržbu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1"/>
          <w:numId w:val="1"/>
        </w:numPr>
        <w:spacing w:after="14" w:before="14" w:lineRule="auto"/>
        <w:ind w:left="936" w:hanging="576"/>
        <w:rPr>
          <w:rFonts w:ascii="Arial" w:cs="Arial" w:eastAsia="Arial" w:hAnsi="Arial"/>
          <w:sz w:val="6"/>
          <w:szCs w:val="6"/>
        </w:rPr>
      </w:pPr>
      <w:bookmarkStart w:colFirst="0" w:colLast="0" w:name="_heading=h.turd18tj5tt9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Obecné instrukce o údržbě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Tato informace je určena provozovatelům výtahů o postupu provádění údržby výtahů.</w:t>
      </w: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Ind w:w="239.0" w:type="dxa"/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57">
            <w:pPr>
              <w:shd w:fill="fabf8f" w:val="clear"/>
              <w:tabs>
                <w:tab w:val="left" w:leader="none" w:pos="851"/>
              </w:tabs>
              <w:spacing w:before="10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16" style="position:absolute;left:0;text-align:left;margin-left:22.95pt;margin-top:6.85pt;width:45.5pt;height:39.6pt;z-index:251640832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6" o:title=""/>
                </v:shape>
              </w:pict>
            </w:r>
            <w:r w:rsidDel="00000000" w:rsidR="00000000" w:rsidRPr="00000000">
              <w:pict>
                <v:shape id="_x0000_s1117" style="position:absolute;left:0;text-align:left;margin-left:370.9pt;margin-top:6.1pt;width:45.5pt;height:39.6pt;z-index:251641856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7" o:title=""/>
                </v:shape>
              </w:pict>
            </w:r>
          </w:p>
          <w:p w:rsidR="00000000" w:rsidDel="00000000" w:rsidP="00000000" w:rsidRDefault="00000000" w:rsidRPr="00000000" w14:paraId="00000158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  <w:tab w:val="left" w:leader="none" w:pos="851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Údržbu výtahu smí provádět pouze servisní organizace vlastnící oprávnění k provádění servisu.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Hlavní vypínač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Hlavní vypínač výtahu je umístěn v blízkosti skříně rozvaděče. V případě nouzového stavu, kdy je ohrožen normální bezpečný provoz je nutno výtah vypnout. Vypnutí provede pověřená zaškolená osoba provozovatele vypnutím hlavního vypínače a jeho uzamknutím. Neprodleně je nutno tuto situaci nahlásit servisní organizaci.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Pokud je výtahová klec obsazena osobami, je nutno zajistit jejich vyproštění.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zájmu provozovatele výtahu je udržovat výtah v bezpečném a provozuschopném stavu.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Výsledkem správně prováděného servisu je minimalizování poruch, nepojízdnosti a nákladů na opravy. Zanedbání servisu představuje zvýšené riziko vyřazení výtahu z provozu.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 vhodné, aby provozovatel výtahu kontroloval správné provádění servisu servisní organizací v zájmu bezpečného a bezporuchového provozu.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Především je nutno kontrolovat zda: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Jízda výtahu nebo provoz dveří jsou bez neobvyklých hlučností, vibrací nebo zápachů.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Všechna bezpečnostní upozornění a nápisy jsou správně uvedeny.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Osvětlení klece je funkční.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Správně funguje ovládač ALARM a telefonní spojení s vyprošťovací službou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reverzace dveří a ovládač otvírání dveří funguje správně.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zastavuje v úrovni všech stanic v předepsaných tolerancích.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Podlaha klece je v pořádku, nehrozí nebezpečí zakopnutí nebo uklouznutí.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signálky a ovládače fungují správně.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pro nouzové vyproštění je v pořádku.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Klíč od strojovny a klíč nouzového otvírání šachetních dveří jsou uloženy na správném místě.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skleněné prvky jsou neporušeny.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851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Ind w:w="118.99999999999999" w:type="dxa"/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71">
            <w:pPr>
              <w:shd w:fill="fabf8f" w:val="clear"/>
              <w:tabs>
                <w:tab w:val="left" w:leader="none" w:pos="851"/>
              </w:tabs>
              <w:spacing w:before="120" w:lineRule="auto"/>
              <w:ind w:left="39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        UPOZORNĚNÍ!</w:t>
            </w:r>
            <w:r w:rsidDel="00000000" w:rsidR="00000000" w:rsidRPr="00000000">
              <w:pict>
                <v:shape id="_x0000_s1118" style="position:absolute;left:0;text-align:left;margin-left:12.35pt;margin-top:5.7pt;width:45.5pt;height:39.6pt;z-index:25164288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8" o:title=""/>
                </v:shape>
              </w:pict>
            </w:r>
            <w:r w:rsidDel="00000000" w:rsidR="00000000" w:rsidRPr="00000000">
              <w:pict>
                <v:shape id="_x0000_s1119" style="position:absolute;left:0;text-align:left;margin-left:384.65pt;margin-top:7.4pt;width:45.5pt;height:39.6pt;z-index:25164390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9" o:title=""/>
                </v:shape>
              </w:pict>
            </w:r>
          </w:p>
          <w:p w:rsidR="00000000" w:rsidDel="00000000" w:rsidP="00000000" w:rsidRDefault="00000000" w:rsidRPr="00000000" w14:paraId="00000172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851"/>
              </w:tabs>
              <w:spacing w:after="58" w:lineRule="auto"/>
              <w:ind w:left="39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 případě nějakého nedostatku je nutno okamžitě upozornit servisní organizaci.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tabs>
          <w:tab w:val="left" w:leader="none" w:pos="851"/>
        </w:tabs>
        <w:ind w:left="397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Náhradní díly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 výměnu opotřebovaných nebo poškozených dílů je nutno použít pouze originální náhradní díly. Použití jiných než originálních náhradních dílů může mít vliv na bezpečnost výtahu. Dodavatel výtahu v tomto případě odmítá nést záruku za zařízení a přestává platit Prohlášení o shodě.</w:t>
      </w:r>
    </w:p>
    <w:p w:rsidR="00000000" w:rsidDel="00000000" w:rsidP="00000000" w:rsidRDefault="00000000" w:rsidRPr="00000000" w14:paraId="00000179">
      <w:pPr>
        <w:tabs>
          <w:tab w:val="left" w:leader="none" w:pos="851"/>
        </w:tabs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numPr>
          <w:ilvl w:val="2"/>
          <w:numId w:val="1"/>
        </w:numPr>
        <w:tabs>
          <w:tab w:val="left" w:leader="none" w:pos="641"/>
        </w:tabs>
        <w:spacing w:after="57" w:lineRule="auto"/>
        <w:ind w:left="-14" w:firstLine="0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w8k7ylz7jdv6" w:id="23"/>
      <w:bookmarkEnd w:id="2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3.1.1 Základní kontrola</w:t>
      </w: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Ind w:w="134.0" w:type="dxa"/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7B">
            <w:pPr>
              <w:shd w:fill="fabf8f" w:val="clear"/>
              <w:tabs>
                <w:tab w:val="left" w:leader="none" w:pos="851"/>
              </w:tabs>
              <w:spacing w:before="120" w:lineRule="auto"/>
              <w:ind w:left="792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   UPOZORNĚNÍ!</w:t>
            </w:r>
            <w:r w:rsidDel="00000000" w:rsidR="00000000" w:rsidRPr="00000000">
              <w:pict>
                <v:shape id="_x0000_s1120" style="position:absolute;left:0;text-align:left;margin-left:13.35pt;margin-top:9.6pt;width:45.5pt;height:39.6pt;z-index:25164492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0" o:title=""/>
                </v:shape>
              </w:pict>
            </w:r>
            <w:r w:rsidDel="00000000" w:rsidR="00000000" w:rsidRPr="00000000">
              <w:pict>
                <v:shape id="_x0000_s1121" style="position:absolute;left:0;text-align:left;margin-left:384.75pt;margin-top:10.7pt;width:45.5pt;height:39.6pt;z-index:25164595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1" o:title=""/>
                </v:shape>
              </w:pict>
            </w:r>
          </w:p>
          <w:p w:rsidR="00000000" w:rsidDel="00000000" w:rsidP="00000000" w:rsidRDefault="00000000" w:rsidRPr="00000000" w14:paraId="0000017C">
            <w:pPr>
              <w:shd w:fill="fabf8f" w:val="clear"/>
              <w:tabs>
                <w:tab w:val="left" w:leader="none" w:pos="851"/>
              </w:tabs>
              <w:ind w:left="36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hd w:fill="fabf8f" w:val="clear"/>
              <w:tabs>
                <w:tab w:val="left" w:leader="none" w:pos="851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hd w:fill="fabf8f" w:val="clear"/>
              <w:tabs>
                <w:tab w:val="left" w:leader="none" w:pos="851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7"/>
              </w:numPr>
              <w:shd w:fill="fabf8f" w:val="clear"/>
              <w:tabs>
                <w:tab w:val="left" w:leader="none" w:pos="851"/>
              </w:tabs>
              <w:spacing w:after="57" w:line="360" w:lineRule="auto"/>
              <w:ind w:left="397" w:hanging="397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 bezpečnostních důvodů kontrola musí být prováděna zaškoleným servisním pracovníkem.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7"/>
              </w:numPr>
              <w:shd w:fill="fabf8f" w:val="clear"/>
              <w:tabs>
                <w:tab w:val="left" w:leader="none" w:pos="120"/>
              </w:tabs>
              <w:spacing w:after="58" w:line="360" w:lineRule="auto"/>
              <w:ind w:left="397" w:hanging="397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Při kontrole musí být vyvěšeny příslušné informační tabulky. Pokud při kontrole zůstávají otevřeny šachetní dveře, za kterými nestojí klec, musí být před dveře umístěny bezpečnostní bariery, zabraňující vstupu do šachty.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numPr>
          <w:ilvl w:val="0"/>
          <w:numId w:val="36"/>
        </w:numPr>
        <w:tabs>
          <w:tab w:val="left" w:leader="none" w:pos="851"/>
        </w:tabs>
        <w:spacing w:before="130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vnitřku klece, aby nehrozilo nebezpečí úrazu ostrými, vyčnívajícími hranami.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Pozorovat rozběh a zastavování výtahu, zda se nezhoršuje funkce.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Kontrola, zda je přesnost zastavování v předepsané toleranci.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správného provozu šachetních a klecových dveří.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všech ovládačů, obzvláště nouzového ovládače ALARM.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teploty uvnitř strojovny výtahu.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provozního a nouzového osvětlení klece.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numPr>
          <w:ilvl w:val="2"/>
          <w:numId w:val="1"/>
        </w:numPr>
        <w:spacing w:after="57" w:lineRule="auto"/>
        <w:ind w:left="1080" w:hanging="720"/>
        <w:rPr/>
      </w:pPr>
      <w:bookmarkStart w:colFirst="0" w:colLast="0" w:name="_heading=h.npcv2ppjmyo9" w:id="24"/>
      <w:bookmarkEnd w:id="2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3.1.2 Rozvaděč</w:t>
      </w:r>
      <w:r w:rsidDel="00000000" w:rsidR="00000000" w:rsidRPr="00000000">
        <w:rPr>
          <w:rtl w:val="0"/>
        </w:rPr>
      </w:r>
    </w:p>
    <w:tbl>
      <w:tblPr>
        <w:tblStyle w:val="Table7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89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2" style="position:absolute;left:0;text-align:left;margin-left:373.35pt;margin-top:5.65pt;width:45.5pt;height:39.6pt;z-index:25164697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2" o:title=""/>
                </v:shape>
              </w:pict>
            </w:r>
            <w:r w:rsidDel="00000000" w:rsidR="00000000" w:rsidRPr="00000000">
              <w:pict>
                <v:shape id="_x0000_s1123" style="position:absolute;left:0;text-align:left;margin-left:18.55pt;margin-top:6.45pt;width:45.5pt;height:39.8pt;z-index:25164800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3" o:title=""/>
                </v:shape>
              </w:pict>
            </w:r>
          </w:p>
          <w:p w:rsidR="00000000" w:rsidDel="00000000" w:rsidP="00000000" w:rsidRDefault="00000000" w:rsidRPr="00000000" w14:paraId="0000018A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58" w:line="36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Seřízení nastavitelných komponentů nesmí být měněno tak, aby se nezhoršila funkce celého zařízení. Dodatečné seřizování může provádět pouze vyškolená osoba vlastnící příslušnou dokumentaci a vybavení.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rFonts w:ascii="Arial" w:cs="Arial" w:eastAsia="Arial" w:hAnsi="Arial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pevnosti všech elektrických spojů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Zajištění čistoty a funkčnosti ventilátorů.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Udržovat všechny díly čisté od prachu.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a čistoty všech kontaktů.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tabs>
          <w:tab w:val="left" w:leader="none" w:pos="851"/>
        </w:tabs>
        <w:spacing w:after="72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Zajištění uzavření rozváděče po inspekci.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numPr>
          <w:ilvl w:val="2"/>
          <w:numId w:val="1"/>
        </w:numPr>
        <w:spacing w:after="57" w:lineRule="auto"/>
        <w:ind w:left="1080" w:hanging="72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94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42" style="position:absolute;left:0;text-align:left;margin-left:373.35pt;margin-top:5.65pt;width:45.5pt;height:39.6pt;z-index:25166745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4" o:title=""/>
                </v:shape>
              </w:pict>
            </w:r>
            <w:r w:rsidDel="00000000" w:rsidR="00000000" w:rsidRPr="00000000">
              <w:pict>
                <v:shape id="_x0000_s1143" style="position:absolute;left:0;text-align:left;margin-left:18.55pt;margin-top:6.45pt;width:45.5pt;height:39.8pt;z-index:25166848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5" o:title=""/>
                </v:shape>
              </w:pict>
            </w:r>
          </w:p>
          <w:p w:rsidR="00000000" w:rsidDel="00000000" w:rsidP="00000000" w:rsidRDefault="00000000" w:rsidRPr="00000000" w14:paraId="00000195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58" w:line="360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 rozvaděči je umístěno přemosťovací zařízení šachetních dveří, které slouží pouze pro servis, nebo pro odborné zkoušky a inspekční prohlídky. </w:t>
            </w:r>
          </w:p>
          <w:p w:rsidR="00000000" w:rsidDel="00000000" w:rsidP="00000000" w:rsidRDefault="00000000" w:rsidRPr="00000000" w14:paraId="00000198">
            <w:pPr>
              <w:spacing w:after="58" w:line="36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Jiná použití je zakázána.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numPr>
          <w:ilvl w:val="1"/>
          <w:numId w:val="1"/>
        </w:numPr>
        <w:ind w:left="936" w:hanging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2"/>
          <w:numId w:val="1"/>
        </w:numPr>
        <w:spacing w:after="57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6qo7veqp4sy5" w:id="25"/>
      <w:bookmarkEnd w:id="2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3.1.3 Stanicová ovládací kombinace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funkcí všech ovladačových kombinací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tabs>
          <w:tab w:val="left" w:leader="none" w:pos="851"/>
        </w:tabs>
        <w:spacing w:after="4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všech případných dalších speciálních kombinací např. kličkové ovládače.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numPr>
          <w:ilvl w:val="2"/>
          <w:numId w:val="1"/>
        </w:numPr>
        <w:spacing w:after="58" w:lineRule="auto"/>
        <w:ind w:left="27" w:firstLine="0"/>
        <w:rPr/>
      </w:pPr>
      <w:bookmarkStart w:colFirst="0" w:colLast="0" w:name="_heading=h.aksnnaszo5co" w:id="26"/>
      <w:bookmarkEnd w:id="2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3.1.4 Šachetní dveře</w:t>
      </w:r>
      <w:r w:rsidDel="00000000" w:rsidR="00000000" w:rsidRPr="00000000">
        <w:rPr>
          <w:rtl w:val="0"/>
        </w:rPr>
      </w:r>
    </w:p>
    <w:tbl>
      <w:tblPr>
        <w:tblStyle w:val="Table9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9E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4" style="position:absolute;left:0;text-align:left;margin-left:373.35pt;margin-top:5.65pt;width:45.5pt;height:39.6pt;z-index:25164902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6" o:title=""/>
                </v:shape>
              </w:pict>
            </w:r>
            <w:r w:rsidDel="00000000" w:rsidR="00000000" w:rsidRPr="00000000">
              <w:pict>
                <v:shape id="_x0000_s1125" style="position:absolute;left:0;text-align:left;margin-left:18.55pt;margin-top:6.45pt;width:45.5pt;height:39.8pt;z-index:25165004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7" o:title=""/>
                </v:shape>
              </w:pict>
            </w:r>
          </w:p>
          <w:p w:rsidR="00000000" w:rsidDel="00000000" w:rsidP="00000000" w:rsidRDefault="00000000" w:rsidRPr="00000000" w14:paraId="0000019F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58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Nepřipustit, aby byly otevřeny šachetní dveře, pokud za nimi nestojí klec nebo nejsou uzavřeny ochrannými bariérami. Před inspekcí vypněte výtah pomocí hlavního vypínače nebo spínače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numPr>
          <w:ilvl w:val="0"/>
          <w:numId w:val="39"/>
        </w:numPr>
        <w:tabs>
          <w:tab w:val="left" w:leader="none" w:pos="851"/>
        </w:tabs>
        <w:spacing w:before="72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Vyčistěte mechanizmus dveří (pojezdové lišty, kladky, prahy, dveřní uzávěrky apod.)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Zajistěte volný pohyb dveří.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samočinné zavírání dveří pomocí závaží nebo pružiny.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kontaktů dveřní uzávěrky a jejich stírací účinek.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opotřebení spodních kluzadel.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stavu lanek a dalších zavíracích zařízení.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dotažení šroubů.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zda nejsou poškozeny dveřní díly.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správného nastavení mechanizmu.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upevnění dveřních dílů v horním vedení a v prahových drážkách. 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obložení zárubní z hlediska bezpečnosti a případného poškození.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Skleněné panely dveří a stěn klece, pokud jsou poškozené, musí být okamžitě vyměněny.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numPr>
          <w:ilvl w:val="2"/>
          <w:numId w:val="1"/>
        </w:numPr>
        <w:tabs>
          <w:tab w:val="left" w:leader="none" w:pos="851"/>
        </w:tabs>
        <w:spacing w:after="58" w:lineRule="auto"/>
        <w:ind w:left="-14" w:firstLine="0"/>
        <w:jc w:val="both"/>
        <w:rPr/>
      </w:pPr>
      <w:bookmarkStart w:colFirst="0" w:colLast="0" w:name="_heading=h.z23kubv6d8yn" w:id="27"/>
      <w:bookmarkEnd w:id="2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3.1.5 Vodítka</w:t>
      </w:r>
      <w:r w:rsidDel="00000000" w:rsidR="00000000" w:rsidRPr="00000000">
        <w:rPr>
          <w:rtl w:val="0"/>
        </w:rPr>
      </w:r>
    </w:p>
    <w:tbl>
      <w:tblPr>
        <w:tblStyle w:val="Table10"/>
        <w:tblW w:w="8851.0" w:type="dxa"/>
        <w:jc w:val="left"/>
        <w:tblInd w:w="289.0" w:type="dxa"/>
        <w:tblLayout w:type="fixed"/>
        <w:tblLook w:val="0000"/>
      </w:tblPr>
      <w:tblGrid>
        <w:gridCol w:w="8851"/>
        <w:tblGridChange w:id="0">
          <w:tblGrid>
            <w:gridCol w:w="88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B3">
            <w:pPr>
              <w:shd w:fill="fabf8f" w:val="clear"/>
              <w:tabs>
                <w:tab w:val="left" w:leader="none" w:pos="851"/>
              </w:tabs>
              <w:spacing w:before="120" w:lineRule="auto"/>
              <w:ind w:left="300" w:right="21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126" style="position:absolute;left:0;text-align:left;margin-left:347.4pt;margin-top:7.15pt;width:45.5pt;height:39.6pt;z-index:25165107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9" o:title=""/>
                </v:shape>
              </w:pict>
            </w:r>
            <w:r w:rsidDel="00000000" w:rsidR="00000000" w:rsidRPr="00000000">
              <w:pict>
                <v:shape id="_x0000_s1128" style="position:absolute;left:0;text-align:left;margin-left:33.7pt;margin-top:5.3pt;width:45.5pt;height:39.6pt;z-index:25165312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8" o:title=""/>
                </v:shape>
              </w:pict>
            </w:r>
          </w:p>
          <w:p w:rsidR="00000000" w:rsidDel="00000000" w:rsidP="00000000" w:rsidRDefault="00000000" w:rsidRPr="00000000" w14:paraId="000001B4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Style w:val="Heading3"/>
              <w:numPr>
                <w:ilvl w:val="2"/>
                <w:numId w:val="1"/>
              </w:numPr>
              <w:shd w:fill="fabf8f" w:val="clear"/>
              <w:tabs>
                <w:tab w:val="left" w:leader="none" w:pos="105"/>
              </w:tabs>
              <w:spacing w:after="43" w:lineRule="auto"/>
              <w:ind w:left="1080" w:hanging="72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pStyle w:val="Heading3"/>
              <w:numPr>
                <w:ilvl w:val="2"/>
                <w:numId w:val="1"/>
              </w:numPr>
              <w:shd w:fill="fabf8f" w:val="clear"/>
              <w:tabs>
                <w:tab w:val="left" w:leader="none" w:pos="105"/>
              </w:tabs>
              <w:spacing w:after="43" w:lineRule="auto"/>
              <w:ind w:left="1080" w:hanging="72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Style w:val="Heading3"/>
              <w:numPr>
                <w:ilvl w:val="2"/>
                <w:numId w:val="1"/>
              </w:numPr>
              <w:shd w:fill="fabf8f" w:val="clear"/>
              <w:spacing w:after="58" w:line="360" w:lineRule="auto"/>
              <w:ind w:left="0" w:right="109" w:firstLine="0"/>
              <w:jc w:val="center"/>
              <w:rPr/>
            </w:pPr>
            <w:bookmarkStart w:colFirst="0" w:colLast="0" w:name="_heading=h.cwegn0cg0zxj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Použití nesprávného mazadla vodítek může mít škodlivý vliv na funkci zachycovačů.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numPr>
          <w:ilvl w:val="0"/>
          <w:numId w:val="40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utažení všech spojů a kotev vodítek.</w:t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Odstranění nečistoty a prachu z vodítek.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tabs>
          <w:tab w:val="left" w:leader="none" w:pos="851"/>
        </w:tabs>
        <w:spacing w:after="72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Mazání vodítek pro kluzné vodiče dle mazacího plánu.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numPr>
          <w:ilvl w:val="2"/>
          <w:numId w:val="1"/>
        </w:numPr>
        <w:spacing w:before="120" w:lineRule="auto"/>
        <w:ind w:left="15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shatx1qwdpa0" w:id="29"/>
      <w:bookmarkEnd w:id="29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3.1.6 Lana a připevnění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nosných lan z hlediska zlomených drátků, koroze a jiného poškození.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připevnění lan.</w:t>
      </w:r>
    </w:p>
    <w:p w:rsidR="00000000" w:rsidDel="00000000" w:rsidP="00000000" w:rsidRDefault="00000000" w:rsidRPr="00000000" w14:paraId="000001BF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rovnoměrného napnutí všech lan.</w:t>
      </w:r>
    </w:p>
    <w:p w:rsidR="00000000" w:rsidDel="00000000" w:rsidP="00000000" w:rsidRDefault="00000000" w:rsidRPr="00000000" w14:paraId="000001C0">
      <w:pPr>
        <w:numPr>
          <w:ilvl w:val="0"/>
          <w:numId w:val="41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délky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numPr>
          <w:ilvl w:val="2"/>
          <w:numId w:val="1"/>
        </w:numPr>
        <w:spacing w:after="58" w:lineRule="auto"/>
        <w:ind w:left="15" w:firstLine="0"/>
        <w:rPr/>
      </w:pPr>
      <w:bookmarkStart w:colFirst="0" w:colLast="0" w:name="_heading=h.3l8q192kst8p" w:id="30"/>
      <w:bookmarkEnd w:id="3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3.1.7 Klecové dveře, pohon dveří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Ind w:w="299.0" w:type="dxa"/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C2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7" style="position:absolute;left:0;text-align:left;margin-left:37.75pt;margin-top:5.05pt;width:45.5pt;height:38.6pt;z-index:25165209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0" o:title=""/>
                </v:shape>
              </w:pict>
            </w:r>
            <w:r w:rsidDel="00000000" w:rsidR="00000000" w:rsidRPr="00000000">
              <w:pict>
                <v:shape id="_x0000_s1129" style="position:absolute;left:0;text-align:left;margin-left:357.05pt;margin-top:5.8pt;width:45.5pt;height:39.6pt;z-index:25165414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1" o:title=""/>
                </v:shape>
              </w:pict>
            </w:r>
          </w:p>
          <w:p w:rsidR="00000000" w:rsidDel="00000000" w:rsidP="00000000" w:rsidRDefault="00000000" w:rsidRPr="00000000" w14:paraId="000001C3">
            <w:pPr>
              <w:shd w:fill="fabf8f" w:val="clear"/>
              <w:spacing w:after="58" w:before="475" w:line="36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 zakázáno jezdit na kleci, pokud není přepnut přepínač na inspekční jízdu. Pokud vznikne nebezpečí, vypněte ovládač STOP. Pokud pracujete s klecovými dveřmi, vypněte výtah a uzamkněte hlavní vypínač.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13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Vyčistěte pohonnou část klecových dveří.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Zkouška pevnosti všech šroubových spojů.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bezpečnosti a nastavení mechanizmu pohonu dveří.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opotřebení spodních kluzadel.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horní části klecových dveří z hlediska minimálních mezer.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poškození elektrických kabelů.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vodících kolejnic.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mezer mezi dveřními díly a mezi dveřními díly a zárubní.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správné zavírací síly a rychlosti.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ovládače otvírání dveří a mechanismu reverzace.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tabs>
          <w:tab w:val="left" w:leader="none" w:pos="851"/>
        </w:tabs>
        <w:spacing w:after="113" w:before="28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mechanizmu zajištění klecových dveří v zavřené poloze.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851"/>
        </w:tabs>
        <w:spacing w:after="113" w:before="28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851"/>
        </w:tabs>
        <w:spacing w:after="113" w:before="28"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numPr>
          <w:ilvl w:val="2"/>
          <w:numId w:val="1"/>
        </w:numPr>
        <w:spacing w:after="58" w:lineRule="auto"/>
        <w:ind w:left="14" w:firstLine="0"/>
        <w:rPr/>
      </w:pPr>
      <w:bookmarkStart w:colFirst="0" w:colLast="0" w:name="_heading=h.lc5ac8gm2f37" w:id="31"/>
      <w:bookmarkEnd w:id="3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3.1.8 Šachetní spínače</w:t>
      </w:r>
      <w:r w:rsidDel="00000000" w:rsidR="00000000" w:rsidRPr="00000000">
        <w:rPr>
          <w:rtl w:val="0"/>
        </w:rPr>
      </w:r>
    </w:p>
    <w:tbl>
      <w:tblPr>
        <w:tblStyle w:val="Table12"/>
        <w:tblW w:w="8550.0" w:type="dxa"/>
        <w:jc w:val="left"/>
        <w:tblInd w:w="384.0" w:type="dxa"/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1D2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0" style="position:absolute;left:0;text-align:left;margin-left:353.5pt;margin-top:3.3pt;width:45.5pt;height:39.6pt;z-index:25165516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3" o:title=""/>
                </v:shape>
              </w:pict>
            </w:r>
            <w:r w:rsidDel="00000000" w:rsidR="00000000" w:rsidRPr="00000000">
              <w:pict>
                <v:shape id="_x0000_s1132" style="position:absolute;left:0;text-align:left;margin-left:19.75pt;margin-top:2.29992125984252pt;width:45.5pt;height:39.6pt;z-index:25165721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2" o:title=""/>
                </v:shape>
              </w:pict>
            </w:r>
          </w:p>
          <w:p w:rsidR="00000000" w:rsidDel="00000000" w:rsidP="00000000" w:rsidRDefault="00000000" w:rsidRPr="00000000" w14:paraId="000001D3">
            <w:pPr>
              <w:shd w:fill="fabf8f" w:val="clear"/>
              <w:spacing w:after="72" w:before="360" w:line="360" w:lineRule="auto"/>
              <w:ind w:left="-82" w:right="109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Neprovádějte jakékoliv činnosti a seřizování na spínačích pokud dokonale neznáte jejich funkci.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numPr>
          <w:ilvl w:val="0"/>
          <w:numId w:val="43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Očistěte spínače a vyzkoušejte volný pohyb páčky i kladky spínače.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správnou funkci koncových spínačů.</w:t>
      </w:r>
    </w:p>
    <w:p w:rsidR="00000000" w:rsidDel="00000000" w:rsidP="00000000" w:rsidRDefault="00000000" w:rsidRPr="00000000" w14:paraId="000001D6">
      <w:pPr>
        <w:numPr>
          <w:ilvl w:val="0"/>
          <w:numId w:val="43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funkci mezery mezi snímači a magnety.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numPr>
          <w:ilvl w:val="2"/>
          <w:numId w:val="1"/>
        </w:numPr>
        <w:spacing w:after="57" w:before="113" w:lineRule="auto"/>
        <w:ind w:left="1080" w:hanging="720"/>
        <w:rPr/>
      </w:pPr>
      <w:bookmarkStart w:colFirst="0" w:colLast="0" w:name="_heading=h.a1pb92g61kzv" w:id="32"/>
      <w:bookmarkEnd w:id="32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3.1.9 Rám klece</w:t>
      </w:r>
      <w:r w:rsidDel="00000000" w:rsidR="00000000" w:rsidRPr="00000000">
        <w:rPr>
          <w:rtl w:val="0"/>
        </w:rPr>
      </w:r>
    </w:p>
    <w:tbl>
      <w:tblPr>
        <w:tblStyle w:val="Table13"/>
        <w:tblW w:w="8550.0" w:type="dxa"/>
        <w:jc w:val="left"/>
        <w:tblInd w:w="384.0" w:type="dxa"/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D8">
            <w:pPr>
              <w:shd w:fill="fabf8f" w:val="clear"/>
              <w:tabs>
                <w:tab w:val="left" w:leader="none" w:pos="900"/>
              </w:tabs>
              <w:spacing w:after="120" w:before="120" w:lineRule="auto"/>
              <w:ind w:left="-27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1" style="position:absolute;left:0;text-align:left;margin-left:354.65pt;margin-top:8.4pt;width:45.5pt;height:39.6pt;z-index:25165619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5" o:title=""/>
                </v:shape>
              </w:pict>
            </w:r>
            <w:r w:rsidDel="00000000" w:rsidR="00000000" w:rsidRPr="00000000">
              <w:pict>
                <v:shape id="_x0000_s1135" style="position:absolute;left:0;text-align:left;margin-left:17.95pt;margin-top:7.2pt;width:45.5pt;height:39.6pt;z-index:25166028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4" o:title=""/>
                </v:shape>
              </w:pict>
            </w:r>
          </w:p>
          <w:p w:rsidR="00000000" w:rsidDel="00000000" w:rsidP="00000000" w:rsidRDefault="00000000" w:rsidRPr="00000000" w14:paraId="000001D9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fabf8f" w:val="clear"/>
              <w:spacing w:after="72" w:before="115" w:lineRule="auto"/>
              <w:ind w:left="-150" w:right="10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Před inspekcí vypněte a uzamkněte hlavní vypínač.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numPr>
          <w:ilvl w:val="0"/>
          <w:numId w:val="44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Očistěte rám klece od nečistot a prachu</w:t>
      </w:r>
    </w:p>
    <w:p w:rsidR="00000000" w:rsidDel="00000000" w:rsidP="00000000" w:rsidRDefault="00000000" w:rsidRPr="00000000" w14:paraId="000001DC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správné dotažení spojů.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opotřebení kluzných vodičů klece</w:t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Zjistěte, zda nedochází k zvýšené hlučnosti nebo vibracím.</w:t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volný pohyb mechanizmu zachycovačů.</w:t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Překontrolujte správné mezery mezi díly bloku zachycovačů a vodítky.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funkčnost mechanizmu zachycovačů.</w:t>
      </w:r>
    </w:p>
    <w:p w:rsidR="00000000" w:rsidDel="00000000" w:rsidP="00000000" w:rsidRDefault="00000000" w:rsidRPr="00000000" w14:paraId="000001E2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stav a správné seřízení všech pevných součástí rámu klece.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Kontrolujte stav odkláněcích kladek.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72" w:before="120" w:lineRule="auto"/>
        <w:ind w:left="14" w:firstLine="360"/>
        <w:rPr/>
      </w:pPr>
      <w:bookmarkStart w:colFirst="0" w:colLast="0" w:name="_heading=h.1i11h2f8h6t0" w:id="33"/>
      <w:bookmarkEnd w:id="3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3.1.10 Zařízení v prohlubni šachty</w:t>
      </w:r>
      <w:r w:rsidDel="00000000" w:rsidR="00000000" w:rsidRPr="00000000">
        <w:rPr>
          <w:rtl w:val="0"/>
        </w:rPr>
      </w:r>
    </w:p>
    <w:tbl>
      <w:tblPr>
        <w:tblStyle w:val="Table14"/>
        <w:tblW w:w="8733.0" w:type="dxa"/>
        <w:jc w:val="left"/>
        <w:tblInd w:w="381.0" w:type="dxa"/>
        <w:tblLayout w:type="fixed"/>
        <w:tblLook w:val="0000"/>
      </w:tblPr>
      <w:tblGrid>
        <w:gridCol w:w="8733"/>
        <w:tblGridChange w:id="0">
          <w:tblGrid>
            <w:gridCol w:w="8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E5">
            <w:pPr>
              <w:shd w:fill="fabf8f" w:val="clear"/>
              <w:tabs>
                <w:tab w:val="left" w:leader="none" w:pos="851"/>
              </w:tabs>
              <w:spacing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3" style="position:absolute;left:0;text-align:left;margin-left:351.3pt;margin-top:4.45pt;width:45.5pt;height:39.6pt;z-index:251658240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7" o:title=""/>
                </v:shape>
              </w:pict>
            </w:r>
            <w:r w:rsidDel="00000000" w:rsidR="00000000" w:rsidRPr="00000000">
              <w:pict>
                <v:shape id="_x0000_s1134" style="position:absolute;left:0;text-align:left;margin-left:27.5pt;margin-top:2.45pt;width:45.5pt;height:39.6pt;z-index:25165926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6" o:title=""/>
                </v:shape>
              </w:pict>
            </w:r>
          </w:p>
          <w:p w:rsidR="00000000" w:rsidDel="00000000" w:rsidP="00000000" w:rsidRDefault="00000000" w:rsidRPr="00000000" w14:paraId="000001E6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Dovolený počet osob v prohlubni je dle dispozice výtahu.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hd w:fill="fabf8f" w:val="clear"/>
              <w:spacing w:after="72" w:line="360" w:lineRule="auto"/>
              <w:ind w:left="-14" w:right="327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Nevstupujte do prohlubně, pokud není vypnut a uzamčen hlavní vypínač nebo vypnut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ínač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numPr>
          <w:ilvl w:val="0"/>
          <w:numId w:val="46"/>
        </w:numPr>
        <w:tabs>
          <w:tab w:val="left" w:leader="none" w:pos="851"/>
        </w:tabs>
        <w:spacing w:before="101"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nárazníků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pořádku a čistoty v prohlubni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numPr>
          <w:ilvl w:val="2"/>
          <w:numId w:val="1"/>
        </w:numPr>
        <w:shd w:fill="ffffff" w:val="clear"/>
        <w:spacing w:before="120" w:line="360" w:lineRule="auto"/>
        <w:ind w:left="709" w:hanging="720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um29thac7cws" w:id="34"/>
      <w:bookmarkEnd w:id="3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3.1.10</w:t>
        <w:tab/>
        <w:t xml:space="preserve">Pohon hydraulického výtahu (viz preventivní údržba výtahu)</w:t>
      </w:r>
    </w:p>
    <w:tbl>
      <w:tblPr>
        <w:tblStyle w:val="Table15"/>
        <w:tblW w:w="8733.0" w:type="dxa"/>
        <w:jc w:val="left"/>
        <w:tblInd w:w="381.0" w:type="dxa"/>
        <w:tblLayout w:type="fixed"/>
        <w:tblLook w:val="0000"/>
      </w:tblPr>
      <w:tblGrid>
        <w:gridCol w:w="8733"/>
        <w:tblGridChange w:id="0">
          <w:tblGrid>
            <w:gridCol w:w="8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F2">
            <w:pPr>
              <w:shd w:fill="fabf8f" w:val="clear"/>
              <w:tabs>
                <w:tab w:val="left" w:leader="none" w:pos="851"/>
              </w:tabs>
              <w:spacing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46" style="position:absolute;left:0;text-align:left;margin-left:351.3pt;margin-top:4.45pt;width:45.5pt;height:39.6pt;z-index:25167155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9" o:title=""/>
                </v:shape>
              </w:pict>
            </w:r>
            <w:r w:rsidDel="00000000" w:rsidR="00000000" w:rsidRPr="00000000">
              <w:pict>
                <v:shape id="_x0000_s1147" style="position:absolute;left:0;text-align:left;margin-left:27.5pt;margin-top:2.45pt;width:45.5pt;height:39.6pt;z-index:25167257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8" o:title=""/>
                </v:shape>
              </w:pict>
            </w:r>
          </w:p>
          <w:p w:rsidR="00000000" w:rsidDel="00000000" w:rsidP="00000000" w:rsidRDefault="00000000" w:rsidRPr="00000000" w14:paraId="000001F3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Jakékoliv činnosti s výtahovým pohonem smí provádět pouze zaškolená osoba.</w:t>
            </w:r>
          </w:p>
          <w:p w:rsidR="00000000" w:rsidDel="00000000" w:rsidP="00000000" w:rsidRDefault="00000000" w:rsidRPr="00000000" w14:paraId="000001F6">
            <w:pPr>
              <w:shd w:fill="fabf8f" w:val="clear"/>
              <w:spacing w:after="72" w:line="360" w:lineRule="auto"/>
              <w:ind w:left="-14" w:right="327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Kontroluje se například: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Výška hladiny hydraulické kapaliny.</w:t>
      </w:r>
    </w:p>
    <w:p w:rsidR="00000000" w:rsidDel="00000000" w:rsidP="00000000" w:rsidRDefault="00000000" w:rsidRPr="00000000" w14:paraId="000001FA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Únik hydraulické kapaliny.</w:t>
      </w:r>
    </w:p>
    <w:p w:rsidR="00000000" w:rsidDel="00000000" w:rsidP="00000000" w:rsidRDefault="00000000" w:rsidRPr="00000000" w14:paraId="000001FB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Manometr.</w:t>
      </w:r>
    </w:p>
    <w:p w:rsidR="00000000" w:rsidDel="00000000" w:rsidP="00000000" w:rsidRDefault="00000000" w:rsidRPr="00000000" w14:paraId="000001FC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Pevnost a stav všech elektrických spojů.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Činnost ručního čerpadla.</w:t>
      </w:r>
    </w:p>
    <w:p w:rsidR="00000000" w:rsidDel="00000000" w:rsidP="00000000" w:rsidRDefault="00000000" w:rsidRPr="00000000" w14:paraId="000001FE">
      <w:pPr>
        <w:widowControl w:val="1"/>
        <w:numPr>
          <w:ilvl w:val="0"/>
          <w:numId w:val="73"/>
        </w:numPr>
        <w:tabs>
          <w:tab w:val="left" w:leader="none" w:pos="6096"/>
        </w:tabs>
        <w:spacing w:line="360" w:lineRule="auto"/>
        <w:ind w:left="397" w:hanging="39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Činnost spouštěcího ventilu (červené tlačítko) apod.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tabs>
          <w:tab w:val="left" w:leader="none" w:pos="85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numPr>
          <w:ilvl w:val="1"/>
          <w:numId w:val="1"/>
        </w:numPr>
        <w:tabs>
          <w:tab w:val="left" w:leader="none" w:pos="851"/>
        </w:tabs>
        <w:spacing w:after="58" w:lineRule="auto"/>
        <w:ind w:left="936" w:hanging="576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v4sea1h42kcb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Čištění</w:t>
      </w:r>
      <w:r w:rsidDel="00000000" w:rsidR="00000000" w:rsidRPr="00000000">
        <w:rPr>
          <w:rtl w:val="0"/>
        </w:rPr>
      </w:r>
    </w:p>
    <w:tbl>
      <w:tblPr>
        <w:tblStyle w:val="Table16"/>
        <w:tblW w:w="9060.0" w:type="dxa"/>
        <w:jc w:val="left"/>
        <w:tblInd w:w="164.0" w:type="dxa"/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01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6" style="position:absolute;left:0;text-align:left;margin-left:367.75pt;margin-top:5.6pt;width:45.5pt;height:39.6pt;z-index:25166131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1" o:title=""/>
                </v:shape>
              </w:pict>
            </w:r>
            <w:r w:rsidDel="00000000" w:rsidR="00000000" w:rsidRPr="00000000">
              <w:pict>
                <v:shape id="_x0000_s1137" style="position:absolute;left:0;text-align:left;margin-left:30.4pt;margin-top:5.25pt;width:45.5pt;height:39.6pt;z-index:25166233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0" o:title=""/>
                </v:shape>
              </w:pict>
            </w:r>
          </w:p>
          <w:p w:rsidR="00000000" w:rsidDel="00000000" w:rsidP="00000000" w:rsidRDefault="00000000" w:rsidRPr="00000000" w14:paraId="00000202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58" w:lineRule="auto"/>
              <w:ind w:left="-27" w:right="10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 důvodu bezpečnosti je nutno, aby při úklidu a čistění byl výtah mimo provoz.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numPr>
          <w:ilvl w:val="0"/>
          <w:numId w:val="47"/>
        </w:numPr>
        <w:tabs>
          <w:tab w:val="left" w:leader="none" w:pos="851"/>
        </w:tabs>
        <w:spacing w:before="29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Střecha a horní část klece musí být čisté, bez oleje a jiných nečistot, aby bylo minimalizováno nebezpečí požáru.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Podlaha prohlubně musí být čistá, suchá a bez nečistot.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Pohon, rozváděč a další výtahové zařízení musí být udržováno v čistotě, bez prachu, nečistot a oleje.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numPr>
          <w:ilvl w:val="0"/>
          <w:numId w:val="1"/>
        </w:numPr>
        <w:spacing w:before="43" w:line="360" w:lineRule="auto"/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hq6zmtxtcyv" w:id="36"/>
      <w:bookmarkEnd w:id="3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3.2.1 Vnitřní plocha 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Vnitřní plochy stěn klece, obložení, stropu, podlahy a dveří jsou provedeny tak, aby při správném udržování měly dlouholetou životnost.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8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 správnou údržbu použijte této informace: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8"/>
        </w:numPr>
        <w:spacing w:after="29" w:before="29" w:line="360" w:lineRule="auto"/>
        <w:ind w:left="397" w:hanging="3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čistěte jednotlivé plochy podle následujícího návodu,</w:t>
      </w:r>
    </w:p>
    <w:p w:rsidR="00000000" w:rsidDel="00000000" w:rsidP="00000000" w:rsidRDefault="00000000" w:rsidRPr="00000000" w14:paraId="0000020E">
      <w:pPr>
        <w:numPr>
          <w:ilvl w:val="0"/>
          <w:numId w:val="48"/>
        </w:numPr>
        <w:spacing w:after="29" w:before="29" w:line="360" w:lineRule="auto"/>
        <w:ind w:left="397" w:hanging="3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stěhování nábytku, zavazadel nebo jiném neobvyklém používání výtahu ochraňte plochu stěn dveří a podlahy před poškozením,</w:t>
      </w:r>
    </w:p>
    <w:p w:rsidR="00000000" w:rsidDel="00000000" w:rsidP="00000000" w:rsidRDefault="00000000" w:rsidRPr="00000000" w14:paraId="0000020F">
      <w:pPr>
        <w:numPr>
          <w:ilvl w:val="0"/>
          <w:numId w:val="48"/>
        </w:numPr>
        <w:spacing w:after="142" w:before="28" w:line="360" w:lineRule="auto"/>
        <w:ind w:left="397" w:hanging="397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pokud při čistění použijete vodu, zabraňte, aby přebytek vody stékal do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Při čistění jednotlivých materiálů dodržujte tyto zásady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Sklo:  </w:t>
      </w:r>
    </w:p>
    <w:p w:rsidR="00000000" w:rsidDel="00000000" w:rsidP="00000000" w:rsidRDefault="00000000" w:rsidRPr="00000000" w14:paraId="00000212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 čistění používejte nejlépe měkký bezprašný hadr s neabrazívním čisticím prostředkem.</w:t>
      </w:r>
    </w:p>
    <w:p w:rsidR="00000000" w:rsidDel="00000000" w:rsidP="00000000" w:rsidRDefault="00000000" w:rsidRPr="00000000" w14:paraId="00000213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Nerez:  </w:t>
      </w:r>
    </w:p>
    <w:p w:rsidR="00000000" w:rsidDel="00000000" w:rsidP="00000000" w:rsidRDefault="00000000" w:rsidRPr="00000000" w14:paraId="00000215">
      <w:pPr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Použijte měkký hadr s vhodným speciálním čisticím prostředkem na nerez. Pokud jsou plochy stěn a dveří z broušeného nerezu je nejvhodnější umýt plochu mýdlovou nebo saponátovou vodou a vytřít do sucha měkkým hadrem. V žádném případě nepoužívejte k čistění drátěnou vlnu, smirkový papír nebo brusnou pastu.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Plastovaný plech:  </w:t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Plochu umyjte mýdlovou nebo saponátovou vodou a vytřete do sucha měkkým hadrem. Nepoužívejte abrazívní materiály nebo chemické látky.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Natírané plochy:  </w:t>
      </w:r>
    </w:p>
    <w:p w:rsidR="00000000" w:rsidDel="00000000" w:rsidP="00000000" w:rsidRDefault="00000000" w:rsidRPr="00000000" w14:paraId="0000021A">
      <w:pPr>
        <w:spacing w:after="29" w:before="29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 čistění používejte pouze mýdlovou nebo saponátovou vodu a následně vytřete do sucha měkkým hadrem. Nepoužívejte abrazívní materiály nebo chemické látky.</w:t>
      </w:r>
    </w:p>
    <w:tbl>
      <w:tblPr>
        <w:tblStyle w:val="Table17"/>
        <w:tblW w:w="8850.0" w:type="dxa"/>
        <w:jc w:val="left"/>
        <w:tblInd w:w="224.0" w:type="dxa"/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1B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38" style="position:absolute;left:0;text-align:left;margin-left:373.7pt;margin-top:6.4pt;width:45.5pt;height:39.6pt;z-index:251663360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3" o:title=""/>
                </v:shape>
              </w:pict>
            </w:r>
            <w:r w:rsidDel="00000000" w:rsidR="00000000" w:rsidRPr="00000000">
              <w:pict>
                <v:shape id="_x0000_s1139" style="position:absolute;left:0;text-align:left;margin-left:9.3pt;margin-top:6.05pt;width:45.5pt;height:39.6pt;z-index:25166438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2" o:title=""/>
                </v:shape>
              </w:pict>
            </w:r>
          </w:p>
          <w:p w:rsidR="00000000" w:rsidDel="00000000" w:rsidP="00000000" w:rsidRDefault="00000000" w:rsidRPr="00000000" w14:paraId="0000021C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hd w:fill="fabf8f" w:val="clear"/>
              <w:spacing w:after="58" w:before="2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Klec je uzavřený prostor. NEPOUŽÍVEJTE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LÁTKY, KTERÉ VYŽADUJÍ SPECIÁLNÍ VĚTRÁNÍ.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numPr>
          <w:ilvl w:val="0"/>
          <w:numId w:val="1"/>
        </w:numPr>
        <w:spacing w:before="115" w:lineRule="auto"/>
        <w:ind w:left="14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fygr8xd0vr7x" w:id="37"/>
      <w:bookmarkEnd w:id="3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3.2.1 Šachetní dveře a zárubně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Šachetní dveře a zárubně budou čištěny stejným způsobem, jako klec podle druhu použitého materiálu.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numPr>
          <w:ilvl w:val="0"/>
          <w:numId w:val="1"/>
        </w:numPr>
        <w:ind w:left="15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r8pjyz11bje" w:id="38"/>
      <w:bookmarkEnd w:id="38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3.2.2 Práh klecových a šachetních dveří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5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správnou a bezporuchovou funkci šachetních a klecových dveří je nutno udržovat drážky prahových profilů čisté a hladké.</w:t>
      </w:r>
    </w:p>
    <w:p w:rsidR="00000000" w:rsidDel="00000000" w:rsidP="00000000" w:rsidRDefault="00000000" w:rsidRPr="00000000" w14:paraId="00000226">
      <w:pPr>
        <w:numPr>
          <w:ilvl w:val="0"/>
          <w:numId w:val="5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 čistěním je třeba zastavit výtah ve stanici a s otevřenými dveřmi jej uvést mimo provoz. </w:t>
      </w:r>
    </w:p>
    <w:p w:rsidR="00000000" w:rsidDel="00000000" w:rsidP="00000000" w:rsidRDefault="00000000" w:rsidRPr="00000000" w14:paraId="0000022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Nejvhodnějším způsobem je vysát nečistoty z drážek vysavačem.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42jt628k77o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      Jízdě na kleci.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50.0" w:type="dxa"/>
        <w:jc w:val="left"/>
        <w:tblInd w:w="224.0" w:type="dxa"/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2B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40" style="position:absolute;left:0;text-align:left;margin-left:373.7pt;margin-top:6.4pt;width:45.5pt;height:39.6pt;z-index:25166540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5" o:title=""/>
                </v:shape>
              </w:pict>
            </w:r>
            <w:r w:rsidDel="00000000" w:rsidR="00000000" w:rsidRPr="00000000">
              <w:pict>
                <v:shape id="_x0000_s1141" style="position:absolute;left:0;text-align:left;margin-left:9.3pt;margin-top:6.05pt;width:45.5pt;height:39.6pt;z-index:251666432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4" o:title=""/>
                </v:shape>
              </w:pict>
            </w:r>
          </w:p>
          <w:p w:rsidR="00000000" w:rsidDel="00000000" w:rsidP="00000000" w:rsidRDefault="00000000" w:rsidRPr="00000000" w14:paraId="0000022C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Dovolený počet osob při jízdě na kleci je dle dispozice výtahu!!!</w:t>
              <w:br w:type="textWrapping"/>
              <w:t xml:space="preserve">(v tomto případě jde o 1 osobu)</w:t>
            </w:r>
          </w:p>
          <w:p w:rsidR="00000000" w:rsidDel="00000000" w:rsidP="00000000" w:rsidRDefault="00000000" w:rsidRPr="00000000" w14:paraId="0000022F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hd w:fill="fabf8f" w:val="clear"/>
              <w:spacing w:after="58" w:before="2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numPr>
          <w:ilvl w:val="1"/>
          <w:numId w:val="1"/>
        </w:numPr>
        <w:spacing w:before="240" w:line="360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gwvkpyyi0fw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Mazání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numPr>
          <w:ilvl w:val="2"/>
          <w:numId w:val="1"/>
        </w:numPr>
        <w:spacing w:line="360" w:lineRule="auto"/>
        <w:ind w:left="1080" w:hanging="720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dggzac2h7l05" w:id="41"/>
      <w:bookmarkEnd w:id="4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3.4.1 Specifikace mazadel a mazací období</w:t>
      </w:r>
      <w:r w:rsidDel="00000000" w:rsidR="00000000" w:rsidRPr="00000000">
        <w:rPr>
          <w:rtl w:val="0"/>
        </w:rPr>
      </w:r>
    </w:p>
    <w:tbl>
      <w:tblPr>
        <w:tblStyle w:val="Table19"/>
        <w:tblW w:w="9749.0" w:type="dxa"/>
        <w:jc w:val="left"/>
        <w:tblInd w:w="-90.0" w:type="dxa"/>
        <w:tblLayout w:type="fixed"/>
        <w:tblLook w:val="0000"/>
      </w:tblPr>
      <w:tblGrid>
        <w:gridCol w:w="1063"/>
        <w:gridCol w:w="1842"/>
        <w:gridCol w:w="2552"/>
        <w:gridCol w:w="2126"/>
        <w:gridCol w:w="2166"/>
        <w:tblGridChange w:id="0">
          <w:tblGrid>
            <w:gridCol w:w="1063"/>
            <w:gridCol w:w="1842"/>
            <w:gridCol w:w="2552"/>
            <w:gridCol w:w="2126"/>
            <w:gridCol w:w="216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3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Díl výtahu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5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Část dílu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6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Mazací období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7">
            <w:pPr>
              <w:spacing w:after="120" w:before="24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Označení maziva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Hydraulický agregát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hydraulický obvod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1x za 5 let (kontrola event. výměna)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AGIP OSO 46</w:t>
            </w:r>
          </w:p>
          <w:p w:rsidR="00000000" w:rsidDel="00000000" w:rsidP="00000000" w:rsidRDefault="00000000" w:rsidRPr="00000000" w14:paraId="00000240">
            <w:pPr>
              <w:spacing w:before="12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(cca 150 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Vodítka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samomazy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kluzná část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čtvrtletně</w:t>
            </w:r>
          </w:p>
          <w:p w:rsidR="00000000" w:rsidDel="00000000" w:rsidP="00000000" w:rsidRDefault="00000000" w:rsidRPr="00000000" w14:paraId="00000248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(nebo dle potřeby)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142" w:before="142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 (PP 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bez samomazů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MOGUL LV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Samočinné dveře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ložiska kladek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dle potřeby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spojovací lanko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dle potřeby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spacing w:after="57" w:before="57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vodící lišta drážky prahu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NEMAZAT!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5F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57" w:before="57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dveřní uzávěrka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NEMAZAT!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64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Style w:val="Heading1"/>
        <w:spacing w:before="240" w:lineRule="auto"/>
        <w:ind w:firstLine="709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yrde2sn6hx5e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Spínač revizní jízdy dle ČSN EN 81-20 ed.2/2021</w:t>
      </w:r>
    </w:p>
    <w:p w:rsidR="00000000" w:rsidDel="00000000" w:rsidP="00000000" w:rsidRDefault="00000000" w:rsidRPr="00000000" w14:paraId="00000266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Zdvihací zařízení obsahuje dva ovladače revizní jízdy dle normy ČSN EN 81-20 ed.2/2021 čl. 5.12.1.5.2.1. Jeden je umístěn na kleci výtahu a druhý v prohlubni šachty.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Oba ovladače mají totožné ovládání. </w:t>
        <w:br w:type="textWrapping"/>
        <w:t xml:space="preserve">1) Přepínačem REVIZNÍ JÍZDA zapneme režim revizní jízdy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pomocí tlačítka NAHORU nebo DOLŮ se současným stiskem tlačítka SPOLEČNĚ navolíme směr jízdy klece.</w:t>
      </w:r>
    </w:p>
    <w:p w:rsidR="00000000" w:rsidDel="00000000" w:rsidP="00000000" w:rsidRDefault="00000000" w:rsidRPr="00000000" w14:paraId="0000026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Vždy lze používat pouze jeden ovladač revizní jízdy. Pokud navolíme revizní jízdu na obou ovladačích, řídící systém výtahu vyhlásí chybu E15 a dojde k zablokování výtahu.</w:t>
      </w:r>
    </w:p>
    <w:p w:rsidR="00000000" w:rsidDel="00000000" w:rsidP="00000000" w:rsidRDefault="00000000" w:rsidRPr="00000000" w14:paraId="00000269">
      <w:pPr>
        <w:pStyle w:val="Heading1"/>
        <w:numPr>
          <w:ilvl w:val="0"/>
          <w:numId w:val="1"/>
        </w:numPr>
        <w:spacing w:before="120" w:lineRule="auto"/>
        <w:ind w:left="792" w:hanging="432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7jxe2wl436lh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Přemosťovací zařízení šachetních a klecových dveří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údržbu šachetních a klecových dveří je v rozvaděči umístěn přepínač INSPEKČNÍ JÍZDA („PŘEMOSTĚNÍ“). </w:t>
        <w:br w:type="textWrapping"/>
        <w:t xml:space="preserve">Tento přepínač umožňuje jízdu klece s otevřenými klecovými dveřmi, např. pro údržbu dveří.</w:t>
      </w:r>
    </w:p>
    <w:p w:rsidR="00000000" w:rsidDel="00000000" w:rsidP="00000000" w:rsidRDefault="00000000" w:rsidRPr="00000000" w14:paraId="0000026B">
      <w:pPr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přepnutí přepínače do polohy ZAP použijeme k pohybu klece ovladač revizní jízdy, který je umístěn na kleci výtahu (ovladač revizní jízdy v prohlubni je v tomto režimu nefunkční). </w:t>
        <w:br w:type="textWrapping"/>
        <w:t xml:space="preserve">Při pohybu klece je zapnut zvukový signál na kleci a blikající světlo pod klecí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dle normy ČSN EN 81-20 ed.2/2021 čl. 5.12.1.8.3 odstavec g).</w:t>
      </w:r>
    </w:p>
    <w:p w:rsidR="00000000" w:rsidDel="00000000" w:rsidP="00000000" w:rsidRDefault="00000000" w:rsidRPr="00000000" w14:paraId="0000026C">
      <w:pPr>
        <w:pStyle w:val="Heading1"/>
        <w:numPr>
          <w:ilvl w:val="0"/>
          <w:numId w:val="1"/>
        </w:numPr>
        <w:spacing w:before="240" w:lineRule="auto"/>
        <w:ind w:left="79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dwv0qirl4zqz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Příprava výtahu k revizní činnosti</w:t>
      </w:r>
    </w:p>
    <w:p w:rsidR="00000000" w:rsidDel="00000000" w:rsidP="00000000" w:rsidRDefault="00000000" w:rsidRPr="00000000" w14:paraId="0000026D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Zablokování vnějších voleb z rozvaděče volba č.6 a ENTER</w:t>
      </w:r>
    </w:p>
    <w:p w:rsidR="00000000" w:rsidDel="00000000" w:rsidP="00000000" w:rsidRDefault="00000000" w:rsidRPr="00000000" w14:paraId="0000026E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Přivolání výtahu do stanice nástupu (4XX a ENTER)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– pouze v horní stanici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Kontrola po příjezdu klece -&gt; klec zůstane prázdná</w:t>
      </w:r>
    </w:p>
    <w:p w:rsidR="00000000" w:rsidDel="00000000" w:rsidP="00000000" w:rsidRDefault="00000000" w:rsidRPr="00000000" w14:paraId="00000270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4) Nouzovou jízdou z rozvaděče posunout klec směrem dolů tak aby bylo možné otevřít šachetní dveře a bezpečně vstoupit na klec.</w:t>
      </w:r>
    </w:p>
    <w:p w:rsidR="00000000" w:rsidDel="00000000" w:rsidP="00000000" w:rsidRDefault="00000000" w:rsidRPr="00000000" w14:paraId="00000271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5) Vypnout nouzovou jízdu, otevřít šachetní dveře, vstoupit na klec, přepnout revizní jízdu a pracovník může započít servisní činnost</w:t>
      </w:r>
    </w:p>
    <w:p w:rsidR="00000000" w:rsidDel="00000000" w:rsidP="00000000" w:rsidRDefault="00000000" w:rsidRPr="00000000" w14:paraId="00000272">
      <w:pPr>
        <w:pStyle w:val="Heading1"/>
        <w:numPr>
          <w:ilvl w:val="0"/>
          <w:numId w:val="1"/>
        </w:numPr>
        <w:spacing w:before="240" w:lineRule="auto"/>
        <w:ind w:left="792" w:hanging="432"/>
        <w:rPr>
          <w:rFonts w:ascii="Arial" w:cs="Arial" w:eastAsia="Arial" w:hAnsi="Arial"/>
          <w:b w:val="1"/>
          <w:bCs w:val="1"/>
        </w:rPr>
      </w:pPr>
      <w:bookmarkStart w:colFirst="0" w:colLast="0" w:name="_heading=h.xkhwpg6sz3dl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ukončení revizní činnosti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Vypnout revizní jízdu, odejít ze střechy klece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lze ve stanicích 2,3,4,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zavřít šachetní dveře, </w:t>
      </w:r>
    </w:p>
    <w:p w:rsidR="00000000" w:rsidDel="00000000" w:rsidP="00000000" w:rsidRDefault="00000000" w:rsidRPr="00000000" w14:paraId="00000274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V rozvaděči povolíme vnější volby stisknutím volby č.6 a ENTERu.</w:t>
      </w:r>
    </w:p>
    <w:p w:rsidR="00000000" w:rsidDel="00000000" w:rsidP="00000000" w:rsidRDefault="00000000" w:rsidRPr="00000000" w14:paraId="00000275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Po odblokování výtah provede orientaci po které bude zpětně připraven k normálnímu provozu.</w:t>
      </w:r>
    </w:p>
    <w:p w:rsidR="00000000" w:rsidDel="00000000" w:rsidP="00000000" w:rsidRDefault="00000000" w:rsidRPr="00000000" w14:paraId="00000276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spacing w:before="240" w:lineRule="auto"/>
        <w:ind w:left="792" w:hanging="432"/>
        <w:rPr>
          <w:rFonts w:ascii="Arial" w:cs="Arial" w:eastAsia="Arial" w:hAnsi="Arial"/>
          <w:b w:val="1"/>
          <w:bCs w:val="1"/>
        </w:rPr>
      </w:pPr>
      <w:bookmarkStart w:colFirst="0" w:colLast="0" w:name="_heading=h.5lmwlmukljwo" w:id="46"/>
      <w:bookmarkEnd w:id="4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Aktivace bezpečnostních komponent pro malou hlavu šachty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pict>
          <v:shape id="Obrázek 1" style="width:447pt;height:597.6pt;visibility:visible" o:spid="_x0000_i1026" type="#_x0000_t75">
            <v:imagedata r:id="rId36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120" w:line="360" w:lineRule="auto"/>
        <w:rPr/>
      </w:pPr>
      <w:r w:rsidDel="00000000" w:rsidR="00000000" w:rsidRPr="00000000">
        <w:rPr/>
        <w:pict>
          <v:shape id="_x0000_i1027" style="width:441pt;height:641.4pt;visibility:visible" type="#_x0000_t75">
            <v:imagedata r:id="rId37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284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numPr>
          <w:ilvl w:val="0"/>
          <w:numId w:val="1"/>
        </w:numPr>
        <w:spacing w:after="240" w:before="240" w:lineRule="auto"/>
        <w:ind w:left="79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nzw1ujxrxon9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 Aktivace bezpečnostních komponent pro malou prohlubeň šachty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pict>
          <v:shape id="_x0000_i1028" style="width:447pt;height:597.6pt;visibility:visible" type="#_x0000_t75">
            <v:imagedata r:id="rId38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¨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/>
        <w:pict>
          <v:shape id="_x0000_i1029" style="width:441pt;height:641.4pt;visibility:visible" type="#_x0000_t75">
            <v:imagedata r:id="rId39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47" w:type="default"/>
      <w:footerReference r:id="rId48" w:type="even"/>
      <w:pgSz w:h="16838" w:w="11906" w:orient="portrait"/>
      <w:pgMar w:bottom="1134" w:top="1560" w:left="1134" w:right="1127" w:header="1134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  <w:font w:name="Courier New"/>
  <w:font w:name="Tahoma">
    <w:embedRegular w:fontKey="{00000000-0000-0000-0000-000000000000}" r:id="rId40" w:subsetted="0"/>
    <w:embedBold w:fontKey="{00000000-0000-0000-0000-000000000000}" r:id="rId41" w:subsetted="0"/>
  </w:font>
  <w:font w:name="Noto Sans Symbols">
    <w:embedRegular w:fontKey="{00000000-0000-0000-0000-000000000000}" r:id="rId42" w:subsetted="0"/>
    <w:embedBold w:fontKey="{00000000-0000-0000-0000-000000000000}" r:id="rId4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tabs>
        <w:tab w:val="center" w:leader="none" w:pos="4822"/>
        <w:tab w:val="right" w:leader="none" w:pos="9645"/>
      </w:tabs>
      <w:rPr/>
    </w:pPr>
    <w:r w:rsidDel="00000000" w:rsidR="00000000" w:rsidRPr="00000000">
      <w:rPr>
        <w:rtl w:val="0"/>
      </w:rPr>
      <w:t xml:space="preserve">[Sem zadejte text.]</w:t>
      <w:tab/>
      <w:t xml:space="preserve">[Sem zadejte text.]</w:t>
      <w:tab/>
      <w:t xml:space="preserve">[Sem zadejte text.]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tabs>
        <w:tab w:val="center" w:leader="none" w:pos="4822"/>
        <w:tab w:val="right" w:leader="none" w:pos="9645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EL-VY spol. s.r.o.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Návod na používání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792" w:hanging="432"/>
      </w:pPr>
      <w:rPr/>
    </w:lvl>
    <w:lvl w:ilvl="1">
      <w:start w:val="1"/>
      <w:numFmt w:val="decimal"/>
      <w:lvlText w:val=""/>
      <w:lvlJc w:val="left"/>
      <w:pPr>
        <w:ind w:left="936" w:hanging="576"/>
      </w:pPr>
      <w:rPr/>
    </w:lvl>
    <w:lvl w:ilvl="2">
      <w:start w:val="1"/>
      <w:numFmt w:val="decimal"/>
      <w:lvlText w:val=""/>
      <w:lvlJc w:val="left"/>
      <w:pPr>
        <w:ind w:left="1080" w:hanging="720"/>
      </w:pPr>
      <w:rPr/>
    </w:lvl>
    <w:lvl w:ilvl="3">
      <w:start w:val="1"/>
      <w:numFmt w:val="decimal"/>
      <w:lvlText w:val=""/>
      <w:lvlJc w:val="left"/>
      <w:pPr>
        <w:ind w:left="1224" w:hanging="864"/>
      </w:pPr>
      <w:rPr/>
    </w:lvl>
    <w:lvl w:ilvl="4">
      <w:start w:val="1"/>
      <w:numFmt w:val="decimal"/>
      <w:lvlText w:val=""/>
      <w:lvlJc w:val="left"/>
      <w:pPr>
        <w:ind w:left="1368" w:hanging="1007.9999999999999"/>
      </w:pPr>
      <w:rPr/>
    </w:lvl>
    <w:lvl w:ilvl="5">
      <w:start w:val="1"/>
      <w:numFmt w:val="decimal"/>
      <w:lvlText w:val=""/>
      <w:lvlJc w:val="left"/>
      <w:pPr>
        <w:ind w:left="151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)"/>
      <w:lvlJc w:val="left"/>
      <w:pPr>
        <w:ind w:left="397" w:hanging="397"/>
      </w:pPr>
      <w:rPr>
        <w:rFonts w:ascii="Arial" w:cs="Arial" w:eastAsia="Arial" w:hAnsi="Arial"/>
        <w:b w:val="0"/>
        <w:bCs w:val="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lowerLetter"/>
      <w:lvlText w:val="%1)"/>
      <w:lvlJc w:val="left"/>
      <w:pPr>
        <w:ind w:left="397" w:hanging="397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ind w:left="397" w:hanging="397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lowerLetter"/>
      <w:lvlText w:val="%1)"/>
      <w:lvlJc w:val="left"/>
      <w:pPr>
        <w:ind w:left="397" w:hanging="397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◆"/>
      <w:lvlJc w:val="left"/>
      <w:pPr>
        <w:ind w:left="397" w:hanging="39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6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upperLetter"/>
      <w:lvlText w:val="%1."/>
      <w:lvlJc w:val="left"/>
      <w:pPr>
        <w:ind w:left="397" w:hanging="397"/>
      </w:pPr>
      <w:rPr/>
    </w:lvl>
    <w:lvl w:ilvl="1">
      <w:start w:val="1"/>
      <w:numFmt w:val="decimal"/>
      <w:lvlText w:val="%1.%2."/>
      <w:lvlJc w:val="left"/>
      <w:pPr>
        <w:ind w:left="1134" w:hanging="737"/>
      </w:pPr>
      <w:rPr/>
    </w:lvl>
    <w:lvl w:ilvl="2">
      <w:start w:val="1"/>
      <w:numFmt w:val="decimal"/>
      <w:lvlText w:val="%1.%2.%3."/>
      <w:lvlJc w:val="left"/>
      <w:pPr>
        <w:ind w:left="1496" w:hanging="720"/>
      </w:pPr>
      <w:rPr/>
    </w:lvl>
    <w:lvl w:ilvl="3">
      <w:start w:val="1"/>
      <w:numFmt w:val="decimal"/>
      <w:lvlText w:val="%1.%2.%3.%4."/>
      <w:lvlJc w:val="left"/>
      <w:pPr>
        <w:ind w:left="2244" w:hanging="1080"/>
      </w:pPr>
      <w:rPr/>
    </w:lvl>
    <w:lvl w:ilvl="4">
      <w:start w:val="1"/>
      <w:numFmt w:val="decimal"/>
      <w:lvlText w:val="%1.%2.%3.%4.%5."/>
      <w:lvlJc w:val="left"/>
      <w:pPr>
        <w:ind w:left="2632" w:hanging="1080"/>
      </w:pPr>
      <w:rPr/>
    </w:lvl>
    <w:lvl w:ilvl="5">
      <w:start w:val="1"/>
      <w:numFmt w:val="decimal"/>
      <w:lvlText w:val="%1.%2.%3.%4.%5.%6."/>
      <w:lvlJc w:val="left"/>
      <w:pPr>
        <w:ind w:left="3380" w:hanging="1440"/>
      </w:pPr>
      <w:rPr/>
    </w:lvl>
    <w:lvl w:ilvl="6">
      <w:start w:val="1"/>
      <w:numFmt w:val="decimal"/>
      <w:lvlText w:val="%1.%2.%3.%4.%5.%6.%7."/>
      <w:lvlJc w:val="left"/>
      <w:pPr>
        <w:ind w:left="3768" w:hanging="1440"/>
      </w:pPr>
      <w:rPr/>
    </w:lvl>
    <w:lvl w:ilvl="7">
      <w:start w:val="1"/>
      <w:numFmt w:val="decimal"/>
      <w:lvlText w:val="%1.%2.%3.%4.%5.%6.%7.%8."/>
      <w:lvlJc w:val="left"/>
      <w:pPr>
        <w:ind w:left="4516" w:hanging="1800"/>
      </w:pPr>
      <w:rPr/>
    </w:lvl>
    <w:lvl w:ilvl="8">
      <w:start w:val="1"/>
      <w:numFmt w:val="decimal"/>
      <w:lvlText w:val="%1.%2.%3.%4.%5.%6.%7.%8.%9."/>
      <w:lvlJc w:val="left"/>
      <w:pPr>
        <w:ind w:left="4904" w:hanging="1800"/>
      </w:pPr>
      <w:rPr/>
    </w:lvl>
  </w:abstractNum>
  <w:abstractNum w:abstractNumId="70">
    <w:lvl w:ilvl="0">
      <w:start w:val="3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3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92" w:right="0" w:hanging="432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36" w:right="0" w:hanging="576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80" w:right="0" w:hanging="72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  <w:ind w:left="1224" w:hanging="864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  <w:ind w:left="1368" w:hanging="100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  <w:ind w:left="1512" w:hanging="1152"/>
    </w:pPr>
    <w:rPr>
      <w:rFonts w:ascii="Arial" w:cs="Arial" w:eastAsia="Arial" w:hAnsi="Arial"/>
      <w:b w:val="1"/>
      <w:bCs w:val="1"/>
      <w:sz w:val="21"/>
      <w:szCs w:val="2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cs="Arial"/>
      <w:lang w:val="cs-CZ"/>
    </w:rPr>
  </w:style>
  <w:style w:type="character" w:styleId="WW8Num2z1" w:customStyle="1">
    <w:name w:val="WW8Num2z1"/>
    <w:rPr>
      <w:rFonts w:ascii="OpenSymbol" w:cs="OpenSymbol" w:hAnsi="OpenSymbol"/>
    </w:rPr>
  </w:style>
  <w:style w:type="character" w:styleId="WW8Num3z0" w:customStyle="1">
    <w:name w:val="WW8Num3z0"/>
    <w:rPr>
      <w:rFonts w:ascii="Symbol" w:cs="OpenSymbol" w:hAnsi="Symbol"/>
    </w:rPr>
  </w:style>
  <w:style w:type="character" w:styleId="WW8Num3z1" w:customStyle="1">
    <w:name w:val="WW8Num3z1"/>
    <w:rPr>
      <w:rFonts w:ascii="OpenSymbol" w:cs="OpenSymbol" w:hAnsi="OpenSymbol"/>
    </w:rPr>
  </w:style>
  <w:style w:type="character" w:styleId="WW8Num4z0" w:customStyle="1">
    <w:name w:val="WW8Num4z0"/>
  </w:style>
  <w:style w:type="character" w:styleId="WW8Num4z1" w:customStyle="1">
    <w:name w:val="WW8Num4z1"/>
    <w:rPr>
      <w:rFonts w:ascii="OpenSymbol" w:cs="OpenSymbol" w:hAnsi="OpenSymbol"/>
    </w:rPr>
  </w:style>
  <w:style w:type="character" w:styleId="WW8Num5z0" w:customStyle="1">
    <w:name w:val="WW8Num5z0"/>
    <w:rPr>
      <w:rFonts w:ascii="Symbol" w:cs="OpenSymbol" w:hAnsi="Symbol"/>
    </w:rPr>
  </w:style>
  <w:style w:type="character" w:styleId="WW8Num5z1" w:customStyle="1">
    <w:name w:val="WW8Num5z1"/>
    <w:rPr>
      <w:rFonts w:ascii="OpenSymbol" w:cs="OpenSymbol" w:hAnsi="OpenSymbol"/>
    </w:rPr>
  </w:style>
  <w:style w:type="character" w:styleId="WW8Num6z0" w:customStyle="1">
    <w:name w:val="WW8Num6z0"/>
    <w:rPr>
      <w:rFonts w:ascii="Arial" w:cs="Arial" w:hAnsi="Arial"/>
      <w:sz w:val="22"/>
      <w:lang w:val="cs-CZ"/>
    </w:rPr>
  </w:style>
  <w:style w:type="character" w:styleId="WW8Num6z1" w:customStyle="1">
    <w:name w:val="WW8Num6z1"/>
    <w:rPr>
      <w:rFonts w:ascii="OpenSymbol" w:cs="OpenSymbol" w:hAnsi="OpenSymbol"/>
    </w:rPr>
  </w:style>
  <w:style w:type="character" w:styleId="WW8Num7z0" w:customStyle="1">
    <w:name w:val="WW8Num7z0"/>
    <w:rPr>
      <w:rFonts w:ascii="Symbol" w:cs="OpenSymbol" w:hAnsi="Symbol"/>
    </w:rPr>
  </w:style>
  <w:style w:type="character" w:styleId="WW8Num7z1" w:customStyle="1">
    <w:name w:val="WW8Num7z1"/>
    <w:rPr>
      <w:rFonts w:ascii="OpenSymbol" w:cs="OpenSymbol" w:hAnsi="OpenSymbol"/>
    </w:rPr>
  </w:style>
  <w:style w:type="character" w:styleId="WW8Num8z0" w:customStyle="1">
    <w:name w:val="WW8Num8z0"/>
    <w:rPr>
      <w:rFonts w:ascii="Symbol" w:cs="OpenSymbol" w:hAnsi="Symbol"/>
    </w:rPr>
  </w:style>
  <w:style w:type="character" w:styleId="WW8Num8z1" w:customStyle="1">
    <w:name w:val="WW8Num8z1"/>
    <w:rPr>
      <w:rFonts w:ascii="OpenSymbol" w:cs="OpenSymbol" w:hAnsi="OpenSymbol"/>
    </w:rPr>
  </w:style>
  <w:style w:type="character" w:styleId="WW8Num9z0" w:customStyle="1">
    <w:name w:val="WW8Num9z0"/>
  </w:style>
  <w:style w:type="character" w:styleId="WW8Num9z1" w:customStyle="1">
    <w:name w:val="WW8Num9z1"/>
    <w:rPr>
      <w:rFonts w:ascii="OpenSymbol" w:cs="OpenSymbol" w:hAnsi="OpenSymbol"/>
    </w:rPr>
  </w:style>
  <w:style w:type="character" w:styleId="WW8Num10z0" w:customStyle="1">
    <w:name w:val="WW8Num10z0"/>
    <w:rPr>
      <w:rFonts w:ascii="Symbol" w:cs="OpenSymbol" w:hAnsi="Symbol"/>
    </w:rPr>
  </w:style>
  <w:style w:type="character" w:styleId="WW8Num10z1" w:customStyle="1">
    <w:name w:val="WW8Num10z1"/>
    <w:rPr>
      <w:rFonts w:ascii="OpenSymbol" w:cs="OpenSymbol" w:hAnsi="OpenSymbol"/>
    </w:rPr>
  </w:style>
  <w:style w:type="character" w:styleId="WW8Num11z0" w:customStyle="1">
    <w:name w:val="WW8Num11z0"/>
  </w:style>
  <w:style w:type="character" w:styleId="WW8Num11z1" w:customStyle="1">
    <w:name w:val="WW8Num11z1"/>
    <w:rPr>
      <w:rFonts w:ascii="OpenSymbol" w:cs="OpenSymbol" w:hAnsi="OpenSymbol"/>
    </w:rPr>
  </w:style>
  <w:style w:type="character" w:styleId="WW8Num12z0" w:customStyle="1">
    <w:name w:val="WW8Num12z0"/>
    <w:rPr>
      <w:rFonts w:ascii="Symbol" w:cs="OpenSymbol" w:hAnsi="Symbol"/>
    </w:rPr>
  </w:style>
  <w:style w:type="character" w:styleId="WW8Num12z1" w:customStyle="1">
    <w:name w:val="WW8Num12z1"/>
    <w:rPr>
      <w:rFonts w:ascii="OpenSymbol" w:cs="OpenSymbol" w:hAnsi="OpenSymbol"/>
    </w:rPr>
  </w:style>
  <w:style w:type="character" w:styleId="WW8Num13z0" w:customStyle="1">
    <w:name w:val="WW8Num13z0"/>
    <w:rPr>
      <w:rFonts w:ascii="Arial" w:cs="Arial" w:hAnsi="Arial"/>
      <w:sz w:val="22"/>
      <w:szCs w:val="22"/>
    </w:rPr>
  </w:style>
  <w:style w:type="character" w:styleId="WW8Num13z1" w:customStyle="1">
    <w:name w:val="WW8Num13z1"/>
    <w:rPr>
      <w:rFonts w:ascii="OpenSymbol" w:cs="OpenSymbol" w:hAnsi="OpenSymbol"/>
    </w:rPr>
  </w:style>
  <w:style w:type="character" w:styleId="WW8Num14z0" w:customStyle="1">
    <w:name w:val="WW8Num14z0"/>
    <w:rPr>
      <w:rFonts w:ascii="Symbol" w:cs="OpenSymbol" w:hAnsi="Symbol"/>
    </w:rPr>
  </w:style>
  <w:style w:type="character" w:styleId="WW8Num14z1" w:customStyle="1">
    <w:name w:val="WW8Num14z1"/>
    <w:rPr>
      <w:rFonts w:ascii="OpenSymbol" w:cs="OpenSymbol" w:hAnsi="OpenSymbol"/>
    </w:rPr>
  </w:style>
  <w:style w:type="character" w:styleId="WW8Num15z0" w:customStyle="1">
    <w:name w:val="WW8Num15z0"/>
    <w:rPr>
      <w:rFonts w:ascii="Symbol" w:cs="Symbol" w:hAnsi="Symbol"/>
      <w:sz w:val="22"/>
    </w:rPr>
  </w:style>
  <w:style w:type="character" w:styleId="WW8Num15z1" w:customStyle="1">
    <w:name w:val="WW8Num15z1"/>
    <w:rPr>
      <w:rFonts w:ascii="OpenSymbol" w:cs="OpenSymbol" w:hAnsi="OpenSymbol"/>
    </w:rPr>
  </w:style>
  <w:style w:type="character" w:styleId="WW8Num16z0" w:customStyle="1">
    <w:name w:val="WW8Num16z0"/>
    <w:rPr>
      <w:rFonts w:ascii="Arial" w:cs="Arial" w:hAnsi="Arial"/>
      <w:sz w:val="22"/>
      <w:lang w:val="cs-CZ"/>
    </w:rPr>
  </w:style>
  <w:style w:type="character" w:styleId="WW8Num17z0" w:customStyle="1">
    <w:name w:val="WW8Num17z0"/>
    <w:rPr>
      <w:rFonts w:ascii="Symbol" w:cs="OpenSymbol" w:hAnsi="Symbol"/>
    </w:rPr>
  </w:style>
  <w:style w:type="character" w:styleId="WW8Num17z1" w:customStyle="1">
    <w:name w:val="WW8Num17z1"/>
    <w:rPr>
      <w:rFonts w:ascii="OpenSymbol" w:cs="OpenSymbol" w:hAnsi="OpenSymbol"/>
    </w:rPr>
  </w:style>
  <w:style w:type="character" w:styleId="WW8Num18z0" w:customStyle="1">
    <w:name w:val="WW8Num18z0"/>
    <w:rPr>
      <w:rFonts w:ascii="Symbol" w:cs="OpenSymbol" w:hAnsi="Symbol"/>
    </w:rPr>
  </w:style>
  <w:style w:type="character" w:styleId="WW8Num18z1" w:customStyle="1">
    <w:name w:val="WW8Num18z1"/>
    <w:rPr>
      <w:rFonts w:ascii="OpenSymbol" w:cs="OpenSymbol" w:hAnsi="OpenSymbol"/>
    </w:rPr>
  </w:style>
  <w:style w:type="character" w:styleId="WW8Num19z0" w:customStyle="1">
    <w:name w:val="WW8Num19z0"/>
    <w:rPr>
      <w:rFonts w:ascii="Wingdings" w:cs="Wingdings" w:hAnsi="Wingdings"/>
      <w:sz w:val="22"/>
      <w:lang w:val="cs-CZ"/>
    </w:rPr>
  </w:style>
  <w:style w:type="character" w:styleId="WW8Num19z1" w:customStyle="1">
    <w:name w:val="WW8Num19z1"/>
    <w:rPr>
      <w:rFonts w:ascii="OpenSymbol" w:cs="OpenSymbol" w:hAnsi="OpenSymbol"/>
    </w:rPr>
  </w:style>
  <w:style w:type="character" w:styleId="WW8Num20z0" w:customStyle="1">
    <w:name w:val="WW8Num20z0"/>
  </w:style>
  <w:style w:type="character" w:styleId="WW8Num20z1" w:customStyle="1">
    <w:name w:val="WW8Num20z1"/>
    <w:rPr>
      <w:rFonts w:ascii="OpenSymbol" w:cs="OpenSymbol" w:hAnsi="OpenSymbol"/>
    </w:rPr>
  </w:style>
  <w:style w:type="character" w:styleId="WW8Num21z0" w:customStyle="1">
    <w:name w:val="WW8Num21z0"/>
  </w:style>
  <w:style w:type="character" w:styleId="WW8Num21z1" w:customStyle="1">
    <w:name w:val="WW8Num21z1"/>
    <w:rPr>
      <w:rFonts w:ascii="OpenSymbol" w:cs="OpenSymbol" w:hAnsi="OpenSymbol"/>
    </w:rPr>
  </w:style>
  <w:style w:type="character" w:styleId="WW8Num22z0" w:customStyle="1">
    <w:name w:val="WW8Num22z0"/>
    <w:rPr>
      <w:rFonts w:ascii="Arial" w:cs="Arial" w:hAnsi="Arial"/>
      <w:sz w:val="22"/>
    </w:rPr>
  </w:style>
  <w:style w:type="character" w:styleId="WW8Num22z1" w:customStyle="1">
    <w:name w:val="WW8Num22z1"/>
    <w:rPr>
      <w:rFonts w:ascii="OpenSymbol" w:cs="OpenSymbol" w:hAnsi="OpenSymbol"/>
    </w:rPr>
  </w:style>
  <w:style w:type="character" w:styleId="WW8Num23z0" w:customStyle="1">
    <w:name w:val="WW8Num23z0"/>
  </w:style>
  <w:style w:type="character" w:styleId="WW8Num23z1" w:customStyle="1">
    <w:name w:val="WW8Num23z1"/>
    <w:rPr>
      <w:rFonts w:ascii="OpenSymbol" w:cs="OpenSymbol" w:hAnsi="OpenSymbol"/>
    </w:rPr>
  </w:style>
  <w:style w:type="character" w:styleId="WW8Num24z0" w:customStyle="1">
    <w:name w:val="WW8Num24z0"/>
    <w:rPr>
      <w:rFonts w:ascii="Times New Roman" w:cs="Times New Roman" w:hAnsi="Times New Roman"/>
    </w:rPr>
  </w:style>
  <w:style w:type="character" w:styleId="WW8Num25z0" w:customStyle="1">
    <w:name w:val="WW8Num25z0"/>
    <w:rPr>
      <w:szCs w:val="22"/>
    </w:rPr>
  </w:style>
  <w:style w:type="character" w:styleId="WW8Num25z1" w:customStyle="1">
    <w:name w:val="WW8Num25z1"/>
    <w:rPr>
      <w:rFonts w:ascii="OpenSymbol" w:cs="OpenSymbol" w:hAnsi="OpenSymbol"/>
    </w:rPr>
  </w:style>
  <w:style w:type="character" w:styleId="WW8Num26z0" w:customStyle="1">
    <w:name w:val="WW8Num26z0"/>
  </w:style>
  <w:style w:type="character" w:styleId="WW8Num26z1" w:customStyle="1">
    <w:name w:val="WW8Num26z1"/>
    <w:rPr>
      <w:rFonts w:ascii="OpenSymbol" w:cs="OpenSymbol" w:hAnsi="OpenSymbol"/>
    </w:rPr>
  </w:style>
  <w:style w:type="character" w:styleId="WW8Num27z0" w:customStyle="1">
    <w:name w:val="WW8Num27z0"/>
  </w:style>
  <w:style w:type="character" w:styleId="WW8Num27z1" w:customStyle="1">
    <w:name w:val="WW8Num27z1"/>
    <w:rPr>
      <w:rFonts w:ascii="OpenSymbol" w:cs="OpenSymbol" w:hAnsi="OpenSymbol"/>
    </w:rPr>
  </w:style>
  <w:style w:type="character" w:styleId="WW8Num28z0" w:customStyle="1">
    <w:name w:val="WW8Num28z0"/>
    <w:rPr>
      <w:rFonts w:cs="Arial"/>
      <w:lang w:val="cs-CZ"/>
    </w:rPr>
  </w:style>
  <w:style w:type="character" w:styleId="WW8Num28z1" w:customStyle="1">
    <w:name w:val="WW8Num28z1"/>
    <w:rPr>
      <w:rFonts w:ascii="OpenSymbol" w:cs="OpenSymbol" w:hAnsi="OpenSymbol"/>
    </w:rPr>
  </w:style>
  <w:style w:type="character" w:styleId="WW8Num29z0" w:customStyle="1">
    <w:name w:val="WW8Num29z0"/>
    <w:rPr>
      <w:rFonts w:ascii="Symbol" w:cs="OpenSymbol" w:hAnsi="Symbol"/>
    </w:rPr>
  </w:style>
  <w:style w:type="character" w:styleId="WW8Num29z1" w:customStyle="1">
    <w:name w:val="WW8Num29z1"/>
    <w:rPr>
      <w:rFonts w:ascii="OpenSymbol" w:cs="OpenSymbol" w:hAnsi="OpenSymbol"/>
    </w:rPr>
  </w:style>
  <w:style w:type="character" w:styleId="WW8Num30z0" w:customStyle="1">
    <w:name w:val="WW8Num30z0"/>
    <w:rPr>
      <w:rFonts w:ascii="Symbol" w:cs="OpenSymbol" w:hAnsi="Symbol"/>
    </w:rPr>
  </w:style>
  <w:style w:type="character" w:styleId="WW8Num30z1" w:customStyle="1">
    <w:name w:val="WW8Num30z1"/>
    <w:rPr>
      <w:rFonts w:ascii="OpenSymbol" w:cs="OpenSymbol" w:hAnsi="OpenSymbol"/>
    </w:rPr>
  </w:style>
  <w:style w:type="character" w:styleId="WW8Num31z0" w:customStyle="1">
    <w:name w:val="WW8Num31z0"/>
  </w:style>
  <w:style w:type="character" w:styleId="WW8Num31z1" w:customStyle="1">
    <w:name w:val="WW8Num31z1"/>
    <w:rPr>
      <w:rFonts w:ascii="OpenSymbol" w:cs="OpenSymbol" w:hAnsi="OpenSymbol"/>
    </w:rPr>
  </w:style>
  <w:style w:type="character" w:styleId="WW8Num32z0" w:customStyle="1">
    <w:name w:val="WW8Num32z0"/>
  </w:style>
  <w:style w:type="character" w:styleId="WW8Num32z1" w:customStyle="1">
    <w:name w:val="WW8Num32z1"/>
  </w:style>
  <w:style w:type="character" w:styleId="WW8Num33z0" w:customStyle="1">
    <w:name w:val="WW8Num33z0"/>
    <w:rPr>
      <w:rFonts w:ascii="Symbol" w:cs="Symbol" w:hAnsi="Symbol"/>
    </w:rPr>
  </w:style>
  <w:style w:type="character" w:styleId="WW8Num33z1" w:customStyle="1">
    <w:name w:val="WW8Num33z1"/>
    <w:rPr>
      <w:rFonts w:ascii="OpenSymbol" w:cs="OpenSymbol" w:hAnsi="OpenSymbol"/>
    </w:rPr>
  </w:style>
  <w:style w:type="character" w:styleId="WW8Num34z0" w:customStyle="1">
    <w:name w:val="WW8Num34z0"/>
  </w:style>
  <w:style w:type="character" w:styleId="WW8Num34z1" w:customStyle="1">
    <w:name w:val="WW8Num34z1"/>
    <w:rPr>
      <w:rFonts w:ascii="OpenSymbol" w:cs="OpenSymbol" w:hAnsi="OpenSymbol"/>
    </w:rPr>
  </w:style>
  <w:style w:type="character" w:styleId="WW8Num35z0" w:customStyle="1">
    <w:name w:val="WW8Num35z0"/>
    <w:rPr>
      <w:rFonts w:ascii="Arial" w:cs="OpenSymbol" w:hAnsi="Arial"/>
      <w:caps w:val="0"/>
      <w:smallCaps w:val="0"/>
      <w:sz w:val="22"/>
      <w:szCs w:val="22"/>
      <w:lang w:val="cs-CZ"/>
    </w:rPr>
  </w:style>
  <w:style w:type="character" w:styleId="WW8Num35z1" w:customStyle="1">
    <w:name w:val="WW8Num35z1"/>
    <w:rPr>
      <w:rFonts w:ascii="OpenSymbol" w:cs="OpenSymbol" w:hAnsi="OpenSymbol"/>
    </w:rPr>
  </w:style>
  <w:style w:type="character" w:styleId="WW8Num36z0" w:customStyle="1">
    <w:name w:val="WW8Num36z0"/>
    <w:rPr>
      <w:rFonts w:cs="Arial"/>
    </w:rPr>
  </w:style>
  <w:style w:type="character" w:styleId="WW8Num37z0" w:customStyle="1">
    <w:name w:val="WW8Num37z0"/>
    <w:rPr>
      <w:rFonts w:ascii="Symbol" w:cs="OpenSymbol" w:hAnsi="Symbol"/>
    </w:rPr>
  </w:style>
  <w:style w:type="character" w:styleId="WW8Num37z1" w:customStyle="1">
    <w:name w:val="WW8Num37z1"/>
    <w:rPr>
      <w:rFonts w:ascii="OpenSymbol" w:cs="OpenSymbol" w:hAnsi="OpenSymbol"/>
    </w:rPr>
  </w:style>
  <w:style w:type="character" w:styleId="WW8Num38z0" w:customStyle="1">
    <w:name w:val="WW8Num38z0"/>
    <w:rPr>
      <w:rFonts w:ascii="Symbol" w:cs="OpenSymbol" w:hAnsi="Symbol"/>
    </w:rPr>
  </w:style>
  <w:style w:type="character" w:styleId="WW8Num38z1" w:customStyle="1">
    <w:name w:val="WW8Num38z1"/>
    <w:rPr>
      <w:rFonts w:ascii="OpenSymbol" w:cs="OpenSymbol" w:hAnsi="OpenSymbol"/>
    </w:rPr>
  </w:style>
  <w:style w:type="character" w:styleId="WW8Num39z0" w:customStyle="1">
    <w:name w:val="WW8Num39z0"/>
    <w:rPr>
      <w:rFonts w:ascii="Symbol" w:cs="OpenSymbol" w:hAnsi="Symbol"/>
    </w:rPr>
  </w:style>
  <w:style w:type="character" w:styleId="WW8Num39z1" w:customStyle="1">
    <w:name w:val="WW8Num39z1"/>
    <w:rPr>
      <w:rFonts w:ascii="OpenSymbol" w:cs="OpenSymbol" w:hAnsi="OpenSymbol"/>
    </w:rPr>
  </w:style>
  <w:style w:type="character" w:styleId="WW8Num40z0" w:customStyle="1">
    <w:name w:val="WW8Num40z0"/>
    <w:rPr>
      <w:rFonts w:ascii="Symbol" w:cs="OpenSymbol" w:hAnsi="Symbol"/>
    </w:rPr>
  </w:style>
  <w:style w:type="character" w:styleId="WW8Num40z1" w:customStyle="1">
    <w:name w:val="WW8Num40z1"/>
    <w:rPr>
      <w:rFonts w:ascii="OpenSymbol" w:cs="OpenSymbol" w:hAnsi="OpenSymbol"/>
    </w:rPr>
  </w:style>
  <w:style w:type="character" w:styleId="WW8Num41z0" w:customStyle="1">
    <w:name w:val="WW8Num41z0"/>
    <w:rPr>
      <w:rFonts w:ascii="Symbol" w:cs="OpenSymbol" w:hAnsi="Symbol"/>
    </w:rPr>
  </w:style>
  <w:style w:type="character" w:styleId="WW8Num41z1" w:customStyle="1">
    <w:name w:val="WW8Num41z1"/>
    <w:rPr>
      <w:rFonts w:ascii="OpenSymbol" w:cs="OpenSymbol" w:hAnsi="OpenSymbol"/>
    </w:rPr>
  </w:style>
  <w:style w:type="character" w:styleId="WW8Num42z0" w:customStyle="1">
    <w:name w:val="WW8Num42z0"/>
    <w:rPr>
      <w:rFonts w:ascii="Symbol" w:cs="OpenSymbol" w:hAnsi="Symbol"/>
      <w:lang w:val="cs-CZ"/>
    </w:rPr>
  </w:style>
  <w:style w:type="character" w:styleId="WW8Num42z1" w:customStyle="1">
    <w:name w:val="WW8Num42z1"/>
    <w:rPr>
      <w:rFonts w:ascii="OpenSymbol" w:cs="OpenSymbol" w:hAnsi="OpenSymbol"/>
    </w:rPr>
  </w:style>
  <w:style w:type="character" w:styleId="WW8Num43z0" w:customStyle="1">
    <w:name w:val="WW8Num43z0"/>
  </w:style>
  <w:style w:type="character" w:styleId="WW8Num44z0" w:customStyle="1">
    <w:name w:val="WW8Num44z0"/>
    <w:rPr>
      <w:rFonts w:ascii="Symbol" w:cs="OpenSymbol" w:hAnsi="Symbol"/>
      <w:lang w:val="cs-CZ"/>
    </w:rPr>
  </w:style>
  <w:style w:type="character" w:styleId="WW8Num44z1" w:customStyle="1">
    <w:name w:val="WW8Num44z1"/>
    <w:rPr>
      <w:rFonts w:ascii="OpenSymbol" w:cs="OpenSymbol" w:hAnsi="OpenSymbol"/>
    </w:rPr>
  </w:style>
  <w:style w:type="character" w:styleId="WW8Num45z0" w:customStyle="1">
    <w:name w:val="WW8Num45z0"/>
  </w:style>
  <w:style w:type="character" w:styleId="WW8Num46z0" w:customStyle="1">
    <w:name w:val="WW8Num46z0"/>
  </w:style>
  <w:style w:type="character" w:styleId="WW8Num47z0" w:customStyle="1">
    <w:name w:val="WW8Num47z0"/>
  </w:style>
  <w:style w:type="character" w:styleId="WW8Num48z0" w:customStyle="1">
    <w:name w:val="WW8Num48z0"/>
  </w:style>
  <w:style w:type="character" w:styleId="WW8Num49z0" w:customStyle="1">
    <w:name w:val="WW8Num49z0"/>
  </w:style>
  <w:style w:type="character" w:styleId="WW8Num50z0" w:customStyle="1">
    <w:name w:val="WW8Num50z0"/>
  </w:style>
  <w:style w:type="character" w:styleId="WW8Num51z0" w:customStyle="1">
    <w:name w:val="WW8Num51z0"/>
    <w:rPr>
      <w:lang w:val="cs-CZ"/>
    </w:rPr>
  </w:style>
  <w:style w:type="character" w:styleId="WW8Num52z0" w:customStyle="1">
    <w:name w:val="WW8Num52z0"/>
    <w:rPr>
      <w:lang w:val="cs-CZ"/>
    </w:rPr>
  </w:style>
  <w:style w:type="character" w:styleId="WW8Num53z0" w:customStyle="1">
    <w:name w:val="WW8Num53z0"/>
    <w:rPr>
      <w:rFonts w:ascii="Arial" w:cs="Arial" w:hAnsi="Arial"/>
      <w:sz w:val="22"/>
      <w:szCs w:val="22"/>
    </w:rPr>
  </w:style>
  <w:style w:type="character" w:styleId="WW8Num54z0" w:customStyle="1">
    <w:name w:val="WW8Num54z0"/>
  </w:style>
  <w:style w:type="character" w:styleId="WW8Num55z0" w:customStyle="1">
    <w:name w:val="WW8Num55z0"/>
  </w:style>
  <w:style w:type="character" w:styleId="WW8Num56z0" w:customStyle="1">
    <w:name w:val="WW8Num56z0"/>
  </w:style>
  <w:style w:type="character" w:styleId="WW8Num57z0" w:customStyle="1">
    <w:name w:val="WW8Num57z0"/>
  </w:style>
  <w:style w:type="character" w:styleId="WW8Num58z0" w:customStyle="1">
    <w:name w:val="WW8Num58z0"/>
  </w:style>
  <w:style w:type="character" w:styleId="WW8Num59z0" w:customStyle="1">
    <w:name w:val="WW8Num59z0"/>
  </w:style>
  <w:style w:type="character" w:styleId="WW8Num59z1" w:customStyle="1">
    <w:name w:val="WW8Num59z1"/>
    <w:rPr>
      <w:rFonts w:ascii="OpenSymbol" w:cs="OpenSymbol" w:hAnsi="OpenSymbol"/>
    </w:rPr>
  </w:style>
  <w:style w:type="character" w:styleId="WW8Num60z0" w:customStyle="1">
    <w:name w:val="WW8Num60z0"/>
    <w:rPr>
      <w:rFonts w:ascii="Wingdings" w:cs="Wingdings" w:hAnsi="Wingdings"/>
    </w:rPr>
  </w:style>
  <w:style w:type="character" w:styleId="WW8Num60z1" w:customStyle="1">
    <w:name w:val="WW8Num60z1"/>
    <w:rPr>
      <w:rFonts w:ascii="OpenSymbol" w:cs="OpenSymbol" w:hAnsi="OpenSymbol"/>
    </w:rPr>
  </w:style>
  <w:style w:type="character" w:styleId="WW8Num61z0" w:customStyle="1">
    <w:name w:val="WW8Num61z0"/>
    <w:rPr>
      <w:rFonts w:ascii="Symbol" w:cs="OpenSymbol" w:hAnsi="Symbol"/>
    </w:rPr>
  </w:style>
  <w:style w:type="character" w:styleId="WW8Num61z1" w:customStyle="1">
    <w:name w:val="WW8Num61z1"/>
    <w:rPr>
      <w:rFonts w:ascii="OpenSymbol" w:cs="OpenSymbol" w:hAnsi="OpenSymbol"/>
    </w:rPr>
  </w:style>
  <w:style w:type="character" w:styleId="WW8Num62z0" w:customStyle="1">
    <w:name w:val="WW8Num62z0"/>
    <w:rPr>
      <w:rFonts w:cs="Arial"/>
    </w:rPr>
  </w:style>
  <w:style w:type="character" w:styleId="WW8Num62z1" w:customStyle="1">
    <w:name w:val="WW8Num62z1"/>
  </w:style>
  <w:style w:type="character" w:styleId="WW8Num62z2" w:customStyle="1">
    <w:name w:val="WW8Num62z2"/>
  </w:style>
  <w:style w:type="character" w:styleId="WW8Num62z3" w:customStyle="1">
    <w:name w:val="WW8Num62z3"/>
  </w:style>
  <w:style w:type="character" w:styleId="WW8Num62z4" w:customStyle="1">
    <w:name w:val="WW8Num62z4"/>
  </w:style>
  <w:style w:type="character" w:styleId="WW8Num62z5" w:customStyle="1">
    <w:name w:val="WW8Num62z5"/>
  </w:style>
  <w:style w:type="character" w:styleId="WW8Num62z6" w:customStyle="1">
    <w:name w:val="WW8Num62z6"/>
  </w:style>
  <w:style w:type="character" w:styleId="WW8Num62z7" w:customStyle="1">
    <w:name w:val="WW8Num62z7"/>
  </w:style>
  <w:style w:type="character" w:styleId="WW8Num62z8" w:customStyle="1">
    <w:name w:val="WW8Num62z8"/>
  </w:style>
  <w:style w:type="character" w:styleId="WW8Num63z0" w:customStyle="1">
    <w:name w:val="WW8Num63z0"/>
    <w:rPr>
      <w:b w:val="0"/>
      <w:bCs w:val="0"/>
    </w:rPr>
  </w:style>
  <w:style w:type="character" w:styleId="WW8Num63z1" w:customStyle="1">
    <w:name w:val="WW8Num63z1"/>
    <w:rPr>
      <w:rFonts w:ascii="OpenSymbol" w:cs="OpenSymbol" w:hAnsi="OpenSymbol"/>
      <w:b w:val="1"/>
      <w:bCs w:val="1"/>
      <w:sz w:val="30"/>
      <w:szCs w:val="30"/>
    </w:rPr>
  </w:style>
  <w:style w:type="character" w:styleId="WW8Num64z0" w:customStyle="1">
    <w:name w:val="WW8Num64z0"/>
    <w:rPr>
      <w:rFonts w:ascii="Symbol" w:cs="OpenSymbol" w:hAnsi="Symbol"/>
    </w:rPr>
  </w:style>
  <w:style w:type="character" w:styleId="WW8Num64z1" w:customStyle="1">
    <w:name w:val="WW8Num64z1"/>
    <w:rPr>
      <w:rFonts w:ascii="OpenSymbol" w:cs="OpenSymbol" w:hAnsi="OpenSymbol"/>
    </w:rPr>
  </w:style>
  <w:style w:type="character" w:styleId="WW8Num48z1" w:customStyle="1">
    <w:name w:val="WW8Num48z1"/>
  </w:style>
  <w:style w:type="character" w:styleId="WW8Num48z2" w:customStyle="1">
    <w:name w:val="WW8Num48z2"/>
  </w:style>
  <w:style w:type="character" w:styleId="WW8Num48z3" w:customStyle="1">
    <w:name w:val="WW8Num48z3"/>
  </w:style>
  <w:style w:type="character" w:styleId="WW8Num48z4" w:customStyle="1">
    <w:name w:val="WW8Num48z4"/>
  </w:style>
  <w:style w:type="character" w:styleId="WW8Num48z5" w:customStyle="1">
    <w:name w:val="WW8Num48z5"/>
  </w:style>
  <w:style w:type="character" w:styleId="WW8Num48z6" w:customStyle="1">
    <w:name w:val="WW8Num48z6"/>
  </w:style>
  <w:style w:type="character" w:styleId="WW8Num48z7" w:customStyle="1">
    <w:name w:val="WW8Num48z7"/>
  </w:style>
  <w:style w:type="character" w:styleId="WW8Num48z8" w:customStyle="1">
    <w:name w:val="WW8Num48z8"/>
  </w:style>
  <w:style w:type="character" w:styleId="WW8Num65z0" w:customStyle="1">
    <w:name w:val="WW8Num65z0"/>
    <w:rPr>
      <w:rFonts w:ascii="Symbol" w:cs="OpenSymbol" w:hAnsi="Symbol"/>
    </w:rPr>
  </w:style>
  <w:style w:type="character" w:styleId="WW8Num65z1" w:customStyle="1">
    <w:name w:val="WW8Num65z1"/>
    <w:rPr>
      <w:rFonts w:ascii="OpenSymbol" w:cs="OpenSymbol" w:hAnsi="OpenSymbol"/>
    </w:rPr>
  </w:style>
  <w:style w:type="character" w:styleId="Odrky" w:customStyle="1">
    <w:name w:val="Odrážky"/>
    <w:rPr>
      <w:rFonts w:ascii="Arial" w:cs="OpenSymbol" w:eastAsia="OpenSymbol" w:hAnsi="Arial"/>
      <w:b w:val="1"/>
      <w:bCs w:val="1"/>
      <w:sz w:val="30"/>
      <w:szCs w:val="30"/>
    </w:rPr>
  </w:style>
  <w:style w:type="character" w:styleId="Symbolyproslovn" w:customStyle="1">
    <w:name w:val="Symboly pro číslování"/>
  </w:style>
  <w:style w:type="character" w:styleId="WW8Num32z2" w:customStyle="1">
    <w:name w:val="WW8Num32z2"/>
  </w:style>
  <w:style w:type="character" w:styleId="WW8Num32z3" w:customStyle="1">
    <w:name w:val="WW8Num32z3"/>
  </w:style>
  <w:style w:type="character" w:styleId="WW8Num32z4" w:customStyle="1">
    <w:name w:val="WW8Num32z4"/>
  </w:style>
  <w:style w:type="character" w:styleId="WW8Num32z5" w:customStyle="1">
    <w:name w:val="WW8Num32z5"/>
  </w:style>
  <w:style w:type="character" w:styleId="WW8Num32z6" w:customStyle="1">
    <w:name w:val="WW8Num32z6"/>
  </w:style>
  <w:style w:type="character" w:styleId="WW8Num32z7" w:customStyle="1">
    <w:name w:val="WW8Num32z7"/>
  </w:style>
  <w:style w:type="character" w:styleId="WW8Num32z8" w:customStyle="1">
    <w:name w:val="WW8Num32z8"/>
  </w:style>
  <w:style w:type="character" w:styleId="Hypertextovodkaz">
    <w:name w:val="Hyperlink"/>
    <w:rPr>
      <w:color w:val="000080"/>
      <w:u w:val="single"/>
    </w:rPr>
  </w:style>
  <w:style w:type="paragraph" w:styleId="Nadpis" w:customStyle="1">
    <w:name w:val="Nadpis"/>
    <w:basedOn w:val="Normln"/>
    <w:next w:val="Zkladntext"/>
    <w:pPr>
      <w:keepNext w:val="1"/>
      <w:spacing w:after="120" w:before="240"/>
    </w:pPr>
    <w:rPr>
      <w:rFonts w:ascii="Arial" w:eastAsia="Microsoft YaHei" w:hAnsi="Arial"/>
      <w:sz w:val="28"/>
      <w:szCs w:val="28"/>
    </w:rPr>
  </w:style>
  <w:style w:type="paragraph" w:styleId="Zkladntext">
    <w:name w:val="Body Text"/>
    <w:basedOn w:val="Normln"/>
    <w:pPr>
      <w:spacing w:after="120"/>
    </w:pPr>
  </w:style>
  <w:style w:type="paragraph" w:styleId="Seznam">
    <w:name w:val="List"/>
    <w:basedOn w:val="Zkladntext"/>
  </w:style>
  <w:style w:type="paragraph" w:styleId="Popisek" w:customStyle="1">
    <w:name w:val="Popisek"/>
    <w:basedOn w:val="Normln"/>
    <w:pPr>
      <w:suppressLineNumbers w:val="1"/>
      <w:spacing w:after="120" w:before="120"/>
    </w:pPr>
    <w:rPr>
      <w:i w:val="1"/>
      <w:iCs w:val="1"/>
    </w:rPr>
  </w:style>
  <w:style w:type="paragraph" w:styleId="Rejstk" w:customStyle="1">
    <w:name w:val="Rejstřík"/>
    <w:basedOn w:val="Normln"/>
    <w:pPr>
      <w:suppressLineNumbers w:val="1"/>
    </w:pPr>
  </w:style>
  <w:style w:type="paragraph" w:styleId="Obsahtabulky" w:customStyle="1">
    <w:name w:val="Obsah tabulky"/>
    <w:basedOn w:val="Normln"/>
    <w:pPr>
      <w:suppressLineNumbers w:val="1"/>
    </w:pPr>
  </w:style>
  <w:style w:type="paragraph" w:styleId="Zhlav">
    <w:name w:val="header"/>
    <w:basedOn w:val="Normln"/>
    <w:pPr>
      <w:suppressLineNumbers w:val="1"/>
      <w:tabs>
        <w:tab w:val="center" w:pos="4819"/>
        <w:tab w:val="right" w:pos="9638"/>
      </w:tabs>
    </w:pPr>
  </w:style>
  <w:style w:type="paragraph" w:styleId="Zkladntext21" w:customStyle="1">
    <w:name w:val="Základní text 21"/>
    <w:basedOn w:val="Normln"/>
    <w:pPr>
      <w:tabs>
        <w:tab w:val="left" w:pos="715"/>
        <w:tab w:val="right" w:pos="8349"/>
      </w:tabs>
      <w:jc w:val="both"/>
    </w:pPr>
    <w:rPr>
      <w:rFonts w:ascii="Arial" w:cs="Arial" w:hAnsi="Arial"/>
      <w:b w:val="1"/>
      <w:sz w:val="22"/>
    </w:rPr>
  </w:style>
  <w:style w:type="paragraph" w:styleId="Zkladntext31" w:customStyle="1">
    <w:name w:val="Základní text 31"/>
    <w:basedOn w:val="Normln"/>
    <w:pPr>
      <w:tabs>
        <w:tab w:val="left" w:pos="0"/>
        <w:tab w:val="right" w:pos="8953"/>
      </w:tabs>
      <w:jc w:val="both"/>
    </w:pPr>
    <w:rPr>
      <w:rFonts w:ascii="Arial" w:cs="Arial" w:hAnsi="Arial"/>
      <w:b w:val="1"/>
      <w:caps w:val="1"/>
      <w:sz w:val="28"/>
    </w:rPr>
  </w:style>
  <w:style w:type="paragraph" w:styleId="Nadpistabulky" w:customStyle="1">
    <w:name w:val="Nadpis tabulky"/>
    <w:basedOn w:val="Obsahtabulky"/>
    <w:pPr>
      <w:jc w:val="center"/>
    </w:pPr>
    <w:rPr>
      <w:b w:val="1"/>
      <w:bCs w:val="1"/>
    </w:rPr>
  </w:style>
  <w:style w:type="paragraph" w:styleId="Zpat">
    <w:name w:val="footer"/>
    <w:basedOn w:val="Normln"/>
    <w:link w:val="ZpatChar"/>
    <w:uiPriority w:val="99"/>
    <w:pPr>
      <w:suppressLineNumbers w:val="1"/>
      <w:tabs>
        <w:tab w:val="center" w:pos="4819"/>
        <w:tab w:val="right" w:pos="9638"/>
      </w:tabs>
    </w:pPr>
  </w:style>
  <w:style w:type="paragraph" w:styleId="Nadpisobsahu">
    <w:name w:val="TOC Heading"/>
    <w:basedOn w:val="Nadpis"/>
    <w:uiPriority w:val="39"/>
    <w:qFormat w:val="1"/>
    <w:pPr>
      <w:suppressLineNumbers w:val="1"/>
    </w:pPr>
    <w:rPr>
      <w:b w:val="1"/>
      <w:bCs w:val="1"/>
      <w:sz w:val="32"/>
      <w:szCs w:val="32"/>
    </w:rPr>
  </w:style>
  <w:style w:type="paragraph" w:styleId="Obsah1">
    <w:name w:val="toc 1"/>
    <w:basedOn w:val="Rejstk"/>
    <w:uiPriority w:val="39"/>
    <w:qFormat w:val="1"/>
    <w:pPr>
      <w:tabs>
        <w:tab w:val="right" w:leader="dot" w:pos="9638"/>
      </w:tabs>
    </w:pPr>
  </w:style>
  <w:style w:type="paragraph" w:styleId="Obsah3">
    <w:name w:val="toc 3"/>
    <w:basedOn w:val="Rejstk"/>
    <w:uiPriority w:val="39"/>
    <w:qFormat w:val="1"/>
    <w:pPr>
      <w:tabs>
        <w:tab w:val="right" w:leader="dot" w:pos="9072"/>
      </w:tabs>
      <w:ind w:left="566"/>
    </w:pPr>
  </w:style>
  <w:style w:type="paragraph" w:styleId="Obsah2">
    <w:name w:val="toc 2"/>
    <w:basedOn w:val="Rejstk"/>
    <w:uiPriority w:val="39"/>
    <w:qFormat w:val="1"/>
    <w:pPr>
      <w:tabs>
        <w:tab w:val="right" w:leader="dot" w:pos="9355"/>
      </w:tabs>
      <w:ind w:left="283"/>
    </w:pPr>
  </w:style>
  <w:style w:type="paragraph" w:styleId="Obsah4">
    <w:name w:val="toc 4"/>
    <w:basedOn w:val="Rejstk"/>
    <w:pPr>
      <w:tabs>
        <w:tab w:val="right" w:leader="dot" w:pos="8789"/>
      </w:tabs>
      <w:ind w:left="849"/>
    </w:pPr>
  </w:style>
  <w:style w:type="paragraph" w:styleId="Obsah5">
    <w:name w:val="toc 5"/>
    <w:basedOn w:val="Rejstk"/>
    <w:pPr>
      <w:tabs>
        <w:tab w:val="right" w:leader="dot" w:pos="8506"/>
      </w:tabs>
      <w:ind w:left="1132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styleId="Obsah10" w:customStyle="1">
    <w:name w:val="Obsah 10"/>
    <w:basedOn w:val="Rejstk"/>
    <w:pPr>
      <w:tabs>
        <w:tab w:val="right" w:leader="dot" w:pos="7091"/>
      </w:tabs>
      <w:ind w:left="2547"/>
    </w:pPr>
  </w:style>
  <w:style w:type="paragraph" w:styleId="Obsahrmce" w:customStyle="1">
    <w:name w:val="Obsah rámce"/>
    <w:basedOn w:val="Zkladntext"/>
  </w:style>
  <w:style w:type="character" w:styleId="ZpatChar" w:customStyle="1">
    <w:name w:val="Zápatí Char"/>
    <w:link w:val="Zpat"/>
    <w:uiPriority w:val="99"/>
    <w:rsid w:val="00A40C89"/>
    <w:rPr>
      <w:rFonts w:cs="Mangal" w:eastAsia="SimSun"/>
      <w:kern w:val="1"/>
      <w:sz w:val="24"/>
      <w:szCs w:val="24"/>
      <w:lang w:bidi="hi-IN" w:eastAsia="hi-IN"/>
    </w:rPr>
  </w:style>
  <w:style w:type="table" w:styleId="Mkatabulky">
    <w:name w:val="Table Grid"/>
    <w:basedOn w:val="Normlntabulka"/>
    <w:uiPriority w:val="39"/>
    <w:rsid w:val="00743390"/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173318"/>
    <w:rPr>
      <w:rFonts w:ascii="Tahoma" w:hAnsi="Tahoma"/>
      <w:sz w:val="16"/>
      <w:szCs w:val="14"/>
    </w:rPr>
  </w:style>
  <w:style w:type="character" w:styleId="TextbublinyChar" w:customStyle="1">
    <w:name w:val="Text bubliny Char"/>
    <w:link w:val="Textbubliny"/>
    <w:uiPriority w:val="99"/>
    <w:semiHidden w:val="1"/>
    <w:rsid w:val="00173318"/>
    <w:rPr>
      <w:rFonts w:ascii="Tahoma" w:cs="Mangal" w:eastAsia="SimSun" w:hAnsi="Tahoma"/>
      <w:kern w:val="1"/>
      <w:sz w:val="16"/>
      <w:szCs w:val="14"/>
      <w:lang w:bidi="hi-IN" w:eastAsia="hi-IN"/>
    </w:rPr>
  </w:style>
  <w:style w:type="paragraph" w:styleId="Odstavecseseznamem">
    <w:name w:val="List Paragraph"/>
    <w:basedOn w:val="Normln"/>
    <w:uiPriority w:val="34"/>
    <w:qFormat w:val="1"/>
    <w:rsid w:val="00B86A4E"/>
    <w:pPr>
      <w:ind w:left="708"/>
    </w:pPr>
    <w:rPr>
      <w:szCs w:val="21"/>
    </w:rPr>
  </w:style>
  <w:style w:type="character" w:styleId="Siln">
    <w:name w:val="Strong"/>
    <w:qFormat w:val="1"/>
    <w:rsid w:val="00B86A4E"/>
    <w:rPr>
      <w:b w:val="1"/>
      <w:bCs w:val="1"/>
    </w:rPr>
  </w:style>
  <w:style w:type="paragraph" w:styleId="Zkltext2" w:customStyle="1">
    <w:name w:val="Zákl. text 2"/>
    <w:rsid w:val="006269BB"/>
    <w:pPr>
      <w:keepLines w:val="1"/>
      <w:widowControl w:val="0"/>
      <w:ind w:left="1418"/>
    </w:pPr>
    <w:rPr>
      <w:rFonts w:ascii="Arial" w:hAnsi="Arial"/>
      <w:snapToGrid w:val="0"/>
      <w:color w:val="000000"/>
    </w:rPr>
  </w:style>
  <w:style w:type="character" w:styleId="spelle" w:customStyle="1">
    <w:name w:val="spelle"/>
    <w:rsid w:val="006269BB"/>
  </w:style>
  <w:style w:type="paragraph" w:styleId="Normlnweb">
    <w:name w:val="Normal (Web)"/>
    <w:basedOn w:val="Normln"/>
    <w:uiPriority w:val="99"/>
    <w:semiHidden w:val="1"/>
    <w:unhideWhenUsed w:val="1"/>
    <w:rsid w:val="007750AE"/>
    <w:pPr>
      <w:widowControl w:val="1"/>
      <w:suppressAutoHyphens w:val="0"/>
      <w:spacing w:after="100" w:afterAutospacing="1" w:before="100" w:beforeAutospacing="1"/>
    </w:pPr>
    <w:rPr>
      <w:rFonts w:ascii="Calibri" w:cs="Calibri" w:eastAsia="Calibri" w:hAnsi="Calibri"/>
      <w:color w:val="000000"/>
      <w:kern w:val="0"/>
      <w:sz w:val="22"/>
      <w:szCs w:val="22"/>
      <w:lang w:bidi="ar-SA" w:eastAsia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theme" Target="theme/theme1.xml"/><Relationship Id="rId42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settings" Target="settings.xml"/><Relationship Id="rId44" Type="http://schemas.openxmlformats.org/officeDocument/2006/relationships/styles" Target="styles.xml"/><Relationship Id="rId22" Type="http://schemas.openxmlformats.org/officeDocument/2006/relationships/image" Target="media/image8.png"/><Relationship Id="rId43" Type="http://schemas.openxmlformats.org/officeDocument/2006/relationships/numbering" Target="numbering.xml"/><Relationship Id="rId21" Type="http://schemas.openxmlformats.org/officeDocument/2006/relationships/image" Target="media/image8.png"/><Relationship Id="rId46" Type="http://schemas.openxmlformats.org/officeDocument/2006/relationships/image" Target="media/image43.png"/><Relationship Id="rId24" Type="http://schemas.openxmlformats.org/officeDocument/2006/relationships/image" Target="media/image8.png"/><Relationship Id="rId45" Type="http://schemas.openxmlformats.org/officeDocument/2006/relationships/customXml" Target="../customXML/item1.xml"/><Relationship Id="rId23" Type="http://schemas.openxmlformats.org/officeDocument/2006/relationships/image" Target="media/image8.png"/><Relationship Id="rId1" Type="http://schemas.openxmlformats.org/officeDocument/2006/relationships/image" Target="media/image18.jpg"/><Relationship Id="rId2" Type="http://schemas.openxmlformats.org/officeDocument/2006/relationships/image" Target="media/image8.png"/><Relationship Id="rId3" Type="http://schemas.openxmlformats.org/officeDocument/2006/relationships/image" Target="media/image8.png"/><Relationship Id="rId4" Type="http://schemas.openxmlformats.org/officeDocument/2006/relationships/image" Target="media/image8.png"/><Relationship Id="rId9" Type="http://schemas.openxmlformats.org/officeDocument/2006/relationships/image" Target="media/image8.png"/><Relationship Id="rId26" Type="http://schemas.openxmlformats.org/officeDocument/2006/relationships/image" Target="media/image8.png"/><Relationship Id="rId48" Type="http://schemas.openxmlformats.org/officeDocument/2006/relationships/footer" Target="footer1.xml"/><Relationship Id="rId25" Type="http://schemas.openxmlformats.org/officeDocument/2006/relationships/image" Target="media/image8.png"/><Relationship Id="rId47" Type="http://schemas.openxmlformats.org/officeDocument/2006/relationships/footer" Target="footer2.xml"/><Relationship Id="rId28" Type="http://schemas.openxmlformats.org/officeDocument/2006/relationships/image" Target="media/image8.png"/><Relationship Id="rId27" Type="http://schemas.openxmlformats.org/officeDocument/2006/relationships/image" Target="media/image8.png"/><Relationship Id="rId5" Type="http://schemas.openxmlformats.org/officeDocument/2006/relationships/image" Target="media/image8.png"/><Relationship Id="rId6" Type="http://schemas.openxmlformats.org/officeDocument/2006/relationships/image" Target="media/image8.png"/><Relationship Id="rId29" Type="http://schemas.openxmlformats.org/officeDocument/2006/relationships/image" Target="media/image8.png"/><Relationship Id="rId7" Type="http://schemas.openxmlformats.org/officeDocument/2006/relationships/image" Target="media/image8.png"/><Relationship Id="rId8" Type="http://schemas.openxmlformats.org/officeDocument/2006/relationships/image" Target="media/image8.png"/><Relationship Id="rId31" Type="http://schemas.openxmlformats.org/officeDocument/2006/relationships/image" Target="media/image8.png"/><Relationship Id="rId30" Type="http://schemas.openxmlformats.org/officeDocument/2006/relationships/image" Target="media/image8.png"/><Relationship Id="rId11" Type="http://schemas.openxmlformats.org/officeDocument/2006/relationships/image" Target="media/image8.png"/><Relationship Id="rId33" Type="http://schemas.openxmlformats.org/officeDocument/2006/relationships/image" Target="media/image8.png"/><Relationship Id="rId10" Type="http://schemas.openxmlformats.org/officeDocument/2006/relationships/image" Target="media/image8.png"/><Relationship Id="rId32" Type="http://schemas.openxmlformats.org/officeDocument/2006/relationships/image" Target="media/image8.png"/><Relationship Id="rId13" Type="http://schemas.openxmlformats.org/officeDocument/2006/relationships/image" Target="media/image8.png"/><Relationship Id="rId35" Type="http://schemas.openxmlformats.org/officeDocument/2006/relationships/image" Target="media/image8.png"/><Relationship Id="rId12" Type="http://schemas.openxmlformats.org/officeDocument/2006/relationships/image" Target="media/image8.png"/><Relationship Id="rId34" Type="http://schemas.openxmlformats.org/officeDocument/2006/relationships/image" Target="media/image8.png"/><Relationship Id="rId15" Type="http://schemas.openxmlformats.org/officeDocument/2006/relationships/image" Target="media/image8.png"/><Relationship Id="rId37" Type="http://schemas.openxmlformats.org/officeDocument/2006/relationships/image" Target="media/image4.png"/><Relationship Id="rId14" Type="http://schemas.openxmlformats.org/officeDocument/2006/relationships/image" Target="media/image8.png"/><Relationship Id="rId36" Type="http://schemas.openxmlformats.org/officeDocument/2006/relationships/image" Target="media/image5.png"/><Relationship Id="rId17" Type="http://schemas.openxmlformats.org/officeDocument/2006/relationships/image" Target="media/image8.png"/><Relationship Id="rId39" Type="http://schemas.openxmlformats.org/officeDocument/2006/relationships/image" Target="media/image4.png"/><Relationship Id="rId16" Type="http://schemas.openxmlformats.org/officeDocument/2006/relationships/image" Target="media/image8.png"/><Relationship Id="rId38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40" Type="http://schemas.openxmlformats.org/officeDocument/2006/relationships/font" Target="fonts/Tahoma-regular.ttf"/><Relationship Id="rId42" Type="http://schemas.openxmlformats.org/officeDocument/2006/relationships/font" Target="fonts/NotoSansSymbols-regular.ttf"/><Relationship Id="rId41" Type="http://schemas.openxmlformats.org/officeDocument/2006/relationships/font" Target="fonts/Tahoma-bold.ttf"/><Relationship Id="rId4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40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hcxSYBVCQaWxD3Gn+pt/NBPyg==">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2025-10-02T09:19:00Z</dcterms:created>
  <dc:creator>Tomáš Meduna</dc:creator>
</cp:coreProperties>
</file>