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56DA9E6"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r>
      <w:bookmarkStart w:id="1" w:name="_GoBack"/>
      <w:bookmarkEnd w:id="1"/>
      <w:r w:rsidRPr="00373EE9">
        <w:rPr>
          <w:lang w:val="de-DE"/>
        </w:rP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2D4DB75F"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2" w:name="_Toc165112072"/>
      <w:bookmarkStart w:id="3" w:name="_Toc185061112"/>
      <w:bookmarkStart w:id="4" w:name="_Toc485648598"/>
      <w:r w:rsidRPr="00373EE9">
        <w:rPr>
          <w:lang w:val="de-DE"/>
        </w:rPr>
        <w:lastRenderedPageBreak/>
        <w:t>Copyright</w:t>
      </w:r>
      <w:bookmarkEnd w:id="0"/>
      <w:bookmarkEnd w:id="2"/>
      <w:bookmarkEnd w:id="3"/>
      <w:bookmarkEnd w:id="4"/>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0E6B3D">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5" w:name="_Toc485648599"/>
      <w:r w:rsidRPr="00373EE9">
        <w:rPr>
          <w:lang w:val="de-DE"/>
        </w:rPr>
        <w:t>Lizenz</w:t>
      </w:r>
      <w:bookmarkEnd w:id="5"/>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6" w:name="_Toc158887472"/>
      <w:bookmarkStart w:id="7" w:name="_Toc165112073"/>
      <w:bookmarkStart w:id="8" w:name="_Toc185061113"/>
      <w:bookmarkStart w:id="9" w:name="_Toc189641415"/>
      <w:bookmarkStart w:id="10" w:name="_Toc223771708"/>
      <w:bookmarkStart w:id="11" w:name="_Toc223935712"/>
      <w:bookmarkStart w:id="12" w:name="_Toc230412497"/>
      <w:bookmarkStart w:id="13" w:name="_Toc485648600"/>
      <w:bookmarkStart w:id="14" w:name="_Toc158887473"/>
      <w:bookmarkStart w:id="15" w:name="_Toc165112074"/>
      <w:bookmarkStart w:id="16" w:name="_Toc185061114"/>
      <w:r w:rsidRPr="00373EE9">
        <w:rPr>
          <w:lang w:val="de-DE"/>
        </w:rPr>
        <w:lastRenderedPageBreak/>
        <w:t>Konventionen</w:t>
      </w:r>
      <w:bookmarkEnd w:id="6"/>
      <w:bookmarkEnd w:id="7"/>
      <w:bookmarkEnd w:id="8"/>
      <w:bookmarkEnd w:id="9"/>
      <w:bookmarkEnd w:id="10"/>
      <w:bookmarkEnd w:id="11"/>
      <w:bookmarkEnd w:id="12"/>
      <w:bookmarkEnd w:id="13"/>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7" w:name="_Toc485648601"/>
      <w:r w:rsidRPr="00373EE9">
        <w:rPr>
          <w:lang w:val="de-DE"/>
        </w:rPr>
        <w:t>Impressum</w:t>
      </w:r>
      <w:bookmarkEnd w:id="14"/>
      <w:bookmarkEnd w:id="15"/>
      <w:bookmarkEnd w:id="16"/>
      <w:bookmarkEnd w:id="17"/>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E4345B1" w:rsidR="00301E5A" w:rsidRDefault="00E41748" w:rsidP="00E41748">
      <w:r w:rsidRPr="00373EE9">
        <w:t>Vorstand: Roland Fesenmayr (Vorsitzender)</w:t>
      </w:r>
      <w:r w:rsidR="003A254B">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8" w:name="_Toc158887474"/>
      <w:bookmarkStart w:id="19" w:name="_Toc165112075"/>
      <w:bookmarkStart w:id="20" w:name="_Toc185061115"/>
      <w:bookmarkStart w:id="21" w:name="_Toc189641417"/>
      <w:bookmarkStart w:id="22" w:name="_Toc485648602"/>
      <w:r w:rsidR="00A500E1" w:rsidRPr="00373EE9">
        <w:rPr>
          <w:lang w:val="de-DE"/>
        </w:rPr>
        <w:lastRenderedPageBreak/>
        <w:t>Inhalts</w:t>
      </w:r>
      <w:bookmarkEnd w:id="18"/>
      <w:bookmarkEnd w:id="19"/>
      <w:r w:rsidR="00A500E1" w:rsidRPr="00373EE9">
        <w:rPr>
          <w:lang w:val="de-DE"/>
        </w:rPr>
        <w:t>verzeichnis</w:t>
      </w:r>
      <w:bookmarkEnd w:id="20"/>
      <w:bookmarkEnd w:id="21"/>
      <w:bookmarkEnd w:id="22"/>
    </w:p>
    <w:p w14:paraId="0BF186EA" w14:textId="77777777" w:rsidR="00793E71"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5648598" w:history="1">
        <w:r w:rsidR="00793E71" w:rsidRPr="00901789">
          <w:rPr>
            <w:rStyle w:val="Hyperlink"/>
            <w:noProof/>
          </w:rPr>
          <w:t>Copyright</w:t>
        </w:r>
        <w:r w:rsidR="00793E71">
          <w:rPr>
            <w:noProof/>
            <w:webHidden/>
          </w:rPr>
          <w:tab/>
        </w:r>
        <w:r w:rsidR="00793E71">
          <w:rPr>
            <w:noProof/>
            <w:webHidden/>
          </w:rPr>
          <w:fldChar w:fldCharType="begin"/>
        </w:r>
        <w:r w:rsidR="00793E71">
          <w:rPr>
            <w:noProof/>
            <w:webHidden/>
          </w:rPr>
          <w:instrText xml:space="preserve"> PAGEREF _Toc485648598 \h </w:instrText>
        </w:r>
        <w:r w:rsidR="00793E71">
          <w:rPr>
            <w:noProof/>
            <w:webHidden/>
          </w:rPr>
        </w:r>
        <w:r w:rsidR="00793E71">
          <w:rPr>
            <w:noProof/>
            <w:webHidden/>
          </w:rPr>
          <w:fldChar w:fldCharType="separate"/>
        </w:r>
        <w:r w:rsidR="000E6B3D">
          <w:rPr>
            <w:noProof/>
            <w:webHidden/>
          </w:rPr>
          <w:t>2</w:t>
        </w:r>
        <w:r w:rsidR="00793E71">
          <w:rPr>
            <w:noProof/>
            <w:webHidden/>
          </w:rPr>
          <w:fldChar w:fldCharType="end"/>
        </w:r>
      </w:hyperlink>
    </w:p>
    <w:p w14:paraId="4BD17003" w14:textId="77777777" w:rsidR="00793E71" w:rsidRDefault="00EA1D5D">
      <w:pPr>
        <w:pStyle w:val="Verzeichnis1"/>
        <w:rPr>
          <w:rFonts w:asciiTheme="minorHAnsi" w:eastAsiaTheme="minorEastAsia" w:hAnsiTheme="minorHAnsi" w:cstheme="minorBidi"/>
          <w:noProof/>
          <w:sz w:val="22"/>
          <w:szCs w:val="22"/>
        </w:rPr>
      </w:pPr>
      <w:hyperlink w:anchor="_Toc485648599" w:history="1">
        <w:r w:rsidR="00793E71" w:rsidRPr="00901789">
          <w:rPr>
            <w:rStyle w:val="Hyperlink"/>
            <w:noProof/>
          </w:rPr>
          <w:t>Lizenz</w:t>
        </w:r>
        <w:r w:rsidR="00793E71">
          <w:rPr>
            <w:noProof/>
            <w:webHidden/>
          </w:rPr>
          <w:tab/>
        </w:r>
        <w:r w:rsidR="00793E71">
          <w:rPr>
            <w:noProof/>
            <w:webHidden/>
          </w:rPr>
          <w:fldChar w:fldCharType="begin"/>
        </w:r>
        <w:r w:rsidR="00793E71">
          <w:rPr>
            <w:noProof/>
            <w:webHidden/>
          </w:rPr>
          <w:instrText xml:space="preserve"> PAGEREF _Toc485648599 \h </w:instrText>
        </w:r>
        <w:r w:rsidR="00793E71">
          <w:rPr>
            <w:noProof/>
            <w:webHidden/>
          </w:rPr>
        </w:r>
        <w:r w:rsidR="00793E71">
          <w:rPr>
            <w:noProof/>
            <w:webHidden/>
          </w:rPr>
          <w:fldChar w:fldCharType="separate"/>
        </w:r>
        <w:r w:rsidR="000E6B3D">
          <w:rPr>
            <w:noProof/>
            <w:webHidden/>
          </w:rPr>
          <w:t>2</w:t>
        </w:r>
        <w:r w:rsidR="00793E71">
          <w:rPr>
            <w:noProof/>
            <w:webHidden/>
          </w:rPr>
          <w:fldChar w:fldCharType="end"/>
        </w:r>
      </w:hyperlink>
    </w:p>
    <w:p w14:paraId="3CC2F4FD" w14:textId="77777777" w:rsidR="00793E71" w:rsidRDefault="00EA1D5D">
      <w:pPr>
        <w:pStyle w:val="Verzeichnis1"/>
        <w:rPr>
          <w:rFonts w:asciiTheme="minorHAnsi" w:eastAsiaTheme="minorEastAsia" w:hAnsiTheme="minorHAnsi" w:cstheme="minorBidi"/>
          <w:noProof/>
          <w:sz w:val="22"/>
          <w:szCs w:val="22"/>
        </w:rPr>
      </w:pPr>
      <w:hyperlink w:anchor="_Toc485648600" w:history="1">
        <w:r w:rsidR="00793E71" w:rsidRPr="00901789">
          <w:rPr>
            <w:rStyle w:val="Hyperlink"/>
            <w:noProof/>
          </w:rPr>
          <w:t>Konventionen</w:t>
        </w:r>
        <w:r w:rsidR="00793E71">
          <w:rPr>
            <w:noProof/>
            <w:webHidden/>
          </w:rPr>
          <w:tab/>
        </w:r>
        <w:r w:rsidR="00793E71">
          <w:rPr>
            <w:noProof/>
            <w:webHidden/>
          </w:rPr>
          <w:fldChar w:fldCharType="begin"/>
        </w:r>
        <w:r w:rsidR="00793E71">
          <w:rPr>
            <w:noProof/>
            <w:webHidden/>
          </w:rPr>
          <w:instrText xml:space="preserve"> PAGEREF _Toc485648600 \h </w:instrText>
        </w:r>
        <w:r w:rsidR="00793E71">
          <w:rPr>
            <w:noProof/>
            <w:webHidden/>
          </w:rPr>
        </w:r>
        <w:r w:rsidR="00793E71">
          <w:rPr>
            <w:noProof/>
            <w:webHidden/>
          </w:rPr>
          <w:fldChar w:fldCharType="separate"/>
        </w:r>
        <w:r w:rsidR="000E6B3D">
          <w:rPr>
            <w:noProof/>
            <w:webHidden/>
          </w:rPr>
          <w:t>3</w:t>
        </w:r>
        <w:r w:rsidR="00793E71">
          <w:rPr>
            <w:noProof/>
            <w:webHidden/>
          </w:rPr>
          <w:fldChar w:fldCharType="end"/>
        </w:r>
      </w:hyperlink>
    </w:p>
    <w:p w14:paraId="1E3D55D8" w14:textId="77777777" w:rsidR="00793E71" w:rsidRDefault="00EA1D5D">
      <w:pPr>
        <w:pStyle w:val="Verzeichnis1"/>
        <w:rPr>
          <w:rFonts w:asciiTheme="minorHAnsi" w:eastAsiaTheme="minorEastAsia" w:hAnsiTheme="minorHAnsi" w:cstheme="minorBidi"/>
          <w:noProof/>
          <w:sz w:val="22"/>
          <w:szCs w:val="22"/>
        </w:rPr>
      </w:pPr>
      <w:hyperlink w:anchor="_Toc485648601" w:history="1">
        <w:r w:rsidR="00793E71" w:rsidRPr="00901789">
          <w:rPr>
            <w:rStyle w:val="Hyperlink"/>
            <w:noProof/>
          </w:rPr>
          <w:t>Impressum</w:t>
        </w:r>
        <w:r w:rsidR="00793E71">
          <w:rPr>
            <w:noProof/>
            <w:webHidden/>
          </w:rPr>
          <w:tab/>
        </w:r>
        <w:r w:rsidR="00793E71">
          <w:rPr>
            <w:noProof/>
            <w:webHidden/>
          </w:rPr>
          <w:fldChar w:fldCharType="begin"/>
        </w:r>
        <w:r w:rsidR="00793E71">
          <w:rPr>
            <w:noProof/>
            <w:webHidden/>
          </w:rPr>
          <w:instrText xml:space="preserve"> PAGEREF _Toc485648601 \h </w:instrText>
        </w:r>
        <w:r w:rsidR="00793E71">
          <w:rPr>
            <w:noProof/>
            <w:webHidden/>
          </w:rPr>
        </w:r>
        <w:r w:rsidR="00793E71">
          <w:rPr>
            <w:noProof/>
            <w:webHidden/>
          </w:rPr>
          <w:fldChar w:fldCharType="separate"/>
        </w:r>
        <w:r w:rsidR="000E6B3D">
          <w:rPr>
            <w:noProof/>
            <w:webHidden/>
          </w:rPr>
          <w:t>3</w:t>
        </w:r>
        <w:r w:rsidR="00793E71">
          <w:rPr>
            <w:noProof/>
            <w:webHidden/>
          </w:rPr>
          <w:fldChar w:fldCharType="end"/>
        </w:r>
      </w:hyperlink>
    </w:p>
    <w:p w14:paraId="32130155" w14:textId="77777777" w:rsidR="00793E71" w:rsidRDefault="00EA1D5D">
      <w:pPr>
        <w:pStyle w:val="Verzeichnis1"/>
        <w:rPr>
          <w:rFonts w:asciiTheme="minorHAnsi" w:eastAsiaTheme="minorEastAsia" w:hAnsiTheme="minorHAnsi" w:cstheme="minorBidi"/>
          <w:noProof/>
          <w:sz w:val="22"/>
          <w:szCs w:val="22"/>
        </w:rPr>
      </w:pPr>
      <w:hyperlink w:anchor="_Toc485648602" w:history="1">
        <w:r w:rsidR="00793E71" w:rsidRPr="00901789">
          <w:rPr>
            <w:rStyle w:val="Hyperlink"/>
            <w:noProof/>
          </w:rPr>
          <w:t>Inhaltsverzeichnis</w:t>
        </w:r>
        <w:r w:rsidR="00793E71">
          <w:rPr>
            <w:noProof/>
            <w:webHidden/>
          </w:rPr>
          <w:tab/>
        </w:r>
        <w:r w:rsidR="00793E71">
          <w:rPr>
            <w:noProof/>
            <w:webHidden/>
          </w:rPr>
          <w:fldChar w:fldCharType="begin"/>
        </w:r>
        <w:r w:rsidR="00793E71">
          <w:rPr>
            <w:noProof/>
            <w:webHidden/>
          </w:rPr>
          <w:instrText xml:space="preserve"> PAGEREF _Toc485648602 \h </w:instrText>
        </w:r>
        <w:r w:rsidR="00793E71">
          <w:rPr>
            <w:noProof/>
            <w:webHidden/>
          </w:rPr>
        </w:r>
        <w:r w:rsidR="00793E71">
          <w:rPr>
            <w:noProof/>
            <w:webHidden/>
          </w:rPr>
          <w:fldChar w:fldCharType="separate"/>
        </w:r>
        <w:r w:rsidR="000E6B3D">
          <w:rPr>
            <w:noProof/>
            <w:webHidden/>
          </w:rPr>
          <w:t>4</w:t>
        </w:r>
        <w:r w:rsidR="00793E71">
          <w:rPr>
            <w:noProof/>
            <w:webHidden/>
          </w:rPr>
          <w:fldChar w:fldCharType="end"/>
        </w:r>
      </w:hyperlink>
    </w:p>
    <w:p w14:paraId="1E26E6C2" w14:textId="77777777" w:rsidR="00793E71" w:rsidRDefault="00EA1D5D">
      <w:pPr>
        <w:pStyle w:val="Verzeichnis1"/>
        <w:tabs>
          <w:tab w:val="left" w:pos="400"/>
        </w:tabs>
        <w:rPr>
          <w:rFonts w:asciiTheme="minorHAnsi" w:eastAsiaTheme="minorEastAsia" w:hAnsiTheme="minorHAnsi" w:cstheme="minorBidi"/>
          <w:noProof/>
          <w:sz w:val="22"/>
          <w:szCs w:val="22"/>
        </w:rPr>
      </w:pPr>
      <w:hyperlink w:anchor="_Toc485648603" w:history="1">
        <w:r w:rsidR="00793E71" w:rsidRPr="00901789">
          <w:rPr>
            <w:rStyle w:val="Hyperlink"/>
            <w:noProof/>
          </w:rPr>
          <w:t>1</w:t>
        </w:r>
        <w:r w:rsidR="00793E71">
          <w:rPr>
            <w:rFonts w:asciiTheme="minorHAnsi" w:eastAsiaTheme="minorEastAsia" w:hAnsiTheme="minorHAnsi" w:cstheme="minorBidi"/>
            <w:noProof/>
            <w:sz w:val="22"/>
            <w:szCs w:val="22"/>
          </w:rPr>
          <w:tab/>
        </w:r>
        <w:r w:rsidR="00793E71" w:rsidRPr="00901789">
          <w:rPr>
            <w:rStyle w:val="Hyperlink"/>
            <w:noProof/>
          </w:rPr>
          <w:t>Einführung</w:t>
        </w:r>
        <w:r w:rsidR="00793E71">
          <w:rPr>
            <w:noProof/>
            <w:webHidden/>
          </w:rPr>
          <w:tab/>
        </w:r>
        <w:r w:rsidR="00793E71">
          <w:rPr>
            <w:noProof/>
            <w:webHidden/>
          </w:rPr>
          <w:fldChar w:fldCharType="begin"/>
        </w:r>
        <w:r w:rsidR="00793E71">
          <w:rPr>
            <w:noProof/>
            <w:webHidden/>
          </w:rPr>
          <w:instrText xml:space="preserve"> PAGEREF _Toc485648603 \h </w:instrText>
        </w:r>
        <w:r w:rsidR="00793E71">
          <w:rPr>
            <w:noProof/>
            <w:webHidden/>
          </w:rPr>
        </w:r>
        <w:r w:rsidR="00793E71">
          <w:rPr>
            <w:noProof/>
            <w:webHidden/>
          </w:rPr>
          <w:fldChar w:fldCharType="separate"/>
        </w:r>
        <w:r w:rsidR="000E6B3D">
          <w:rPr>
            <w:noProof/>
            <w:webHidden/>
          </w:rPr>
          <w:t>5</w:t>
        </w:r>
        <w:r w:rsidR="00793E71">
          <w:rPr>
            <w:noProof/>
            <w:webHidden/>
          </w:rPr>
          <w:fldChar w:fldCharType="end"/>
        </w:r>
      </w:hyperlink>
    </w:p>
    <w:p w14:paraId="556F61E3" w14:textId="77777777" w:rsidR="00793E71" w:rsidRDefault="00EA1D5D">
      <w:pPr>
        <w:pStyle w:val="Verzeichnis1"/>
        <w:tabs>
          <w:tab w:val="left" w:pos="400"/>
        </w:tabs>
        <w:rPr>
          <w:rFonts w:asciiTheme="minorHAnsi" w:eastAsiaTheme="minorEastAsia" w:hAnsiTheme="minorHAnsi" w:cstheme="minorBidi"/>
          <w:noProof/>
          <w:sz w:val="22"/>
          <w:szCs w:val="22"/>
        </w:rPr>
      </w:pPr>
      <w:hyperlink w:anchor="_Toc485648604" w:history="1">
        <w:r w:rsidR="00793E71" w:rsidRPr="00901789">
          <w:rPr>
            <w:rStyle w:val="Hyperlink"/>
            <w:noProof/>
          </w:rPr>
          <w:t>2</w:t>
        </w:r>
        <w:r w:rsidR="00793E71">
          <w:rPr>
            <w:rFonts w:asciiTheme="minorHAnsi" w:eastAsiaTheme="minorEastAsia" w:hAnsiTheme="minorHAnsi" w:cstheme="minorBidi"/>
            <w:noProof/>
            <w:sz w:val="22"/>
            <w:szCs w:val="22"/>
          </w:rPr>
          <w:tab/>
        </w:r>
        <w:r w:rsidR="00793E71" w:rsidRPr="00901789">
          <w:rPr>
            <w:rStyle w:val="Hyperlink"/>
            <w:noProof/>
          </w:rPr>
          <w:t>Systemvoraussetzungen</w:t>
        </w:r>
        <w:r w:rsidR="00793E71">
          <w:rPr>
            <w:noProof/>
            <w:webHidden/>
          </w:rPr>
          <w:tab/>
        </w:r>
        <w:r w:rsidR="00793E71">
          <w:rPr>
            <w:noProof/>
            <w:webHidden/>
          </w:rPr>
          <w:fldChar w:fldCharType="begin"/>
        </w:r>
        <w:r w:rsidR="00793E71">
          <w:rPr>
            <w:noProof/>
            <w:webHidden/>
          </w:rPr>
          <w:instrText xml:space="preserve"> PAGEREF _Toc485648604 \h </w:instrText>
        </w:r>
        <w:r w:rsidR="00793E71">
          <w:rPr>
            <w:noProof/>
            <w:webHidden/>
          </w:rPr>
        </w:r>
        <w:r w:rsidR="00793E71">
          <w:rPr>
            <w:noProof/>
            <w:webHidden/>
          </w:rPr>
          <w:fldChar w:fldCharType="separate"/>
        </w:r>
        <w:r w:rsidR="000E6B3D">
          <w:rPr>
            <w:noProof/>
            <w:webHidden/>
          </w:rPr>
          <w:t>6</w:t>
        </w:r>
        <w:r w:rsidR="00793E71">
          <w:rPr>
            <w:noProof/>
            <w:webHidden/>
          </w:rPr>
          <w:fldChar w:fldCharType="end"/>
        </w:r>
      </w:hyperlink>
    </w:p>
    <w:p w14:paraId="2D0B3142" w14:textId="77777777" w:rsidR="00793E71" w:rsidRDefault="00EA1D5D">
      <w:pPr>
        <w:pStyle w:val="Verzeichnis1"/>
        <w:tabs>
          <w:tab w:val="left" w:pos="400"/>
        </w:tabs>
        <w:rPr>
          <w:rFonts w:asciiTheme="minorHAnsi" w:eastAsiaTheme="minorEastAsia" w:hAnsiTheme="minorHAnsi" w:cstheme="minorBidi"/>
          <w:noProof/>
          <w:sz w:val="22"/>
          <w:szCs w:val="22"/>
        </w:rPr>
      </w:pPr>
      <w:hyperlink w:anchor="_Toc485648605" w:history="1">
        <w:r w:rsidR="00793E71" w:rsidRPr="00901789">
          <w:rPr>
            <w:rStyle w:val="Hyperlink"/>
            <w:noProof/>
          </w:rPr>
          <w:t>3</w:t>
        </w:r>
        <w:r w:rsidR="00793E71">
          <w:rPr>
            <w:rFonts w:asciiTheme="minorHAnsi" w:eastAsiaTheme="minorEastAsia" w:hAnsiTheme="minorHAnsi" w:cstheme="minorBidi"/>
            <w:noProof/>
            <w:sz w:val="22"/>
            <w:szCs w:val="22"/>
          </w:rPr>
          <w:tab/>
        </w:r>
        <w:r w:rsidR="00793E71" w:rsidRPr="00901789">
          <w:rPr>
            <w:rStyle w:val="Hyperlink"/>
            <w:noProof/>
          </w:rPr>
          <w:t>Installation</w:t>
        </w:r>
        <w:r w:rsidR="00793E71">
          <w:rPr>
            <w:noProof/>
            <w:webHidden/>
          </w:rPr>
          <w:tab/>
        </w:r>
        <w:r w:rsidR="00793E71">
          <w:rPr>
            <w:noProof/>
            <w:webHidden/>
          </w:rPr>
          <w:fldChar w:fldCharType="begin"/>
        </w:r>
        <w:r w:rsidR="00793E71">
          <w:rPr>
            <w:noProof/>
            <w:webHidden/>
          </w:rPr>
          <w:instrText xml:space="preserve"> PAGEREF _Toc485648605 \h </w:instrText>
        </w:r>
        <w:r w:rsidR="00793E71">
          <w:rPr>
            <w:noProof/>
            <w:webHidden/>
          </w:rPr>
        </w:r>
        <w:r w:rsidR="00793E71">
          <w:rPr>
            <w:noProof/>
            <w:webHidden/>
          </w:rPr>
          <w:fldChar w:fldCharType="separate"/>
        </w:r>
        <w:r w:rsidR="000E6B3D">
          <w:rPr>
            <w:noProof/>
            <w:webHidden/>
          </w:rPr>
          <w:t>6</w:t>
        </w:r>
        <w:r w:rsidR="00793E71">
          <w:rPr>
            <w:noProof/>
            <w:webHidden/>
          </w:rPr>
          <w:fldChar w:fldCharType="end"/>
        </w:r>
      </w:hyperlink>
    </w:p>
    <w:p w14:paraId="216D8B1E" w14:textId="77777777" w:rsidR="00793E71" w:rsidRDefault="00EA1D5D">
      <w:pPr>
        <w:pStyle w:val="Verzeichnis2"/>
        <w:rPr>
          <w:rFonts w:asciiTheme="minorHAnsi" w:eastAsiaTheme="minorEastAsia" w:hAnsiTheme="minorHAnsi" w:cstheme="minorBidi"/>
          <w:noProof/>
          <w:sz w:val="22"/>
          <w:szCs w:val="22"/>
        </w:rPr>
      </w:pPr>
      <w:hyperlink w:anchor="_Toc485648606" w:history="1">
        <w:r w:rsidR="00793E71" w:rsidRPr="00901789">
          <w:rPr>
            <w:rStyle w:val="Hyperlink"/>
            <w:noProof/>
          </w:rPr>
          <w:t>3.1</w:t>
        </w:r>
        <w:r w:rsidR="00793E71">
          <w:rPr>
            <w:rFonts w:asciiTheme="minorHAnsi" w:eastAsiaTheme="minorEastAsia" w:hAnsiTheme="minorHAnsi" w:cstheme="minorBidi"/>
            <w:noProof/>
            <w:sz w:val="22"/>
            <w:szCs w:val="22"/>
          </w:rPr>
          <w:tab/>
        </w:r>
        <w:r w:rsidR="00793E71" w:rsidRPr="00901789">
          <w:rPr>
            <w:rStyle w:val="Hyperlink"/>
            <w:noProof/>
          </w:rPr>
          <w:t>Schreibrechte von /modules/oe/oepaypal/logs ändern</w:t>
        </w:r>
        <w:r w:rsidR="00793E71">
          <w:rPr>
            <w:noProof/>
            <w:webHidden/>
          </w:rPr>
          <w:tab/>
        </w:r>
        <w:r w:rsidR="00793E71">
          <w:rPr>
            <w:noProof/>
            <w:webHidden/>
          </w:rPr>
          <w:fldChar w:fldCharType="begin"/>
        </w:r>
        <w:r w:rsidR="00793E71">
          <w:rPr>
            <w:noProof/>
            <w:webHidden/>
          </w:rPr>
          <w:instrText xml:space="preserve"> PAGEREF _Toc485648606 \h </w:instrText>
        </w:r>
        <w:r w:rsidR="00793E71">
          <w:rPr>
            <w:noProof/>
            <w:webHidden/>
          </w:rPr>
        </w:r>
        <w:r w:rsidR="00793E71">
          <w:rPr>
            <w:noProof/>
            <w:webHidden/>
          </w:rPr>
          <w:fldChar w:fldCharType="separate"/>
        </w:r>
        <w:r w:rsidR="000E6B3D">
          <w:rPr>
            <w:noProof/>
            <w:webHidden/>
          </w:rPr>
          <w:t>6</w:t>
        </w:r>
        <w:r w:rsidR="00793E71">
          <w:rPr>
            <w:noProof/>
            <w:webHidden/>
          </w:rPr>
          <w:fldChar w:fldCharType="end"/>
        </w:r>
      </w:hyperlink>
    </w:p>
    <w:p w14:paraId="027EC516" w14:textId="77777777" w:rsidR="00793E71" w:rsidRDefault="00EA1D5D">
      <w:pPr>
        <w:pStyle w:val="Verzeichnis2"/>
        <w:rPr>
          <w:rFonts w:asciiTheme="minorHAnsi" w:eastAsiaTheme="minorEastAsia" w:hAnsiTheme="minorHAnsi" w:cstheme="minorBidi"/>
          <w:noProof/>
          <w:sz w:val="22"/>
          <w:szCs w:val="22"/>
        </w:rPr>
      </w:pPr>
      <w:hyperlink w:anchor="_Toc485648607" w:history="1">
        <w:r w:rsidR="00793E71" w:rsidRPr="00901789">
          <w:rPr>
            <w:rStyle w:val="Hyperlink"/>
            <w:noProof/>
          </w:rPr>
          <w:t>3.2</w:t>
        </w:r>
        <w:r w:rsidR="00793E71">
          <w:rPr>
            <w:rFonts w:asciiTheme="minorHAnsi" w:eastAsiaTheme="minorEastAsia" w:hAnsiTheme="minorHAnsi" w:cstheme="minorBidi"/>
            <w:noProof/>
            <w:sz w:val="22"/>
            <w:szCs w:val="22"/>
          </w:rPr>
          <w:tab/>
        </w:r>
        <w:r w:rsidR="00793E71" w:rsidRPr="00901789">
          <w:rPr>
            <w:rStyle w:val="Hyperlink"/>
            <w:noProof/>
          </w:rPr>
          <w:t>Modul aktivieren</w:t>
        </w:r>
        <w:r w:rsidR="00793E71">
          <w:rPr>
            <w:noProof/>
            <w:webHidden/>
          </w:rPr>
          <w:tab/>
        </w:r>
        <w:r w:rsidR="00793E71">
          <w:rPr>
            <w:noProof/>
            <w:webHidden/>
          </w:rPr>
          <w:fldChar w:fldCharType="begin"/>
        </w:r>
        <w:r w:rsidR="00793E71">
          <w:rPr>
            <w:noProof/>
            <w:webHidden/>
          </w:rPr>
          <w:instrText xml:space="preserve"> PAGEREF _Toc485648607 \h </w:instrText>
        </w:r>
        <w:r w:rsidR="00793E71">
          <w:rPr>
            <w:noProof/>
            <w:webHidden/>
          </w:rPr>
        </w:r>
        <w:r w:rsidR="00793E71">
          <w:rPr>
            <w:noProof/>
            <w:webHidden/>
          </w:rPr>
          <w:fldChar w:fldCharType="separate"/>
        </w:r>
        <w:r w:rsidR="000E6B3D">
          <w:rPr>
            <w:noProof/>
            <w:webHidden/>
          </w:rPr>
          <w:t>6</w:t>
        </w:r>
        <w:r w:rsidR="00793E71">
          <w:rPr>
            <w:noProof/>
            <w:webHidden/>
          </w:rPr>
          <w:fldChar w:fldCharType="end"/>
        </w:r>
      </w:hyperlink>
    </w:p>
    <w:p w14:paraId="545B7F89" w14:textId="77777777" w:rsidR="00793E71" w:rsidRDefault="00EA1D5D">
      <w:pPr>
        <w:pStyle w:val="Verzeichnis2"/>
        <w:rPr>
          <w:rFonts w:asciiTheme="minorHAnsi" w:eastAsiaTheme="minorEastAsia" w:hAnsiTheme="minorHAnsi" w:cstheme="minorBidi"/>
          <w:noProof/>
          <w:sz w:val="22"/>
          <w:szCs w:val="22"/>
        </w:rPr>
      </w:pPr>
      <w:hyperlink w:anchor="_Toc485648608" w:history="1">
        <w:r w:rsidR="00793E71" w:rsidRPr="00901789">
          <w:rPr>
            <w:rStyle w:val="Hyperlink"/>
            <w:noProof/>
          </w:rPr>
          <w:t>3.3</w:t>
        </w:r>
        <w:r w:rsidR="00793E71">
          <w:rPr>
            <w:rFonts w:asciiTheme="minorHAnsi" w:eastAsiaTheme="minorEastAsia" w:hAnsiTheme="minorHAnsi" w:cstheme="minorBidi"/>
            <w:noProof/>
            <w:sz w:val="22"/>
            <w:szCs w:val="22"/>
          </w:rPr>
          <w:tab/>
        </w:r>
        <w:r w:rsidR="00793E71" w:rsidRPr="00901789">
          <w:rPr>
            <w:rStyle w:val="Hyperlink"/>
            <w:noProof/>
          </w:rPr>
          <w:t>Temporäre Dateien löschen</w:t>
        </w:r>
        <w:r w:rsidR="00793E71">
          <w:rPr>
            <w:noProof/>
            <w:webHidden/>
          </w:rPr>
          <w:tab/>
        </w:r>
        <w:r w:rsidR="00793E71">
          <w:rPr>
            <w:noProof/>
            <w:webHidden/>
          </w:rPr>
          <w:fldChar w:fldCharType="begin"/>
        </w:r>
        <w:r w:rsidR="00793E71">
          <w:rPr>
            <w:noProof/>
            <w:webHidden/>
          </w:rPr>
          <w:instrText xml:space="preserve"> PAGEREF _Toc485648608 \h </w:instrText>
        </w:r>
        <w:r w:rsidR="00793E71">
          <w:rPr>
            <w:noProof/>
            <w:webHidden/>
          </w:rPr>
        </w:r>
        <w:r w:rsidR="00793E71">
          <w:rPr>
            <w:noProof/>
            <w:webHidden/>
          </w:rPr>
          <w:fldChar w:fldCharType="separate"/>
        </w:r>
        <w:r w:rsidR="000E6B3D">
          <w:rPr>
            <w:noProof/>
            <w:webHidden/>
          </w:rPr>
          <w:t>6</w:t>
        </w:r>
        <w:r w:rsidR="00793E71">
          <w:rPr>
            <w:noProof/>
            <w:webHidden/>
          </w:rPr>
          <w:fldChar w:fldCharType="end"/>
        </w:r>
      </w:hyperlink>
    </w:p>
    <w:p w14:paraId="55387A7F" w14:textId="77777777" w:rsidR="00793E71" w:rsidRDefault="00EA1D5D">
      <w:pPr>
        <w:pStyle w:val="Verzeichnis1"/>
        <w:tabs>
          <w:tab w:val="left" w:pos="400"/>
        </w:tabs>
        <w:rPr>
          <w:rFonts w:asciiTheme="minorHAnsi" w:eastAsiaTheme="minorEastAsia" w:hAnsiTheme="minorHAnsi" w:cstheme="minorBidi"/>
          <w:noProof/>
          <w:sz w:val="22"/>
          <w:szCs w:val="22"/>
        </w:rPr>
      </w:pPr>
      <w:hyperlink w:anchor="_Toc485648609" w:history="1">
        <w:r w:rsidR="00793E71" w:rsidRPr="00901789">
          <w:rPr>
            <w:rStyle w:val="Hyperlink"/>
            <w:noProof/>
          </w:rPr>
          <w:t>4</w:t>
        </w:r>
        <w:r w:rsidR="00793E71">
          <w:rPr>
            <w:rFonts w:asciiTheme="minorHAnsi" w:eastAsiaTheme="minorEastAsia" w:hAnsiTheme="minorHAnsi" w:cstheme="minorBidi"/>
            <w:noProof/>
            <w:sz w:val="22"/>
            <w:szCs w:val="22"/>
          </w:rPr>
          <w:tab/>
        </w:r>
        <w:r w:rsidR="00793E71" w:rsidRPr="00901789">
          <w:rPr>
            <w:rStyle w:val="Hyperlink"/>
            <w:noProof/>
          </w:rPr>
          <w:t>Konfiguration</w:t>
        </w:r>
        <w:r w:rsidR="00793E71">
          <w:rPr>
            <w:noProof/>
            <w:webHidden/>
          </w:rPr>
          <w:tab/>
        </w:r>
        <w:r w:rsidR="00793E71">
          <w:rPr>
            <w:noProof/>
            <w:webHidden/>
          </w:rPr>
          <w:fldChar w:fldCharType="begin"/>
        </w:r>
        <w:r w:rsidR="00793E71">
          <w:rPr>
            <w:noProof/>
            <w:webHidden/>
          </w:rPr>
          <w:instrText xml:space="preserve"> PAGEREF _Toc485648609 \h </w:instrText>
        </w:r>
        <w:r w:rsidR="00793E71">
          <w:rPr>
            <w:noProof/>
            <w:webHidden/>
          </w:rPr>
        </w:r>
        <w:r w:rsidR="00793E71">
          <w:rPr>
            <w:noProof/>
            <w:webHidden/>
          </w:rPr>
          <w:fldChar w:fldCharType="separate"/>
        </w:r>
        <w:r w:rsidR="000E6B3D">
          <w:rPr>
            <w:noProof/>
            <w:webHidden/>
          </w:rPr>
          <w:t>6</w:t>
        </w:r>
        <w:r w:rsidR="00793E71">
          <w:rPr>
            <w:noProof/>
            <w:webHidden/>
          </w:rPr>
          <w:fldChar w:fldCharType="end"/>
        </w:r>
      </w:hyperlink>
    </w:p>
    <w:p w14:paraId="72C02ECE" w14:textId="77777777" w:rsidR="00793E71" w:rsidRDefault="00EA1D5D">
      <w:pPr>
        <w:pStyle w:val="Verzeichnis2"/>
        <w:rPr>
          <w:rFonts w:asciiTheme="minorHAnsi" w:eastAsiaTheme="minorEastAsia" w:hAnsiTheme="minorHAnsi" w:cstheme="minorBidi"/>
          <w:noProof/>
          <w:sz w:val="22"/>
          <w:szCs w:val="22"/>
        </w:rPr>
      </w:pPr>
      <w:hyperlink w:anchor="_Toc485648610" w:history="1">
        <w:r w:rsidR="00793E71" w:rsidRPr="00901789">
          <w:rPr>
            <w:rStyle w:val="Hyperlink"/>
            <w:noProof/>
          </w:rPr>
          <w:t>4.1</w:t>
        </w:r>
        <w:r w:rsidR="00793E71">
          <w:rPr>
            <w:rFonts w:asciiTheme="minorHAnsi" w:eastAsiaTheme="minorEastAsia" w:hAnsiTheme="minorHAnsi" w:cstheme="minorBidi"/>
            <w:noProof/>
            <w:sz w:val="22"/>
            <w:szCs w:val="22"/>
          </w:rPr>
          <w:tab/>
        </w:r>
        <w:r w:rsidR="00793E71" w:rsidRPr="00901789">
          <w:rPr>
            <w:rStyle w:val="Hyperlink"/>
            <w:noProof/>
          </w:rPr>
          <w:t>Zahlungsart PayPal einrichten</w:t>
        </w:r>
        <w:r w:rsidR="00793E71">
          <w:rPr>
            <w:noProof/>
            <w:webHidden/>
          </w:rPr>
          <w:tab/>
        </w:r>
        <w:r w:rsidR="00793E71">
          <w:rPr>
            <w:noProof/>
            <w:webHidden/>
          </w:rPr>
          <w:fldChar w:fldCharType="begin"/>
        </w:r>
        <w:r w:rsidR="00793E71">
          <w:rPr>
            <w:noProof/>
            <w:webHidden/>
          </w:rPr>
          <w:instrText xml:space="preserve"> PAGEREF _Toc485648610 \h </w:instrText>
        </w:r>
        <w:r w:rsidR="00793E71">
          <w:rPr>
            <w:noProof/>
            <w:webHidden/>
          </w:rPr>
        </w:r>
        <w:r w:rsidR="00793E71">
          <w:rPr>
            <w:noProof/>
            <w:webHidden/>
          </w:rPr>
          <w:fldChar w:fldCharType="separate"/>
        </w:r>
        <w:r w:rsidR="000E6B3D">
          <w:rPr>
            <w:noProof/>
            <w:webHidden/>
          </w:rPr>
          <w:t>6</w:t>
        </w:r>
        <w:r w:rsidR="00793E71">
          <w:rPr>
            <w:noProof/>
            <w:webHidden/>
          </w:rPr>
          <w:fldChar w:fldCharType="end"/>
        </w:r>
      </w:hyperlink>
    </w:p>
    <w:p w14:paraId="51D0786A" w14:textId="77777777" w:rsidR="00793E71" w:rsidRDefault="00EA1D5D">
      <w:pPr>
        <w:pStyle w:val="Verzeichnis2"/>
        <w:rPr>
          <w:rFonts w:asciiTheme="minorHAnsi" w:eastAsiaTheme="minorEastAsia" w:hAnsiTheme="minorHAnsi" w:cstheme="minorBidi"/>
          <w:noProof/>
          <w:sz w:val="22"/>
          <w:szCs w:val="22"/>
        </w:rPr>
      </w:pPr>
      <w:hyperlink w:anchor="_Toc485648611" w:history="1">
        <w:r w:rsidR="00793E71" w:rsidRPr="00901789">
          <w:rPr>
            <w:rStyle w:val="Hyperlink"/>
            <w:noProof/>
          </w:rPr>
          <w:t>4.2</w:t>
        </w:r>
        <w:r w:rsidR="00793E71">
          <w:rPr>
            <w:rFonts w:asciiTheme="minorHAnsi" w:eastAsiaTheme="minorEastAsia" w:hAnsiTheme="minorHAnsi" w:cstheme="minorBidi"/>
            <w:noProof/>
            <w:sz w:val="22"/>
            <w:szCs w:val="22"/>
          </w:rPr>
          <w:tab/>
        </w:r>
        <w:r w:rsidR="00793E71" w:rsidRPr="00901789">
          <w:rPr>
            <w:rStyle w:val="Hyperlink"/>
            <w:noProof/>
          </w:rPr>
          <w:t>Moduleinstellungen</w:t>
        </w:r>
        <w:r w:rsidR="00793E71">
          <w:rPr>
            <w:noProof/>
            <w:webHidden/>
          </w:rPr>
          <w:tab/>
        </w:r>
        <w:r w:rsidR="00793E71">
          <w:rPr>
            <w:noProof/>
            <w:webHidden/>
          </w:rPr>
          <w:fldChar w:fldCharType="begin"/>
        </w:r>
        <w:r w:rsidR="00793E71">
          <w:rPr>
            <w:noProof/>
            <w:webHidden/>
          </w:rPr>
          <w:instrText xml:space="preserve"> PAGEREF _Toc485648611 \h </w:instrText>
        </w:r>
        <w:r w:rsidR="00793E71">
          <w:rPr>
            <w:noProof/>
            <w:webHidden/>
          </w:rPr>
        </w:r>
        <w:r w:rsidR="00793E71">
          <w:rPr>
            <w:noProof/>
            <w:webHidden/>
          </w:rPr>
          <w:fldChar w:fldCharType="separate"/>
        </w:r>
        <w:r w:rsidR="000E6B3D">
          <w:rPr>
            <w:noProof/>
            <w:webHidden/>
          </w:rPr>
          <w:t>7</w:t>
        </w:r>
        <w:r w:rsidR="00793E71">
          <w:rPr>
            <w:noProof/>
            <w:webHidden/>
          </w:rPr>
          <w:fldChar w:fldCharType="end"/>
        </w:r>
      </w:hyperlink>
    </w:p>
    <w:p w14:paraId="45A863C8" w14:textId="77777777" w:rsidR="00793E71" w:rsidRDefault="00EA1D5D">
      <w:pPr>
        <w:pStyle w:val="Verzeichnis3"/>
        <w:tabs>
          <w:tab w:val="left" w:pos="1100"/>
          <w:tab w:val="right" w:leader="dot" w:pos="9627"/>
        </w:tabs>
        <w:rPr>
          <w:rFonts w:asciiTheme="minorHAnsi" w:eastAsiaTheme="minorEastAsia" w:hAnsiTheme="minorHAnsi" w:cstheme="minorBidi"/>
          <w:noProof/>
          <w:sz w:val="22"/>
          <w:szCs w:val="22"/>
        </w:rPr>
      </w:pPr>
      <w:hyperlink w:anchor="_Toc485648612" w:history="1">
        <w:r w:rsidR="00793E71" w:rsidRPr="00901789">
          <w:rPr>
            <w:rStyle w:val="Hyperlink"/>
            <w:noProof/>
          </w:rPr>
          <w:t>4.2.1</w:t>
        </w:r>
        <w:r w:rsidR="00793E71">
          <w:rPr>
            <w:rFonts w:asciiTheme="minorHAnsi" w:eastAsiaTheme="minorEastAsia" w:hAnsiTheme="minorHAnsi" w:cstheme="minorBidi"/>
            <w:noProof/>
            <w:sz w:val="22"/>
            <w:szCs w:val="22"/>
          </w:rPr>
          <w:tab/>
        </w:r>
        <w:r w:rsidR="00793E71" w:rsidRPr="00901789">
          <w:rPr>
            <w:rStyle w:val="Hyperlink"/>
            <w:noProof/>
          </w:rPr>
          <w:t>Integration von PayPal</w:t>
        </w:r>
        <w:r w:rsidR="00793E71">
          <w:rPr>
            <w:noProof/>
            <w:webHidden/>
          </w:rPr>
          <w:tab/>
        </w:r>
        <w:r w:rsidR="00793E71">
          <w:rPr>
            <w:noProof/>
            <w:webHidden/>
          </w:rPr>
          <w:fldChar w:fldCharType="begin"/>
        </w:r>
        <w:r w:rsidR="00793E71">
          <w:rPr>
            <w:noProof/>
            <w:webHidden/>
          </w:rPr>
          <w:instrText xml:space="preserve"> PAGEREF _Toc485648612 \h </w:instrText>
        </w:r>
        <w:r w:rsidR="00793E71">
          <w:rPr>
            <w:noProof/>
            <w:webHidden/>
          </w:rPr>
        </w:r>
        <w:r w:rsidR="00793E71">
          <w:rPr>
            <w:noProof/>
            <w:webHidden/>
          </w:rPr>
          <w:fldChar w:fldCharType="separate"/>
        </w:r>
        <w:r w:rsidR="000E6B3D">
          <w:rPr>
            <w:noProof/>
            <w:webHidden/>
          </w:rPr>
          <w:t>7</w:t>
        </w:r>
        <w:r w:rsidR="00793E71">
          <w:rPr>
            <w:noProof/>
            <w:webHidden/>
          </w:rPr>
          <w:fldChar w:fldCharType="end"/>
        </w:r>
      </w:hyperlink>
    </w:p>
    <w:p w14:paraId="6808D15C" w14:textId="77777777" w:rsidR="00793E71" w:rsidRDefault="00EA1D5D">
      <w:pPr>
        <w:pStyle w:val="Verzeichnis3"/>
        <w:tabs>
          <w:tab w:val="left" w:pos="1100"/>
          <w:tab w:val="right" w:leader="dot" w:pos="9627"/>
        </w:tabs>
        <w:rPr>
          <w:rFonts w:asciiTheme="minorHAnsi" w:eastAsiaTheme="minorEastAsia" w:hAnsiTheme="minorHAnsi" w:cstheme="minorBidi"/>
          <w:noProof/>
          <w:sz w:val="22"/>
          <w:szCs w:val="22"/>
        </w:rPr>
      </w:pPr>
      <w:hyperlink w:anchor="_Toc485648613" w:history="1">
        <w:r w:rsidR="00793E71" w:rsidRPr="00901789">
          <w:rPr>
            <w:rStyle w:val="Hyperlink"/>
            <w:noProof/>
          </w:rPr>
          <w:t>4.2.2</w:t>
        </w:r>
        <w:r w:rsidR="00793E71">
          <w:rPr>
            <w:rFonts w:asciiTheme="minorHAnsi" w:eastAsiaTheme="minorEastAsia" w:hAnsiTheme="minorHAnsi" w:cstheme="minorBidi"/>
            <w:noProof/>
            <w:sz w:val="22"/>
            <w:szCs w:val="22"/>
          </w:rPr>
          <w:tab/>
        </w:r>
        <w:r w:rsidR="00793E71" w:rsidRPr="00901789">
          <w:rPr>
            <w:rStyle w:val="Hyperlink"/>
            <w:noProof/>
          </w:rPr>
          <w:t>Anzeige auf PayPal-Zahlungsseite</w:t>
        </w:r>
        <w:r w:rsidR="00793E71">
          <w:rPr>
            <w:noProof/>
            <w:webHidden/>
          </w:rPr>
          <w:tab/>
        </w:r>
        <w:r w:rsidR="00793E71">
          <w:rPr>
            <w:noProof/>
            <w:webHidden/>
          </w:rPr>
          <w:fldChar w:fldCharType="begin"/>
        </w:r>
        <w:r w:rsidR="00793E71">
          <w:rPr>
            <w:noProof/>
            <w:webHidden/>
          </w:rPr>
          <w:instrText xml:space="preserve"> PAGEREF _Toc485648613 \h </w:instrText>
        </w:r>
        <w:r w:rsidR="00793E71">
          <w:rPr>
            <w:noProof/>
            <w:webHidden/>
          </w:rPr>
        </w:r>
        <w:r w:rsidR="00793E71">
          <w:rPr>
            <w:noProof/>
            <w:webHidden/>
          </w:rPr>
          <w:fldChar w:fldCharType="separate"/>
        </w:r>
        <w:r w:rsidR="000E6B3D">
          <w:rPr>
            <w:noProof/>
            <w:webHidden/>
          </w:rPr>
          <w:t>7</w:t>
        </w:r>
        <w:r w:rsidR="00793E71">
          <w:rPr>
            <w:noProof/>
            <w:webHidden/>
          </w:rPr>
          <w:fldChar w:fldCharType="end"/>
        </w:r>
      </w:hyperlink>
    </w:p>
    <w:p w14:paraId="3554B13B" w14:textId="77777777" w:rsidR="00793E71" w:rsidRDefault="00EA1D5D">
      <w:pPr>
        <w:pStyle w:val="Verzeichnis3"/>
        <w:tabs>
          <w:tab w:val="left" w:pos="1100"/>
          <w:tab w:val="right" w:leader="dot" w:pos="9627"/>
        </w:tabs>
        <w:rPr>
          <w:rFonts w:asciiTheme="minorHAnsi" w:eastAsiaTheme="minorEastAsia" w:hAnsiTheme="minorHAnsi" w:cstheme="minorBidi"/>
          <w:noProof/>
          <w:sz w:val="22"/>
          <w:szCs w:val="22"/>
        </w:rPr>
      </w:pPr>
      <w:hyperlink w:anchor="_Toc485648614" w:history="1">
        <w:r w:rsidR="00793E71" w:rsidRPr="00901789">
          <w:rPr>
            <w:rStyle w:val="Hyperlink"/>
            <w:noProof/>
          </w:rPr>
          <w:t>4.2.3</w:t>
        </w:r>
        <w:r w:rsidR="00793E71">
          <w:rPr>
            <w:rFonts w:asciiTheme="minorHAnsi" w:eastAsiaTheme="minorEastAsia" w:hAnsiTheme="minorHAnsi" w:cstheme="minorBidi"/>
            <w:noProof/>
            <w:sz w:val="22"/>
            <w:szCs w:val="22"/>
          </w:rPr>
          <w:tab/>
        </w:r>
        <w:r w:rsidR="00793E71" w:rsidRPr="00901789">
          <w:rPr>
            <w:rStyle w:val="Hyperlink"/>
            <w:noProof/>
          </w:rPr>
          <w:t>Warenkorb auf PayPal-Zahlungsseite</w:t>
        </w:r>
        <w:r w:rsidR="00793E71">
          <w:rPr>
            <w:noProof/>
            <w:webHidden/>
          </w:rPr>
          <w:tab/>
        </w:r>
        <w:r w:rsidR="00793E71">
          <w:rPr>
            <w:noProof/>
            <w:webHidden/>
          </w:rPr>
          <w:fldChar w:fldCharType="begin"/>
        </w:r>
        <w:r w:rsidR="00793E71">
          <w:rPr>
            <w:noProof/>
            <w:webHidden/>
          </w:rPr>
          <w:instrText xml:space="preserve"> PAGEREF _Toc485648614 \h </w:instrText>
        </w:r>
        <w:r w:rsidR="00793E71">
          <w:rPr>
            <w:noProof/>
            <w:webHidden/>
          </w:rPr>
        </w:r>
        <w:r w:rsidR="00793E71">
          <w:rPr>
            <w:noProof/>
            <w:webHidden/>
          </w:rPr>
          <w:fldChar w:fldCharType="separate"/>
        </w:r>
        <w:r w:rsidR="000E6B3D">
          <w:rPr>
            <w:noProof/>
            <w:webHidden/>
          </w:rPr>
          <w:t>8</w:t>
        </w:r>
        <w:r w:rsidR="00793E71">
          <w:rPr>
            <w:noProof/>
            <w:webHidden/>
          </w:rPr>
          <w:fldChar w:fldCharType="end"/>
        </w:r>
      </w:hyperlink>
    </w:p>
    <w:p w14:paraId="0D1FF31D" w14:textId="77777777" w:rsidR="00793E71" w:rsidRDefault="00EA1D5D">
      <w:pPr>
        <w:pStyle w:val="Verzeichnis3"/>
        <w:tabs>
          <w:tab w:val="left" w:pos="1100"/>
          <w:tab w:val="right" w:leader="dot" w:pos="9627"/>
        </w:tabs>
        <w:rPr>
          <w:rFonts w:asciiTheme="minorHAnsi" w:eastAsiaTheme="minorEastAsia" w:hAnsiTheme="minorHAnsi" w:cstheme="minorBidi"/>
          <w:noProof/>
          <w:sz w:val="22"/>
          <w:szCs w:val="22"/>
        </w:rPr>
      </w:pPr>
      <w:hyperlink w:anchor="_Toc485648615" w:history="1">
        <w:r w:rsidR="00793E71" w:rsidRPr="00901789">
          <w:rPr>
            <w:rStyle w:val="Hyperlink"/>
            <w:noProof/>
          </w:rPr>
          <w:t>4.2.4</w:t>
        </w:r>
        <w:r w:rsidR="00793E71">
          <w:rPr>
            <w:rFonts w:asciiTheme="minorHAnsi" w:eastAsiaTheme="minorEastAsia" w:hAnsiTheme="minorHAnsi" w:cstheme="minorBidi"/>
            <w:noProof/>
            <w:sz w:val="22"/>
            <w:szCs w:val="22"/>
          </w:rPr>
          <w:tab/>
        </w:r>
        <w:r w:rsidR="00793E71" w:rsidRPr="00901789">
          <w:rPr>
            <w:rStyle w:val="Hyperlink"/>
            <w:noProof/>
          </w:rPr>
          <w:t>Geldeinzug</w:t>
        </w:r>
        <w:r w:rsidR="00793E71">
          <w:rPr>
            <w:noProof/>
            <w:webHidden/>
          </w:rPr>
          <w:tab/>
        </w:r>
        <w:r w:rsidR="00793E71">
          <w:rPr>
            <w:noProof/>
            <w:webHidden/>
          </w:rPr>
          <w:fldChar w:fldCharType="begin"/>
        </w:r>
        <w:r w:rsidR="00793E71">
          <w:rPr>
            <w:noProof/>
            <w:webHidden/>
          </w:rPr>
          <w:instrText xml:space="preserve"> PAGEREF _Toc485648615 \h </w:instrText>
        </w:r>
        <w:r w:rsidR="00793E71">
          <w:rPr>
            <w:noProof/>
            <w:webHidden/>
          </w:rPr>
        </w:r>
        <w:r w:rsidR="00793E71">
          <w:rPr>
            <w:noProof/>
            <w:webHidden/>
          </w:rPr>
          <w:fldChar w:fldCharType="separate"/>
        </w:r>
        <w:r w:rsidR="000E6B3D">
          <w:rPr>
            <w:noProof/>
            <w:webHidden/>
          </w:rPr>
          <w:t>8</w:t>
        </w:r>
        <w:r w:rsidR="00793E71">
          <w:rPr>
            <w:noProof/>
            <w:webHidden/>
          </w:rPr>
          <w:fldChar w:fldCharType="end"/>
        </w:r>
      </w:hyperlink>
    </w:p>
    <w:p w14:paraId="1DBE4860" w14:textId="77777777" w:rsidR="00793E71" w:rsidRDefault="00EA1D5D">
      <w:pPr>
        <w:pStyle w:val="Verzeichnis3"/>
        <w:tabs>
          <w:tab w:val="left" w:pos="1100"/>
          <w:tab w:val="right" w:leader="dot" w:pos="9627"/>
        </w:tabs>
        <w:rPr>
          <w:rFonts w:asciiTheme="minorHAnsi" w:eastAsiaTheme="minorEastAsia" w:hAnsiTheme="minorHAnsi" w:cstheme="minorBidi"/>
          <w:noProof/>
          <w:sz w:val="22"/>
          <w:szCs w:val="22"/>
        </w:rPr>
      </w:pPr>
      <w:hyperlink w:anchor="_Toc485648616" w:history="1">
        <w:r w:rsidR="00793E71" w:rsidRPr="00901789">
          <w:rPr>
            <w:rStyle w:val="Hyperlink"/>
            <w:noProof/>
          </w:rPr>
          <w:t>4.2.5</w:t>
        </w:r>
        <w:r w:rsidR="00793E71">
          <w:rPr>
            <w:rFonts w:asciiTheme="minorHAnsi" w:eastAsiaTheme="minorEastAsia" w:hAnsiTheme="minorHAnsi" w:cstheme="minorBidi"/>
            <w:noProof/>
            <w:sz w:val="22"/>
            <w:szCs w:val="22"/>
          </w:rPr>
          <w:tab/>
        </w:r>
        <w:r w:rsidR="00793E71" w:rsidRPr="00901789">
          <w:rPr>
            <w:rStyle w:val="Hyperlink"/>
            <w:noProof/>
          </w:rPr>
          <w:t>API-Signatur</w:t>
        </w:r>
        <w:r w:rsidR="00793E71">
          <w:rPr>
            <w:noProof/>
            <w:webHidden/>
          </w:rPr>
          <w:tab/>
        </w:r>
        <w:r w:rsidR="00793E71">
          <w:rPr>
            <w:noProof/>
            <w:webHidden/>
          </w:rPr>
          <w:fldChar w:fldCharType="begin"/>
        </w:r>
        <w:r w:rsidR="00793E71">
          <w:rPr>
            <w:noProof/>
            <w:webHidden/>
          </w:rPr>
          <w:instrText xml:space="preserve"> PAGEREF _Toc485648616 \h </w:instrText>
        </w:r>
        <w:r w:rsidR="00793E71">
          <w:rPr>
            <w:noProof/>
            <w:webHidden/>
          </w:rPr>
        </w:r>
        <w:r w:rsidR="00793E71">
          <w:rPr>
            <w:noProof/>
            <w:webHidden/>
          </w:rPr>
          <w:fldChar w:fldCharType="separate"/>
        </w:r>
        <w:r w:rsidR="000E6B3D">
          <w:rPr>
            <w:noProof/>
            <w:webHidden/>
          </w:rPr>
          <w:t>8</w:t>
        </w:r>
        <w:r w:rsidR="00793E71">
          <w:rPr>
            <w:noProof/>
            <w:webHidden/>
          </w:rPr>
          <w:fldChar w:fldCharType="end"/>
        </w:r>
      </w:hyperlink>
    </w:p>
    <w:p w14:paraId="27EB3E21" w14:textId="77777777" w:rsidR="00793E71" w:rsidRDefault="00EA1D5D">
      <w:pPr>
        <w:pStyle w:val="Verzeichnis3"/>
        <w:tabs>
          <w:tab w:val="left" w:pos="1100"/>
          <w:tab w:val="right" w:leader="dot" w:pos="9627"/>
        </w:tabs>
        <w:rPr>
          <w:rFonts w:asciiTheme="minorHAnsi" w:eastAsiaTheme="minorEastAsia" w:hAnsiTheme="minorHAnsi" w:cstheme="minorBidi"/>
          <w:noProof/>
          <w:sz w:val="22"/>
          <w:szCs w:val="22"/>
        </w:rPr>
      </w:pPr>
      <w:hyperlink w:anchor="_Toc485648617" w:history="1">
        <w:r w:rsidR="00793E71" w:rsidRPr="00901789">
          <w:rPr>
            <w:rStyle w:val="Hyperlink"/>
            <w:noProof/>
          </w:rPr>
          <w:t>4.2.6</w:t>
        </w:r>
        <w:r w:rsidR="00793E71">
          <w:rPr>
            <w:rFonts w:asciiTheme="minorHAnsi" w:eastAsiaTheme="minorEastAsia" w:hAnsiTheme="minorHAnsi" w:cstheme="minorBidi"/>
            <w:noProof/>
            <w:sz w:val="22"/>
            <w:szCs w:val="22"/>
          </w:rPr>
          <w:tab/>
        </w:r>
        <w:r w:rsidR="00793E71" w:rsidRPr="00901789">
          <w:rPr>
            <w:rStyle w:val="Hyperlink"/>
            <w:noProof/>
          </w:rPr>
          <w:t>Einstellungen für Entwicklung</w:t>
        </w:r>
        <w:r w:rsidR="00793E71">
          <w:rPr>
            <w:noProof/>
            <w:webHidden/>
          </w:rPr>
          <w:tab/>
        </w:r>
        <w:r w:rsidR="00793E71">
          <w:rPr>
            <w:noProof/>
            <w:webHidden/>
          </w:rPr>
          <w:fldChar w:fldCharType="begin"/>
        </w:r>
        <w:r w:rsidR="00793E71">
          <w:rPr>
            <w:noProof/>
            <w:webHidden/>
          </w:rPr>
          <w:instrText xml:space="preserve"> PAGEREF _Toc485648617 \h </w:instrText>
        </w:r>
        <w:r w:rsidR="00793E71">
          <w:rPr>
            <w:noProof/>
            <w:webHidden/>
          </w:rPr>
        </w:r>
        <w:r w:rsidR="00793E71">
          <w:rPr>
            <w:noProof/>
            <w:webHidden/>
          </w:rPr>
          <w:fldChar w:fldCharType="separate"/>
        </w:r>
        <w:r w:rsidR="000E6B3D">
          <w:rPr>
            <w:noProof/>
            <w:webHidden/>
          </w:rPr>
          <w:t>8</w:t>
        </w:r>
        <w:r w:rsidR="00793E71">
          <w:rPr>
            <w:noProof/>
            <w:webHidden/>
          </w:rPr>
          <w:fldChar w:fldCharType="end"/>
        </w:r>
      </w:hyperlink>
    </w:p>
    <w:p w14:paraId="06BB34C2" w14:textId="77777777" w:rsidR="00793E71" w:rsidRDefault="00EA1D5D">
      <w:pPr>
        <w:pStyle w:val="Verzeichnis1"/>
        <w:tabs>
          <w:tab w:val="left" w:pos="400"/>
        </w:tabs>
        <w:rPr>
          <w:rFonts w:asciiTheme="minorHAnsi" w:eastAsiaTheme="minorEastAsia" w:hAnsiTheme="minorHAnsi" w:cstheme="minorBidi"/>
          <w:noProof/>
          <w:sz w:val="22"/>
          <w:szCs w:val="22"/>
        </w:rPr>
      </w:pPr>
      <w:hyperlink w:anchor="_Toc485648618" w:history="1">
        <w:r w:rsidR="00793E71" w:rsidRPr="00901789">
          <w:rPr>
            <w:rStyle w:val="Hyperlink"/>
            <w:noProof/>
          </w:rPr>
          <w:t>5</w:t>
        </w:r>
        <w:r w:rsidR="00793E71">
          <w:rPr>
            <w:rFonts w:asciiTheme="minorHAnsi" w:eastAsiaTheme="minorEastAsia" w:hAnsiTheme="minorHAnsi" w:cstheme="minorBidi"/>
            <w:noProof/>
            <w:sz w:val="22"/>
            <w:szCs w:val="22"/>
          </w:rPr>
          <w:tab/>
        </w:r>
        <w:r w:rsidR="00793E71" w:rsidRPr="00901789">
          <w:rPr>
            <w:rStyle w:val="Hyperlink"/>
            <w:noProof/>
          </w:rPr>
          <w:t>Funktionsbeschreibung</w:t>
        </w:r>
        <w:r w:rsidR="00793E71">
          <w:rPr>
            <w:noProof/>
            <w:webHidden/>
          </w:rPr>
          <w:tab/>
        </w:r>
        <w:r w:rsidR="00793E71">
          <w:rPr>
            <w:noProof/>
            <w:webHidden/>
          </w:rPr>
          <w:fldChar w:fldCharType="begin"/>
        </w:r>
        <w:r w:rsidR="00793E71">
          <w:rPr>
            <w:noProof/>
            <w:webHidden/>
          </w:rPr>
          <w:instrText xml:space="preserve"> PAGEREF _Toc485648618 \h </w:instrText>
        </w:r>
        <w:r w:rsidR="00793E71">
          <w:rPr>
            <w:noProof/>
            <w:webHidden/>
          </w:rPr>
        </w:r>
        <w:r w:rsidR="00793E71">
          <w:rPr>
            <w:noProof/>
            <w:webHidden/>
          </w:rPr>
          <w:fldChar w:fldCharType="separate"/>
        </w:r>
        <w:r w:rsidR="000E6B3D">
          <w:rPr>
            <w:noProof/>
            <w:webHidden/>
          </w:rPr>
          <w:t>9</w:t>
        </w:r>
        <w:r w:rsidR="00793E71">
          <w:rPr>
            <w:noProof/>
            <w:webHidden/>
          </w:rPr>
          <w:fldChar w:fldCharType="end"/>
        </w:r>
      </w:hyperlink>
    </w:p>
    <w:p w14:paraId="56E3B5DD" w14:textId="77777777" w:rsidR="00793E71" w:rsidRDefault="00EA1D5D">
      <w:pPr>
        <w:pStyle w:val="Verzeichnis2"/>
        <w:rPr>
          <w:rFonts w:asciiTheme="minorHAnsi" w:eastAsiaTheme="minorEastAsia" w:hAnsiTheme="minorHAnsi" w:cstheme="minorBidi"/>
          <w:noProof/>
          <w:sz w:val="22"/>
          <w:szCs w:val="22"/>
        </w:rPr>
      </w:pPr>
      <w:hyperlink w:anchor="_Toc485648619" w:history="1">
        <w:r w:rsidR="00793E71" w:rsidRPr="00901789">
          <w:rPr>
            <w:rStyle w:val="Hyperlink"/>
            <w:noProof/>
          </w:rPr>
          <w:t>5.1</w:t>
        </w:r>
        <w:r w:rsidR="00793E71">
          <w:rPr>
            <w:rFonts w:asciiTheme="minorHAnsi" w:eastAsiaTheme="minorEastAsia" w:hAnsiTheme="minorHAnsi" w:cstheme="minorBidi"/>
            <w:noProof/>
            <w:sz w:val="22"/>
            <w:szCs w:val="22"/>
          </w:rPr>
          <w:tab/>
        </w:r>
        <w:r w:rsidR="00793E71" w:rsidRPr="00901789">
          <w:rPr>
            <w:rStyle w:val="Hyperlink"/>
            <w:noProof/>
          </w:rPr>
          <w:t>PayPal im Bestellprozess</w:t>
        </w:r>
        <w:r w:rsidR="00793E71">
          <w:rPr>
            <w:noProof/>
            <w:webHidden/>
          </w:rPr>
          <w:tab/>
        </w:r>
        <w:r w:rsidR="00793E71">
          <w:rPr>
            <w:noProof/>
            <w:webHidden/>
          </w:rPr>
          <w:fldChar w:fldCharType="begin"/>
        </w:r>
        <w:r w:rsidR="00793E71">
          <w:rPr>
            <w:noProof/>
            <w:webHidden/>
          </w:rPr>
          <w:instrText xml:space="preserve"> PAGEREF _Toc485648619 \h </w:instrText>
        </w:r>
        <w:r w:rsidR="00793E71">
          <w:rPr>
            <w:noProof/>
            <w:webHidden/>
          </w:rPr>
        </w:r>
        <w:r w:rsidR="00793E71">
          <w:rPr>
            <w:noProof/>
            <w:webHidden/>
          </w:rPr>
          <w:fldChar w:fldCharType="separate"/>
        </w:r>
        <w:r w:rsidR="000E6B3D">
          <w:rPr>
            <w:noProof/>
            <w:webHidden/>
          </w:rPr>
          <w:t>9</w:t>
        </w:r>
        <w:r w:rsidR="00793E71">
          <w:rPr>
            <w:noProof/>
            <w:webHidden/>
          </w:rPr>
          <w:fldChar w:fldCharType="end"/>
        </w:r>
      </w:hyperlink>
    </w:p>
    <w:p w14:paraId="78C4D2BF" w14:textId="77777777" w:rsidR="00793E71" w:rsidRDefault="00EA1D5D">
      <w:pPr>
        <w:pStyle w:val="Verzeichnis2"/>
        <w:rPr>
          <w:rFonts w:asciiTheme="minorHAnsi" w:eastAsiaTheme="minorEastAsia" w:hAnsiTheme="minorHAnsi" w:cstheme="minorBidi"/>
          <w:noProof/>
          <w:sz w:val="22"/>
          <w:szCs w:val="22"/>
        </w:rPr>
      </w:pPr>
      <w:hyperlink w:anchor="_Toc485648620" w:history="1">
        <w:r w:rsidR="00793E71" w:rsidRPr="00901789">
          <w:rPr>
            <w:rStyle w:val="Hyperlink"/>
            <w:noProof/>
          </w:rPr>
          <w:t>5.2</w:t>
        </w:r>
        <w:r w:rsidR="00793E71">
          <w:rPr>
            <w:rFonts w:asciiTheme="minorHAnsi" w:eastAsiaTheme="minorEastAsia" w:hAnsiTheme="minorHAnsi" w:cstheme="minorBidi"/>
            <w:noProof/>
            <w:sz w:val="22"/>
            <w:szCs w:val="22"/>
          </w:rPr>
          <w:tab/>
        </w:r>
        <w:r w:rsidR="00793E71" w:rsidRPr="00901789">
          <w:rPr>
            <w:rStyle w:val="Hyperlink"/>
            <w:noProof/>
          </w:rPr>
          <w:t>PayPal bei der Bestellung</w:t>
        </w:r>
        <w:r w:rsidR="00793E71">
          <w:rPr>
            <w:noProof/>
            <w:webHidden/>
          </w:rPr>
          <w:tab/>
        </w:r>
        <w:r w:rsidR="00793E71">
          <w:rPr>
            <w:noProof/>
            <w:webHidden/>
          </w:rPr>
          <w:fldChar w:fldCharType="begin"/>
        </w:r>
        <w:r w:rsidR="00793E71">
          <w:rPr>
            <w:noProof/>
            <w:webHidden/>
          </w:rPr>
          <w:instrText xml:space="preserve"> PAGEREF _Toc485648620 \h </w:instrText>
        </w:r>
        <w:r w:rsidR="00793E71">
          <w:rPr>
            <w:noProof/>
            <w:webHidden/>
          </w:rPr>
        </w:r>
        <w:r w:rsidR="00793E71">
          <w:rPr>
            <w:noProof/>
            <w:webHidden/>
          </w:rPr>
          <w:fldChar w:fldCharType="separate"/>
        </w:r>
        <w:r w:rsidR="000E6B3D">
          <w:rPr>
            <w:noProof/>
            <w:webHidden/>
          </w:rPr>
          <w:t>13</w:t>
        </w:r>
        <w:r w:rsidR="00793E71">
          <w:rPr>
            <w:noProof/>
            <w:webHidden/>
          </w:rPr>
          <w:fldChar w:fldCharType="end"/>
        </w:r>
      </w:hyperlink>
    </w:p>
    <w:p w14:paraId="31D5E612" w14:textId="77777777" w:rsidR="00793E71" w:rsidRDefault="00EA1D5D">
      <w:pPr>
        <w:pStyle w:val="Verzeichnis1"/>
        <w:tabs>
          <w:tab w:val="left" w:pos="400"/>
        </w:tabs>
        <w:rPr>
          <w:rFonts w:asciiTheme="minorHAnsi" w:eastAsiaTheme="minorEastAsia" w:hAnsiTheme="minorHAnsi" w:cstheme="minorBidi"/>
          <w:noProof/>
          <w:sz w:val="22"/>
          <w:szCs w:val="22"/>
        </w:rPr>
      </w:pPr>
      <w:hyperlink w:anchor="_Toc485648621" w:history="1">
        <w:r w:rsidR="00793E71" w:rsidRPr="00901789">
          <w:rPr>
            <w:rStyle w:val="Hyperlink"/>
            <w:noProof/>
          </w:rPr>
          <w:t>6</w:t>
        </w:r>
        <w:r w:rsidR="00793E71">
          <w:rPr>
            <w:rFonts w:asciiTheme="minorHAnsi" w:eastAsiaTheme="minorEastAsia" w:hAnsiTheme="minorHAnsi" w:cstheme="minorBidi"/>
            <w:noProof/>
            <w:sz w:val="22"/>
            <w:szCs w:val="22"/>
          </w:rPr>
          <w:tab/>
        </w:r>
        <w:r w:rsidR="00793E71" w:rsidRPr="00901789">
          <w:rPr>
            <w:rStyle w:val="Hyperlink"/>
            <w:noProof/>
          </w:rPr>
          <w:t>Hinweise</w:t>
        </w:r>
        <w:r w:rsidR="00793E71">
          <w:rPr>
            <w:noProof/>
            <w:webHidden/>
          </w:rPr>
          <w:tab/>
        </w:r>
        <w:r w:rsidR="00793E71">
          <w:rPr>
            <w:noProof/>
            <w:webHidden/>
          </w:rPr>
          <w:fldChar w:fldCharType="begin"/>
        </w:r>
        <w:r w:rsidR="00793E71">
          <w:rPr>
            <w:noProof/>
            <w:webHidden/>
          </w:rPr>
          <w:instrText xml:space="preserve"> PAGEREF _Toc485648621 \h </w:instrText>
        </w:r>
        <w:r w:rsidR="00793E71">
          <w:rPr>
            <w:noProof/>
            <w:webHidden/>
          </w:rPr>
        </w:r>
        <w:r w:rsidR="00793E71">
          <w:rPr>
            <w:noProof/>
            <w:webHidden/>
          </w:rPr>
          <w:fldChar w:fldCharType="separate"/>
        </w:r>
        <w:r w:rsidR="000E6B3D">
          <w:rPr>
            <w:noProof/>
            <w:webHidden/>
          </w:rPr>
          <w:t>14</w:t>
        </w:r>
        <w:r w:rsidR="00793E71">
          <w:rPr>
            <w:noProof/>
            <w:webHidden/>
          </w:rPr>
          <w:fldChar w:fldCharType="end"/>
        </w:r>
      </w:hyperlink>
    </w:p>
    <w:p w14:paraId="75E7FD9A" w14:textId="77777777" w:rsidR="00793E71" w:rsidRDefault="00EA1D5D">
      <w:pPr>
        <w:pStyle w:val="Verzeichnis2"/>
        <w:rPr>
          <w:rFonts w:asciiTheme="minorHAnsi" w:eastAsiaTheme="minorEastAsia" w:hAnsiTheme="minorHAnsi" w:cstheme="minorBidi"/>
          <w:noProof/>
          <w:sz w:val="22"/>
          <w:szCs w:val="22"/>
        </w:rPr>
      </w:pPr>
      <w:hyperlink w:anchor="_Toc485648622" w:history="1">
        <w:r w:rsidR="00793E71" w:rsidRPr="00901789">
          <w:rPr>
            <w:rStyle w:val="Hyperlink"/>
            <w:noProof/>
          </w:rPr>
          <w:t>6.1</w:t>
        </w:r>
        <w:r w:rsidR="00793E71">
          <w:rPr>
            <w:rFonts w:asciiTheme="minorHAnsi" w:eastAsiaTheme="minorEastAsia" w:hAnsiTheme="minorHAnsi" w:cstheme="minorBidi"/>
            <w:noProof/>
            <w:sz w:val="22"/>
            <w:szCs w:val="22"/>
          </w:rPr>
          <w:tab/>
        </w:r>
        <w:r w:rsidR="00793E71" w:rsidRPr="00901789">
          <w:rPr>
            <w:rStyle w:val="Hyperlink"/>
            <w:noProof/>
          </w:rPr>
          <w:t>Änderungen an PayPal-Logos</w:t>
        </w:r>
        <w:r w:rsidR="00793E71">
          <w:rPr>
            <w:noProof/>
            <w:webHidden/>
          </w:rPr>
          <w:tab/>
        </w:r>
        <w:r w:rsidR="00793E71">
          <w:rPr>
            <w:noProof/>
            <w:webHidden/>
          </w:rPr>
          <w:fldChar w:fldCharType="begin"/>
        </w:r>
        <w:r w:rsidR="00793E71">
          <w:rPr>
            <w:noProof/>
            <w:webHidden/>
          </w:rPr>
          <w:instrText xml:space="preserve"> PAGEREF _Toc485648622 \h </w:instrText>
        </w:r>
        <w:r w:rsidR="00793E71">
          <w:rPr>
            <w:noProof/>
            <w:webHidden/>
          </w:rPr>
        </w:r>
        <w:r w:rsidR="00793E71">
          <w:rPr>
            <w:noProof/>
            <w:webHidden/>
          </w:rPr>
          <w:fldChar w:fldCharType="separate"/>
        </w:r>
        <w:r w:rsidR="000E6B3D">
          <w:rPr>
            <w:noProof/>
            <w:webHidden/>
          </w:rPr>
          <w:t>14</w:t>
        </w:r>
        <w:r w:rsidR="00793E71">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3" w:name="_Toc485648603"/>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572787EB" w:rsidR="00F8231B" w:rsidRDefault="00F8231B" w:rsidP="00F45EB9">
      <w:pPr>
        <w:tabs>
          <w:tab w:val="left" w:pos="1134"/>
        </w:tabs>
      </w:pPr>
      <w:r>
        <w:t xml:space="preserve">Version: </w:t>
      </w:r>
      <w:r w:rsidR="00F45EB9">
        <w:tab/>
      </w:r>
      <w:r w:rsidR="00513212" w:rsidRPr="00BC4DB0">
        <w:t>5</w:t>
      </w:r>
      <w:r>
        <w:t>.</w:t>
      </w:r>
      <w:r w:rsidR="007F442A">
        <w:t>0</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0625B40A" w14:textId="0469060D" w:rsidR="00B50F3E" w:rsidRDefault="00A6479B" w:rsidP="00A6479B">
      <w:pPr>
        <w:pStyle w:val="berschrift1"/>
      </w:pPr>
      <w:bookmarkStart w:id="24" w:name="_Toc485648604"/>
      <w:r>
        <w:lastRenderedPageBreak/>
        <w:t>Systemvoraussetzung</w:t>
      </w:r>
      <w:r w:rsidR="002E743F">
        <w:t>en</w:t>
      </w:r>
      <w:bookmarkEnd w:id="24"/>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0B7F8CE3" w:rsidR="00220296" w:rsidRPr="00373EE9" w:rsidRDefault="00220296" w:rsidP="00220296">
      <w:pPr>
        <w:pStyle w:val="Listenabsatz"/>
        <w:numPr>
          <w:ilvl w:val="0"/>
          <w:numId w:val="7"/>
        </w:numPr>
      </w:pPr>
      <w:r w:rsidRPr="00373EE9">
        <w:t>PHP 5.</w:t>
      </w:r>
      <w:r w:rsidR="00882AA1">
        <w:t>6</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7D6C2F6E" w14:textId="77D09AE7" w:rsidR="00220296" w:rsidRPr="00373EE9" w:rsidRDefault="00220296" w:rsidP="00220296">
      <w:pPr>
        <w:pStyle w:val="Listenabsatz"/>
        <w:numPr>
          <w:ilvl w:val="0"/>
          <w:numId w:val="7"/>
        </w:numPr>
      </w:pPr>
      <w:r w:rsidRPr="00373EE9">
        <w:t xml:space="preserve">OpenSSL </w:t>
      </w:r>
    </w:p>
    <w:p w14:paraId="517D476A" w14:textId="29CCF7EC" w:rsidR="00A6479B" w:rsidRDefault="00A6479B" w:rsidP="00A6479B">
      <w:pPr>
        <w:pStyle w:val="berschrift1"/>
      </w:pPr>
      <w:bookmarkStart w:id="25" w:name="_Toc485648605"/>
      <w:r>
        <w:t>Installation</w:t>
      </w:r>
      <w:bookmarkEnd w:id="25"/>
    </w:p>
    <w:p w14:paraId="778A4C79" w14:textId="0953B51B" w:rsidR="00513212" w:rsidRDefault="00A500E1" w:rsidP="00472533">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9318F7">
        <w:t>6.0.0</w:t>
      </w:r>
      <w:r w:rsidR="00C412DF" w:rsidRPr="00373EE9">
        <w:t>.</w:t>
      </w:r>
      <w:r w:rsidR="00886043" w:rsidRPr="00373EE9">
        <w:t xml:space="preserve"> </w:t>
      </w:r>
      <w:r w:rsidR="00F35900" w:rsidRPr="00373EE9">
        <w:t>Befolgen Sie die Anleitung Schritt für Schritt.</w:t>
      </w:r>
    </w:p>
    <w:p w14:paraId="15A51BEC" w14:textId="77777777" w:rsidR="00BC4DB0" w:rsidRDefault="00BC4DB0" w:rsidP="00472533"/>
    <w:p w14:paraId="6B57780B" w14:textId="244DAFD2" w:rsidR="00BC4DB0" w:rsidRPr="00BC4DB0" w:rsidRDefault="00BC4DB0" w:rsidP="00472533">
      <w:pPr>
        <w:rPr>
          <w:rFonts w:eastAsia="Calibri"/>
        </w:rPr>
      </w:pPr>
      <w:r w:rsidRPr="00BC4DB0">
        <w:rPr>
          <w:rFonts w:eastAsia="Calibri"/>
        </w:rPr>
        <w:t xml:space="preserve">Wurde der Shop als OXID eShop Compilation aufgesetzt, ist die passende Version der OXID eFire Extension PayPal bereits integriert. Sie muss lediglich im Administrationsbereich des Shops aktiviert und konfiguriert werden. Für den Fall, dass das Modul manuell in den Shop integriert werden muss, beachten Sie bitte die Hinweise in der Datei </w:t>
      </w:r>
      <w:hyperlink r:id="rId16" w:history="1">
        <w:r w:rsidRPr="004F3B00">
          <w:rPr>
            <w:rStyle w:val="Hyperlink"/>
            <w:rFonts w:eastAsia="Calibri"/>
          </w:rPr>
          <w:t>README.md</w:t>
        </w:r>
      </w:hyperlink>
      <w:r w:rsidRPr="00BC4DB0">
        <w:rPr>
          <w:rFonts w:eastAsia="Calibri"/>
        </w:rPr>
        <w:t xml:space="preserve"> des Moduls.</w:t>
      </w:r>
    </w:p>
    <w:p w14:paraId="529953A2" w14:textId="11883D8D" w:rsidR="00A500E1" w:rsidRPr="00D26963" w:rsidRDefault="00A500E1" w:rsidP="009A1536">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8564860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48"/>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74B6A91B" w14:textId="06839DE3" w:rsidR="009167F2" w:rsidRPr="00373EE9" w:rsidRDefault="004A6B6A" w:rsidP="009A1536">
      <w:pPr>
        <w:pStyle w:val="berschrift2"/>
        <w:ind w:hanging="1997"/>
        <w:rPr>
          <w:lang w:val="de-DE"/>
        </w:rPr>
      </w:pPr>
      <w:bookmarkStart w:id="49" w:name="_Toc337651802"/>
      <w:bookmarkStart w:id="50" w:name="_Toc349642080"/>
      <w:bookmarkStart w:id="51" w:name="_Toc349643159"/>
      <w:bookmarkStart w:id="52" w:name="_Toc354657457"/>
      <w:bookmarkStart w:id="53" w:name="_Toc355611719"/>
      <w:bookmarkStart w:id="54" w:name="_Toc363138684"/>
      <w:bookmarkStart w:id="55" w:name="_Toc363138704"/>
      <w:bookmarkStart w:id="56" w:name="_Toc367197250"/>
      <w:bookmarkStart w:id="57" w:name="_Toc367275686"/>
      <w:bookmarkStart w:id="58" w:name="_Toc368046718"/>
      <w:bookmarkStart w:id="59" w:name="_Toc368047572"/>
      <w:bookmarkStart w:id="60" w:name="_Toc368048483"/>
      <w:bookmarkStart w:id="61" w:name="_Toc368386939"/>
      <w:bookmarkStart w:id="62" w:name="_Ref196626926"/>
      <w:bookmarkStart w:id="63" w:name="_Toc485648607"/>
      <w:bookmarkStart w:id="64" w:name="_Ref196626940"/>
      <w:bookmarkEnd w:id="49"/>
      <w:bookmarkEnd w:id="50"/>
      <w:bookmarkEnd w:id="51"/>
      <w:bookmarkEnd w:id="52"/>
      <w:bookmarkEnd w:id="53"/>
      <w:bookmarkEnd w:id="54"/>
      <w:bookmarkEnd w:id="55"/>
      <w:bookmarkEnd w:id="56"/>
      <w:bookmarkEnd w:id="57"/>
      <w:bookmarkEnd w:id="58"/>
      <w:bookmarkEnd w:id="59"/>
      <w:bookmarkEnd w:id="60"/>
      <w:bookmarkEnd w:id="61"/>
      <w:r w:rsidRPr="00373EE9">
        <w:rPr>
          <w:lang w:val="de-DE"/>
        </w:rPr>
        <w:t xml:space="preserve">Modul </w:t>
      </w:r>
      <w:bookmarkEnd w:id="62"/>
      <w:r w:rsidRPr="00373EE9">
        <w:rPr>
          <w:lang w:val="de-DE"/>
        </w:rPr>
        <w:t>aktivieren</w:t>
      </w:r>
      <w:bookmarkEnd w:id="63"/>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65" w:name="_Toc485648608"/>
      <w:r w:rsidRPr="00373EE9">
        <w:t>Temporäre Dateien löschen</w:t>
      </w:r>
      <w:bookmarkEnd w:id="64"/>
      <w:bookmarkEnd w:id="65"/>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66" w:name="_Toc485648609"/>
      <w:r>
        <w:t>Konfiguration</w:t>
      </w:r>
      <w:bookmarkEnd w:id="66"/>
    </w:p>
    <w:p w14:paraId="699D4B4C" w14:textId="29E49300" w:rsidR="008C2176"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33ECEA0D" w14:textId="77777777" w:rsidR="00D90423" w:rsidRPr="00373EE9" w:rsidRDefault="00D90423" w:rsidP="00556FB1">
      <w:pPr>
        <w:pStyle w:val="berschrift2"/>
        <w:ind w:hanging="1997"/>
      </w:pPr>
      <w:bookmarkStart w:id="67" w:name="_Toc485648610"/>
      <w:r w:rsidRPr="00373EE9">
        <w:t>Zahlungsart PayPal einrichten</w:t>
      </w:r>
      <w:bookmarkEnd w:id="67"/>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68" w:name="_Toc485648611"/>
      <w:bookmarkStart w:id="69" w:name="_Ref231203733"/>
      <w:r w:rsidRPr="00373EE9">
        <w:t>Modul</w:t>
      </w:r>
      <w:r w:rsidR="00167A1B">
        <w:t>einstellungen</w:t>
      </w:r>
      <w:bookmarkEnd w:id="68"/>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0" w:name="_Toc485648612"/>
      <w:r>
        <w:t>Integration von PayPal</w:t>
      </w:r>
      <w:bookmarkEnd w:id="70"/>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71" w:name="_Toc485648613"/>
      <w:r w:rsidRPr="00373EE9">
        <w:t>A</w:t>
      </w:r>
      <w:r w:rsidR="001C360F">
        <w:t>nzeige auf PayPal-Zahlungsseite</w:t>
      </w:r>
      <w:bookmarkEnd w:id="71"/>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72" w:name="_Toc485648614"/>
      <w:r w:rsidRPr="008E6FF6">
        <w:lastRenderedPageBreak/>
        <w:t>Warenkorb auf PayPal-Zahlungsseite</w:t>
      </w:r>
      <w:bookmarkEnd w:id="72"/>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73" w:name="_Toc485648615"/>
      <w:r w:rsidRPr="00373EE9">
        <w:t>Geldeinzug</w:t>
      </w:r>
      <w:bookmarkEnd w:id="73"/>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74" w:name="_Toc485648616"/>
      <w:r w:rsidRPr="00373EE9">
        <w:t>API-</w:t>
      </w:r>
      <w:r w:rsidR="003E44CB">
        <w:t>Signatur</w:t>
      </w:r>
      <w:bookmarkEnd w:id="74"/>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75" w:name="_Toc485648617"/>
      <w:r w:rsidRPr="00BA797D">
        <w:rPr>
          <w:lang w:val="de-DE"/>
        </w:rPr>
        <w:t>Einstellungen für Entwicklung</w:t>
      </w:r>
      <w:bookmarkEnd w:id="75"/>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69"/>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76" w:name="_Toc485648618"/>
      <w:r>
        <w:rPr>
          <w:lang w:val="de-DE"/>
        </w:rPr>
        <w:lastRenderedPageBreak/>
        <w:t>Funktionsbeschreibung</w:t>
      </w:r>
      <w:bookmarkEnd w:id="76"/>
    </w:p>
    <w:p w14:paraId="6EDC49FA" w14:textId="5634B928" w:rsidR="000F6329" w:rsidRDefault="000F6329" w:rsidP="000F6329">
      <w:pPr>
        <w:pStyle w:val="berschrift2"/>
        <w:ind w:hanging="1997"/>
      </w:pPr>
      <w:bookmarkStart w:id="77" w:name="_Toc485648619"/>
      <w:r>
        <w:t>PayPal im Bestellprozess</w:t>
      </w:r>
      <w:bookmarkEnd w:id="77"/>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7444553F" w14:textId="77777777" w:rsidR="004F3ED3" w:rsidRDefault="00A329ED" w:rsidP="00D53C9A">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7C8750E3" w:rsidR="00A329ED" w:rsidRDefault="00696D9B" w:rsidP="00D53C9A">
      <w:r w:rsidRPr="00D262C3">
        <w:rPr>
          <w:i/>
          <w:noProof/>
          <w:sz w:val="16"/>
          <w:szCs w:val="16"/>
        </w:rPr>
        <w:drawing>
          <wp:anchor distT="0" distB="0" distL="114300" distR="114300" simplePos="0" relativeHeight="251659264" behindDoc="0" locked="0" layoutInCell="1" allowOverlap="1" wp14:anchorId="3CF7A00F" wp14:editId="494DE582">
            <wp:simplePos x="0" y="0"/>
            <wp:positionH relativeFrom="margin">
              <wp:align>left</wp:align>
            </wp:positionH>
            <wp:positionV relativeFrom="paragraph">
              <wp:posOffset>268605</wp:posOffset>
            </wp:positionV>
            <wp:extent cx="5499100" cy="5581650"/>
            <wp:effectExtent l="0" t="0" r="635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522224" cy="5604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BE542F9" wp14:editId="3231815A">
                <wp:simplePos x="0" y="0"/>
                <wp:positionH relativeFrom="margin">
                  <wp:align>left</wp:align>
                </wp:positionH>
                <wp:positionV relativeFrom="paragraph">
                  <wp:posOffset>6096000</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0E6B3D">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80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0E6B3D">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275BDCD3" w14:textId="2078223D" w:rsidR="00592ACD" w:rsidRDefault="00592ACD" w:rsidP="00CE0F46"/>
    <w:p w14:paraId="6D0850F5" w14:textId="40C3C206" w:rsidR="00592ACD" w:rsidRDefault="004F3ED3" w:rsidP="004F3ED3">
      <w:r>
        <w:rPr>
          <w:noProof/>
        </w:rPr>
        <w:lastRenderedPageBreak/>
        <mc:AlternateContent>
          <mc:Choice Requires="wps">
            <w:drawing>
              <wp:anchor distT="0" distB="0" distL="114300" distR="114300" simplePos="0" relativeHeight="251668480" behindDoc="0" locked="0" layoutInCell="1" allowOverlap="1" wp14:anchorId="613EE35C" wp14:editId="0DA2916B">
                <wp:simplePos x="0" y="0"/>
                <wp:positionH relativeFrom="margin">
                  <wp:align>left</wp:align>
                </wp:positionH>
                <wp:positionV relativeFrom="paragraph">
                  <wp:posOffset>4702810</wp:posOffset>
                </wp:positionV>
                <wp:extent cx="5666105" cy="250190"/>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250190"/>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0E6B3D">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0.3pt;width:446.15pt;height:19.7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0E6B3D">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1CF7096D">
            <wp:simplePos x="0" y="0"/>
            <wp:positionH relativeFrom="margin">
              <wp:align>left</wp:align>
            </wp:positionH>
            <wp:positionV relativeFrom="paragraph">
              <wp:posOffset>674370</wp:posOffset>
            </wp:positionV>
            <wp:extent cx="5649595" cy="3815715"/>
            <wp:effectExtent l="0" t="0" r="8255"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3815715"/>
                    </a:xfrm>
                    <a:prstGeom prst="rect">
                      <a:avLst/>
                    </a:prstGeom>
                  </pic:spPr>
                </pic:pic>
              </a:graphicData>
            </a:graphic>
            <wp14:sizeRelH relativeFrom="page">
              <wp14:pctWidth>0</wp14:pctWidth>
            </wp14:sizeRelH>
            <wp14:sizeRelV relativeFrom="page">
              <wp14:pctHeight>0</wp14:pctHeight>
            </wp14:sizeRelV>
          </wp:anchor>
        </w:drawing>
      </w:r>
      <w:r w:rsidR="00997D71">
        <w:t>Bei Bestellung mit PayPal Express kann der Kunde aus dem Bestellschritt 1, aus einer Artikel-Detailseite oder aus dem Mini-Warenkorb heraus den Einkauf abschließen.</w:t>
      </w:r>
      <w:r w:rsidR="00592ACD">
        <w:br w:type="page"/>
      </w:r>
    </w:p>
    <w:p w14:paraId="7BD31CA6" w14:textId="290501C8" w:rsidR="00A66D8B" w:rsidRDefault="00CF4C2B" w:rsidP="00A66D8B">
      <w:pPr>
        <w:keepNext/>
        <w:spacing w:line="240" w:lineRule="auto"/>
      </w:pPr>
      <w:r>
        <w:rPr>
          <w:noProof/>
        </w:rPr>
        <w:lastRenderedPageBreak/>
        <w:drawing>
          <wp:anchor distT="0" distB="0" distL="114300" distR="114300" simplePos="0" relativeHeight="251674624" behindDoc="0" locked="0" layoutInCell="1" allowOverlap="1" wp14:anchorId="03B9E531" wp14:editId="029F80B6">
            <wp:simplePos x="0" y="0"/>
            <wp:positionH relativeFrom="margin">
              <wp:align>left</wp:align>
            </wp:positionH>
            <wp:positionV relativeFrom="paragraph">
              <wp:posOffset>0</wp:posOffset>
            </wp:positionV>
            <wp:extent cx="5704840" cy="31623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704840" cy="3162300"/>
                    </a:xfrm>
                    <a:prstGeom prst="rect">
                      <a:avLst/>
                    </a:prstGeom>
                  </pic:spPr>
                </pic:pic>
              </a:graphicData>
            </a:graphic>
            <wp14:sizeRelH relativeFrom="page">
              <wp14:pctWidth>0</wp14:pctWidth>
            </wp14:sizeRelH>
            <wp14:sizeRelV relativeFrom="page">
              <wp14:pctHeight>0</wp14:pctHeight>
            </wp14:sizeRelV>
          </wp:anchor>
        </w:drawing>
      </w:r>
    </w:p>
    <w:p w14:paraId="1F400221" w14:textId="3F0474E3" w:rsidR="002603B4" w:rsidRDefault="000E5444">
      <w:pPr>
        <w:spacing w:line="240" w:lineRule="auto"/>
      </w:pPr>
      <w:r>
        <w:rPr>
          <w:noProof/>
        </w:rPr>
        <mc:AlternateContent>
          <mc:Choice Requires="wps">
            <w:drawing>
              <wp:anchor distT="0" distB="0" distL="114300" distR="114300" simplePos="0" relativeHeight="251676672" behindDoc="0" locked="0" layoutInCell="1" allowOverlap="1" wp14:anchorId="3886B44A" wp14:editId="6E216D06">
                <wp:simplePos x="0" y="0"/>
                <wp:positionH relativeFrom="margin">
                  <wp:align>left</wp:align>
                </wp:positionH>
                <wp:positionV relativeFrom="paragraph">
                  <wp:posOffset>319405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0E6B3D">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25.1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0E6B3D">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sidR="002603B4">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0E6B3D">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0E6B3D">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Pr="00257DAE" w:rsidRDefault="00CD7707" w:rsidP="008732F4">
      <w:pPr>
        <w:pStyle w:val="berschrift2"/>
        <w:ind w:hanging="1997"/>
        <w:rPr>
          <w:lang w:val="de-DE"/>
        </w:rPr>
      </w:pPr>
      <w:bookmarkStart w:id="78" w:name="_Toc485648620"/>
      <w:r w:rsidRPr="00257DAE">
        <w:rPr>
          <w:lang w:val="de-DE"/>
        </w:rPr>
        <w:lastRenderedPageBreak/>
        <w:t>PayPal bei der Bestellung</w:t>
      </w:r>
      <w:bookmarkEnd w:id="78"/>
    </w:p>
    <w:p w14:paraId="127AC3C8" w14:textId="5413EB58" w:rsidR="000F5D46" w:rsidRPr="00257DAE" w:rsidRDefault="006D56B7" w:rsidP="00CE0F46">
      <w:r w:rsidRPr="00257DAE">
        <w:t>Wurden die Artikel mit PayPal bezahlt</w:t>
      </w:r>
      <w:r w:rsidR="00C75801" w:rsidRPr="00257DAE">
        <w:t>,</w:t>
      </w:r>
      <w:r w:rsidRPr="00257DAE">
        <w:t xml:space="preserve"> </w:t>
      </w:r>
      <w:r w:rsidR="005929DD" w:rsidRPr="00257DAE">
        <w:t xml:space="preserve">werden </w:t>
      </w:r>
      <w:r w:rsidRPr="00257DAE">
        <w:t xml:space="preserve">im Administrationsbereich </w:t>
      </w:r>
      <w:r w:rsidR="005929DD" w:rsidRPr="00257DAE">
        <w:t xml:space="preserve">auf der </w:t>
      </w:r>
      <w:r w:rsidRPr="00257DAE">
        <w:t xml:space="preserve">Registerkarte </w:t>
      </w:r>
      <w:r w:rsidRPr="00257DAE">
        <w:rPr>
          <w:rStyle w:val="EingabefelderundNavigationsschritteZchn"/>
        </w:rPr>
        <w:t>PayPal</w:t>
      </w:r>
      <w:r w:rsidR="00274422" w:rsidRPr="00257DAE">
        <w:t xml:space="preserve"> der Bestellung</w:t>
      </w:r>
      <w:r w:rsidR="005929DD" w:rsidRPr="00257DAE">
        <w:t xml:space="preserve"> </w:t>
      </w:r>
      <w:r w:rsidR="00524D12" w:rsidRPr="00257DAE">
        <w:t>Zahlungsinformationen, eine PayPal-Historie und eine Übersicht der bestellten Artikel an</w:t>
      </w:r>
      <w:r w:rsidR="008837ED" w:rsidRPr="00257DAE">
        <w:softHyphen/>
      </w:r>
      <w:r w:rsidR="00524D12" w:rsidRPr="00257DAE">
        <w:t>gezeigt.</w:t>
      </w:r>
    </w:p>
    <w:p w14:paraId="17BCEF0B" w14:textId="0CEB376D" w:rsidR="00ED5FD4" w:rsidRDefault="000E5444" w:rsidP="00CE0F46">
      <w:r>
        <w:rPr>
          <w:noProof/>
        </w:rPr>
        <w:drawing>
          <wp:anchor distT="0" distB="0" distL="114300" distR="114300" simplePos="0" relativeHeight="251671552" behindDoc="0" locked="0" layoutInCell="1" allowOverlap="1" wp14:anchorId="6403152D" wp14:editId="19BC78C2">
            <wp:simplePos x="0" y="0"/>
            <wp:positionH relativeFrom="margin">
              <wp:align>left</wp:align>
            </wp:positionH>
            <wp:positionV relativeFrom="paragraph">
              <wp:posOffset>201930</wp:posOffset>
            </wp:positionV>
            <wp:extent cx="5546725" cy="273367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62818" cy="2741496"/>
                    </a:xfrm>
                    <a:prstGeom prst="rect">
                      <a:avLst/>
                    </a:prstGeom>
                  </pic:spPr>
                </pic:pic>
              </a:graphicData>
            </a:graphic>
            <wp14:sizeRelH relativeFrom="page">
              <wp14:pctWidth>0</wp14:pctWidth>
            </wp14:sizeRelH>
            <wp14:sizeRelV relativeFrom="page">
              <wp14:pctHeight>0</wp14:pctHeight>
            </wp14:sizeRelV>
          </wp:anchor>
        </w:drawing>
      </w:r>
    </w:p>
    <w:p w14:paraId="3352B611" w14:textId="43AB015E" w:rsidR="00997D71" w:rsidRDefault="00692E59" w:rsidP="00CE0F46">
      <w:r>
        <w:rPr>
          <w:noProof/>
        </w:rPr>
        <mc:AlternateContent>
          <mc:Choice Requires="wps">
            <w:drawing>
              <wp:anchor distT="0" distB="0" distL="114300" distR="114300" simplePos="0" relativeHeight="251673600" behindDoc="0" locked="0" layoutInCell="1" allowOverlap="1" wp14:anchorId="676B9B38" wp14:editId="6E4E6C54">
                <wp:simplePos x="0" y="0"/>
                <wp:positionH relativeFrom="margin">
                  <wp:align>right</wp:align>
                </wp:positionH>
                <wp:positionV relativeFrom="paragraph">
                  <wp:posOffset>2964815</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0E6B3D">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33.45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0E6B3D">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6B3190B1" w14:textId="20E9C804" w:rsidR="000E5444" w:rsidRDefault="000E54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79" w:name="_Toc485648621"/>
      <w:r w:rsidRPr="00373EE9">
        <w:rPr>
          <w:lang w:val="de-DE"/>
        </w:rPr>
        <w:t>Hinweise</w:t>
      </w:r>
      <w:bookmarkEnd w:id="79"/>
    </w:p>
    <w:p w14:paraId="7F264131" w14:textId="77777777" w:rsidR="00A500E1" w:rsidRPr="00373EE9" w:rsidRDefault="00A500E1" w:rsidP="005419BD">
      <w:pPr>
        <w:pStyle w:val="berschrift2"/>
        <w:tabs>
          <w:tab w:val="left" w:pos="851"/>
        </w:tabs>
        <w:ind w:left="510" w:hanging="510"/>
        <w:rPr>
          <w:lang w:val="de-DE"/>
        </w:rPr>
      </w:pPr>
      <w:bookmarkStart w:id="80" w:name="_Toc485648622"/>
      <w:r w:rsidRPr="00373EE9">
        <w:rPr>
          <w:lang w:val="de-DE"/>
        </w:rPr>
        <w:t>Änderungen an PayPal-Logos</w:t>
      </w:r>
      <w:bookmarkEnd w:id="80"/>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CB1FE" w14:textId="77777777" w:rsidR="00EA1D5D" w:rsidRDefault="00EA1D5D">
      <w:r>
        <w:separator/>
      </w:r>
    </w:p>
  </w:endnote>
  <w:endnote w:type="continuationSeparator" w:id="0">
    <w:p w14:paraId="1E0BCE61" w14:textId="77777777" w:rsidR="00EA1D5D" w:rsidRDefault="00EA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Bold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430530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27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31CA0B" w14:textId="115182D4"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BC4DB0">
                            <w:t>5</w:t>
                          </w:r>
                          <w:r>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33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" filled="f" stroked="f">
              <v:textbox>
                <w:txbxContent>
                  <w:p w14:paraId="5531CA0B" w14:textId="115182D4"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BC4DB0">
                      <w:t>5</w:t>
                    </w:r>
                    <w:r>
                      <w:t>.</w:t>
                    </w:r>
                    <w:r w:rsidR="003A254B">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4343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425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0E6B3D">
                            <w:rPr>
                              <w:noProof/>
                            </w:rPr>
                            <w:t>14</w:t>
                          </w:r>
                          <w:r>
                            <w:rPr>
                              <w:noProof/>
                            </w:rPr>
                            <w:fldChar w:fldCharType="end"/>
                          </w:r>
                          <w:r w:rsidRPr="00CE2662">
                            <w:t>/</w:t>
                          </w:r>
                          <w:r w:rsidR="00EA1D5D">
                            <w:fldChar w:fldCharType="begin"/>
                          </w:r>
                          <w:r w:rsidR="00EA1D5D">
                            <w:instrText xml:space="preserve"> NUMPAGES  </w:instrText>
                          </w:r>
                          <w:r w:rsidR="00EA1D5D">
                            <w:fldChar w:fldCharType="separate"/>
                          </w:r>
                          <w:r w:rsidR="000E6B3D">
                            <w:rPr>
                              <w:noProof/>
                            </w:rPr>
                            <w:t>14</w:t>
                          </w:r>
                          <w:r w:rsidR="00EA1D5D">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34.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0E6B3D">
                      <w:rPr>
                        <w:noProof/>
                      </w:rPr>
                      <w:t>14</w:t>
                    </w:r>
                    <w:r>
                      <w:rPr>
                        <w:noProof/>
                      </w:rPr>
                      <w:fldChar w:fldCharType="end"/>
                    </w:r>
                    <w:r w:rsidRPr="00CE2662">
                      <w:t>/</w:t>
                    </w:r>
                    <w:r w:rsidR="00EA1D5D">
                      <w:fldChar w:fldCharType="begin"/>
                    </w:r>
                    <w:r w:rsidR="00EA1D5D">
                      <w:instrText xml:space="preserve"> NUMPAGES  </w:instrText>
                    </w:r>
                    <w:r w:rsidR="00EA1D5D">
                      <w:fldChar w:fldCharType="separate"/>
                    </w:r>
                    <w:r w:rsidR="000E6B3D">
                      <w:rPr>
                        <w:noProof/>
                      </w:rPr>
                      <w:t>14</w:t>
                    </w:r>
                    <w:r w:rsidR="00EA1D5D">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30530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867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2A1477" w14:textId="76ED462A"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00BC4DB0">
                            <w:t>Version: 5</w:t>
                          </w:r>
                          <w:r w:rsidRPr="005A48ED">
                            <w:t>.</w:t>
                          </w:r>
                          <w:r w:rsidR="003A254B">
                            <w:t>0</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9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" filled="f" stroked="f">
              <v:textbox>
                <w:txbxContent>
                  <w:p w14:paraId="182A1477" w14:textId="76ED462A"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00BC4DB0">
                      <w:t>Version: 5</w:t>
                    </w:r>
                    <w:r w:rsidRPr="005A48ED">
                      <w:t>.</w:t>
                    </w:r>
                    <w:r w:rsidR="003A254B">
                      <w:t>0</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8C9C1" w14:textId="77777777" w:rsidR="00EA1D5D" w:rsidRDefault="00EA1D5D">
      <w:r>
        <w:separator/>
      </w:r>
    </w:p>
  </w:footnote>
  <w:footnote w:type="continuationSeparator" w:id="0">
    <w:p w14:paraId="65F73023" w14:textId="77777777" w:rsidR="00EA1D5D" w:rsidRDefault="00EA1D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1135"/>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5444"/>
    <w:rsid w:val="000E6B3D"/>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17CC5"/>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561D2"/>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3FF"/>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57DAE"/>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254B"/>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5AEE"/>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3B00"/>
    <w:rsid w:val="004F3ED3"/>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3212"/>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5260"/>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42E0"/>
    <w:rsid w:val="005B67F8"/>
    <w:rsid w:val="005C229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4506"/>
    <w:rsid w:val="006050B5"/>
    <w:rsid w:val="00607495"/>
    <w:rsid w:val="006104F1"/>
    <w:rsid w:val="00611C57"/>
    <w:rsid w:val="00613307"/>
    <w:rsid w:val="00613406"/>
    <w:rsid w:val="00613B15"/>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02"/>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2E59"/>
    <w:rsid w:val="006944D7"/>
    <w:rsid w:val="00694840"/>
    <w:rsid w:val="006961D9"/>
    <w:rsid w:val="0069623D"/>
    <w:rsid w:val="00696D9B"/>
    <w:rsid w:val="006A5CF6"/>
    <w:rsid w:val="006A6E32"/>
    <w:rsid w:val="006B2193"/>
    <w:rsid w:val="006B225B"/>
    <w:rsid w:val="006B2C53"/>
    <w:rsid w:val="006B5DF4"/>
    <w:rsid w:val="006B5E23"/>
    <w:rsid w:val="006B62D4"/>
    <w:rsid w:val="006B6F4A"/>
    <w:rsid w:val="006C12C8"/>
    <w:rsid w:val="006C277A"/>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079C7"/>
    <w:rsid w:val="00713DCC"/>
    <w:rsid w:val="00715B07"/>
    <w:rsid w:val="00715D90"/>
    <w:rsid w:val="00717F8B"/>
    <w:rsid w:val="00735B24"/>
    <w:rsid w:val="00742CD6"/>
    <w:rsid w:val="00743E20"/>
    <w:rsid w:val="007447EB"/>
    <w:rsid w:val="00745C1C"/>
    <w:rsid w:val="00747A12"/>
    <w:rsid w:val="007501B7"/>
    <w:rsid w:val="00750422"/>
    <w:rsid w:val="00752B6F"/>
    <w:rsid w:val="007533EA"/>
    <w:rsid w:val="00753C31"/>
    <w:rsid w:val="007572D8"/>
    <w:rsid w:val="00760D6A"/>
    <w:rsid w:val="00763842"/>
    <w:rsid w:val="007644E7"/>
    <w:rsid w:val="00764D46"/>
    <w:rsid w:val="00766448"/>
    <w:rsid w:val="007740D7"/>
    <w:rsid w:val="007744D4"/>
    <w:rsid w:val="00777B7C"/>
    <w:rsid w:val="00784518"/>
    <w:rsid w:val="00790005"/>
    <w:rsid w:val="00790967"/>
    <w:rsid w:val="007928D0"/>
    <w:rsid w:val="00792AA3"/>
    <w:rsid w:val="00793B30"/>
    <w:rsid w:val="00793E71"/>
    <w:rsid w:val="0079667E"/>
    <w:rsid w:val="007A0C84"/>
    <w:rsid w:val="007B13BF"/>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2A"/>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2AA1"/>
    <w:rsid w:val="008837ED"/>
    <w:rsid w:val="00886043"/>
    <w:rsid w:val="008878FC"/>
    <w:rsid w:val="00891A48"/>
    <w:rsid w:val="00891BFB"/>
    <w:rsid w:val="00892D18"/>
    <w:rsid w:val="00895F92"/>
    <w:rsid w:val="00897C1F"/>
    <w:rsid w:val="008A05E9"/>
    <w:rsid w:val="008A191D"/>
    <w:rsid w:val="008A2F2B"/>
    <w:rsid w:val="008A6405"/>
    <w:rsid w:val="008A6C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0B50"/>
    <w:rsid w:val="0092121D"/>
    <w:rsid w:val="00921477"/>
    <w:rsid w:val="00922C2B"/>
    <w:rsid w:val="009240F8"/>
    <w:rsid w:val="00930858"/>
    <w:rsid w:val="009318F7"/>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3FEA"/>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194A"/>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5C7B"/>
    <w:rsid w:val="00B67DB5"/>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3DBC"/>
    <w:rsid w:val="00BC4DB0"/>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0F48"/>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A5B17"/>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4C2B"/>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0BDE"/>
    <w:rsid w:val="00D51E9C"/>
    <w:rsid w:val="00D53C9A"/>
    <w:rsid w:val="00D54A69"/>
    <w:rsid w:val="00D55088"/>
    <w:rsid w:val="00D67236"/>
    <w:rsid w:val="00D67E30"/>
    <w:rsid w:val="00D70AAE"/>
    <w:rsid w:val="00D70F9A"/>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A5D2B"/>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1D5D"/>
    <w:rsid w:val="00EA3A8E"/>
    <w:rsid w:val="00EA4577"/>
    <w:rsid w:val="00EB1106"/>
    <w:rsid w:val="00EB118D"/>
    <w:rsid w:val="00EB286D"/>
    <w:rsid w:val="00EB3B47"/>
    <w:rsid w:val="00EB619E"/>
    <w:rsid w:val="00EB6DB2"/>
    <w:rsid w:val="00EB7D80"/>
    <w:rsid w:val="00EC2DD1"/>
    <w:rsid w:val="00EC5D9B"/>
    <w:rsid w:val="00ED5FD4"/>
    <w:rsid w:val="00EE11AE"/>
    <w:rsid w:val="00EE43BD"/>
    <w:rsid w:val="00EE7C96"/>
    <w:rsid w:val="00EF1CF5"/>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0C15"/>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7E5403"/>
  <w15:docId w15:val="{80E130A4-AB89-4197-A513-AA7B4801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OXID-eSales/paypal/blob/master/README.m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9A3A-BB4F-4ACD-B2F2-175120AB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2480</Words>
  <Characters>15624</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18068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5.0 für OXID eShop 6.0.0.</dc:description>
  <cp:lastModifiedBy>Juergen Busch</cp:lastModifiedBy>
  <cp:revision>17</cp:revision>
  <cp:lastPrinted>2017-07-14T13:37:00Z</cp:lastPrinted>
  <dcterms:created xsi:type="dcterms:W3CDTF">2017-06-01T13:13:00Z</dcterms:created>
  <dcterms:modified xsi:type="dcterms:W3CDTF">2017-07-14T13:37:00Z</dcterms:modified>
</cp:coreProperties>
</file>