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26BED7" w14:textId="77777777" w:rsidR="006E2431" w:rsidRDefault="002D7BA4">
      <w:pPr>
        <w:rPr>
          <w:b/>
          <w:bCs/>
          <w:sz w:val="28"/>
          <w:szCs w:val="28"/>
        </w:rPr>
      </w:pPr>
      <w:r>
        <w:rPr>
          <w:b/>
          <w:bCs/>
          <w:sz w:val="28"/>
          <w:szCs w:val="28"/>
        </w:rPr>
        <w:t>Vyčíslitelnost a složitost</w:t>
      </w:r>
    </w:p>
    <w:p w14:paraId="2B7419AB" w14:textId="77777777" w:rsidR="006E2431" w:rsidRDefault="006E2431">
      <w:pPr>
        <w:rPr>
          <w:b/>
          <w:bCs/>
          <w:sz w:val="28"/>
          <w:szCs w:val="28"/>
        </w:rPr>
      </w:pPr>
    </w:p>
    <w:p w14:paraId="20098D9D" w14:textId="77777777" w:rsidR="006E2431" w:rsidRDefault="002D7BA4">
      <w:pPr>
        <w:rPr>
          <w:b/>
          <w:bCs/>
        </w:rPr>
      </w:pPr>
      <w:r>
        <w:rPr>
          <w:b/>
          <w:bCs/>
        </w:rPr>
        <w:t>A) Vyčíslitelnost</w:t>
      </w:r>
    </w:p>
    <w:p w14:paraId="298A875E" w14:textId="77777777" w:rsidR="006E2431" w:rsidRDefault="002D7BA4">
      <w:pPr>
        <w:rPr>
          <w:b/>
          <w:bCs/>
        </w:rPr>
      </w:pPr>
      <w:r>
        <w:rPr>
          <w:b/>
          <w:bCs/>
        </w:rPr>
        <w:t xml:space="preserve">1. Pojem algoritmus a jeho reprezentace </w:t>
      </w:r>
      <w:proofErr w:type="spellStart"/>
      <w:r>
        <w:rPr>
          <w:b/>
          <w:bCs/>
        </w:rPr>
        <w:t>Turingovým</w:t>
      </w:r>
      <w:proofErr w:type="spellEnd"/>
      <w:r>
        <w:rPr>
          <w:b/>
          <w:bCs/>
        </w:rPr>
        <w:t xml:space="preserve"> strojem; </w:t>
      </w:r>
      <w:proofErr w:type="spellStart"/>
      <w:r>
        <w:rPr>
          <w:b/>
          <w:bCs/>
        </w:rPr>
        <w:t>Church-Turingova</w:t>
      </w:r>
      <w:proofErr w:type="spellEnd"/>
      <w:r>
        <w:rPr>
          <w:b/>
          <w:bCs/>
        </w:rPr>
        <w:t xml:space="preserve"> teze. Varianty </w:t>
      </w:r>
      <w:proofErr w:type="spellStart"/>
      <w:r>
        <w:rPr>
          <w:b/>
          <w:bCs/>
        </w:rPr>
        <w:t>Turingových</w:t>
      </w:r>
      <w:proofErr w:type="spellEnd"/>
      <w:r>
        <w:rPr>
          <w:b/>
          <w:bCs/>
        </w:rPr>
        <w:t xml:space="preserve"> strojů (oboustranně/jednostranně nekonečná páska, více pásek) a jejich vzájemné </w:t>
      </w:r>
      <w:r>
        <w:rPr>
          <w:b/>
          <w:bCs/>
        </w:rPr>
        <w:t>simulace.</w:t>
      </w:r>
    </w:p>
    <w:p w14:paraId="4277F7FE" w14:textId="77777777" w:rsidR="006E2431" w:rsidRDefault="002D7BA4">
      <w:pPr>
        <w:rPr>
          <w:u w:val="single"/>
        </w:rPr>
      </w:pPr>
      <w:r>
        <w:rPr>
          <w:u w:val="single"/>
        </w:rPr>
        <w:t>Algoritmus:</w:t>
      </w:r>
    </w:p>
    <w:p w14:paraId="0F7192C2" w14:textId="77777777" w:rsidR="006E2431" w:rsidRDefault="002D7BA4">
      <w:r>
        <w:t xml:space="preserve"> Nedá se definovat, je to základní </w:t>
      </w:r>
      <w:proofErr w:type="gramStart"/>
      <w:r>
        <w:t>pojem(</w:t>
      </w:r>
      <w:proofErr w:type="gramEnd"/>
      <w:r>
        <w:t xml:space="preserve">jako například množina). Dá se </w:t>
      </w:r>
      <w:proofErr w:type="gramStart"/>
      <w:r>
        <w:t>říct</w:t>
      </w:r>
      <w:proofErr w:type="gramEnd"/>
      <w:r>
        <w:t xml:space="preserve"> že </w:t>
      </w:r>
      <w:proofErr w:type="spellStart"/>
      <w:r>
        <w:t>algoritmnus</w:t>
      </w:r>
      <w:proofErr w:type="spellEnd"/>
      <w:r>
        <w:t xml:space="preserve"> je návod, postup.</w:t>
      </w:r>
    </w:p>
    <w:p w14:paraId="1317DAE5" w14:textId="77777777" w:rsidR="006E2431" w:rsidRDefault="002D7BA4">
      <w:pPr>
        <w:rPr>
          <w:u w:val="single"/>
        </w:rPr>
      </w:pPr>
      <w:proofErr w:type="spellStart"/>
      <w:r>
        <w:rPr>
          <w:u w:val="single"/>
        </w:rPr>
        <w:t>Churchova-Turingova</w:t>
      </w:r>
      <w:proofErr w:type="spellEnd"/>
      <w:r>
        <w:rPr>
          <w:u w:val="single"/>
        </w:rPr>
        <w:t xml:space="preserve"> teze:</w:t>
      </w:r>
    </w:p>
    <w:p w14:paraId="1535426F" w14:textId="77777777" w:rsidR="006E2431" w:rsidRDefault="002D7BA4">
      <w:r>
        <w:t xml:space="preserve"> Ke každému algoritmu je možné zkonstruovat s ním ekvivalentní </w:t>
      </w:r>
      <w:proofErr w:type="spellStart"/>
      <w:r>
        <w:t>Turingův</w:t>
      </w:r>
      <w:proofErr w:type="spellEnd"/>
      <w:r>
        <w:t xml:space="preserve"> stroj ekvivalencí zde rozu</w:t>
      </w:r>
      <w:r>
        <w:t xml:space="preserve">míme podmínku, že algoritmus i </w:t>
      </w:r>
      <w:proofErr w:type="spellStart"/>
      <w:r>
        <w:t>Turingův</w:t>
      </w:r>
      <w:proofErr w:type="spellEnd"/>
      <w:r>
        <w:t xml:space="preserve"> stroj vydají pro tytéž vstupy tytéž výstupy. Každý </w:t>
      </w:r>
      <w:proofErr w:type="spellStart"/>
      <w:r>
        <w:t>Turingův</w:t>
      </w:r>
      <w:proofErr w:type="spellEnd"/>
      <w:r>
        <w:t xml:space="preserve"> stroj je algoritmem. Proto se </w:t>
      </w:r>
      <w:proofErr w:type="spellStart"/>
      <w:r>
        <w:t>Churchova-Turingova</w:t>
      </w:r>
      <w:proofErr w:type="spellEnd"/>
      <w:r>
        <w:t xml:space="preserve"> teze také stručně vyjadřuje takto: Algoritmus = </w:t>
      </w:r>
      <w:proofErr w:type="spellStart"/>
      <w:r>
        <w:t>Turingův</w:t>
      </w:r>
      <w:proofErr w:type="spellEnd"/>
      <w:r>
        <w:t xml:space="preserve"> stroj</w:t>
      </w:r>
    </w:p>
    <w:p w14:paraId="37425B7D" w14:textId="77777777" w:rsidR="006E2431" w:rsidRDefault="002D7BA4">
      <w:proofErr w:type="spellStart"/>
      <w:r>
        <w:rPr>
          <w:u w:val="single"/>
        </w:rPr>
        <w:t>Turingův</w:t>
      </w:r>
      <w:proofErr w:type="spellEnd"/>
      <w:r>
        <w:rPr>
          <w:u w:val="single"/>
        </w:rPr>
        <w:t xml:space="preserve"> stroj</w:t>
      </w:r>
      <w:r>
        <w:t>:</w:t>
      </w:r>
    </w:p>
    <w:p w14:paraId="07BCA8F9" w14:textId="77777777" w:rsidR="006E2431" w:rsidRDefault="002D7BA4">
      <w:r>
        <w:t>Zkráceně TS, je definován j</w:t>
      </w:r>
      <w:r>
        <w:t xml:space="preserve">ako šestice M = (Q, Σ, Γ, δ, q0, F), kde </w:t>
      </w:r>
    </w:p>
    <w:p w14:paraId="6BAB14C6" w14:textId="77777777" w:rsidR="006E2431" w:rsidRDefault="002D7BA4">
      <w:r>
        <w:t xml:space="preserve">• Q je konečná neprázdná množina stavů, </w:t>
      </w:r>
    </w:p>
    <w:p w14:paraId="1D48D23D" w14:textId="77777777" w:rsidR="006E2431" w:rsidRDefault="002D7BA4">
      <w:r>
        <w:t xml:space="preserve">• Σ je konečná neprázdná množina vstupních symbolů, </w:t>
      </w:r>
    </w:p>
    <w:p w14:paraId="0DB62DA1" w14:textId="77777777" w:rsidR="006E2431" w:rsidRDefault="002D7BA4">
      <w:r>
        <w:t xml:space="preserve">• Γ je konečná neprázdná množina páskových symbolů, kde Σ </w:t>
      </w:r>
      <w:r>
        <w:rPr>
          <w:rFonts w:ascii="Cambria Math" w:hAnsi="Cambria Math" w:cs="Cambria Math"/>
        </w:rPr>
        <w:t>⊆</w:t>
      </w:r>
      <w:r>
        <w:t xml:space="preserve"> </w:t>
      </w:r>
      <w:r>
        <w:rPr>
          <w:rFonts w:cs="Calibri"/>
        </w:rPr>
        <w:t>Γ</w:t>
      </w:r>
      <w:r>
        <w:t xml:space="preserve"> a v </w:t>
      </w:r>
      <w:proofErr w:type="gramStart"/>
      <w:r>
        <w:t>Γ − Σ</w:t>
      </w:r>
      <w:proofErr w:type="gramEnd"/>
      <w:r>
        <w:t xml:space="preserve"> je (přinejmenším) speciální znak </w:t>
      </w:r>
      <w:r>
        <w:rPr>
          <w:rFonts w:ascii="Arial" w:hAnsi="Arial"/>
          <w:color w:val="202124"/>
          <w:shd w:val="clear" w:color="auto" w:fill="FFFFFF"/>
        </w:rPr>
        <w:t>□</w:t>
      </w:r>
      <w:r>
        <w:t xml:space="preserve"> (pr</w:t>
      </w:r>
      <w:r>
        <w:rPr>
          <w:rFonts w:cs="Calibri"/>
        </w:rPr>
        <w:t>á</w:t>
      </w:r>
      <w:r>
        <w:t>zdn</w:t>
      </w:r>
      <w:r>
        <w:rPr>
          <w:rFonts w:cs="Calibri"/>
        </w:rPr>
        <w:t>ý</w:t>
      </w:r>
      <w:r>
        <w:t xml:space="preserve"> znak</w:t>
      </w:r>
      <w:r>
        <w:t xml:space="preserve"> [</w:t>
      </w:r>
      <w:proofErr w:type="spellStart"/>
      <w:r>
        <w:t>blank</w:t>
      </w:r>
      <w:proofErr w:type="spellEnd"/>
      <w:r>
        <w:t xml:space="preserve">]), </w:t>
      </w:r>
    </w:p>
    <w:p w14:paraId="21012732" w14:textId="77777777" w:rsidR="006E2431" w:rsidRDefault="002D7BA4">
      <w:r>
        <w:t xml:space="preserve">• q0 </w:t>
      </w:r>
      <w:r>
        <w:rPr>
          <w:rFonts w:ascii="Cambria Math" w:hAnsi="Cambria Math" w:cs="Cambria Math"/>
        </w:rPr>
        <w:t>∈</w:t>
      </w:r>
      <w:r>
        <w:t xml:space="preserve"> Q je po</w:t>
      </w:r>
      <w:r>
        <w:rPr>
          <w:rFonts w:cs="Calibri"/>
        </w:rPr>
        <w:t>čá</w:t>
      </w:r>
      <w:r>
        <w:t>te</w:t>
      </w:r>
      <w:r>
        <w:rPr>
          <w:rFonts w:cs="Calibri"/>
        </w:rPr>
        <w:t>č</w:t>
      </w:r>
      <w:r>
        <w:t>n</w:t>
      </w:r>
      <w:r>
        <w:rPr>
          <w:rFonts w:cs="Calibri"/>
        </w:rPr>
        <w:t>í</w:t>
      </w:r>
      <w:r>
        <w:t xml:space="preserve"> stav, </w:t>
      </w:r>
    </w:p>
    <w:p w14:paraId="44497B5C" w14:textId="77777777" w:rsidR="006E2431" w:rsidRDefault="002D7BA4">
      <w:r>
        <w:t xml:space="preserve">• F </w:t>
      </w:r>
      <w:r>
        <w:rPr>
          <w:rFonts w:ascii="Cambria Math" w:hAnsi="Cambria Math" w:cs="Cambria Math"/>
        </w:rPr>
        <w:t>⊆</w:t>
      </w:r>
      <w:r>
        <w:t xml:space="preserve"> Q je mno</w:t>
      </w:r>
      <w:r>
        <w:rPr>
          <w:rFonts w:cs="Calibri"/>
        </w:rPr>
        <w:t>ž</w:t>
      </w:r>
      <w:r>
        <w:t>ina koncov</w:t>
      </w:r>
      <w:r>
        <w:rPr>
          <w:rFonts w:cs="Calibri"/>
        </w:rPr>
        <w:t>ý</w:t>
      </w:r>
      <w:r>
        <w:t>ch stav</w:t>
      </w:r>
      <w:r>
        <w:rPr>
          <w:rFonts w:cs="Calibri"/>
        </w:rPr>
        <w:t>ů</w:t>
      </w:r>
      <w:r>
        <w:t xml:space="preserve">, </w:t>
      </w:r>
    </w:p>
    <w:p w14:paraId="520E5C3A" w14:textId="77777777" w:rsidR="006E2431" w:rsidRDefault="002D7BA4">
      <w:r>
        <w:t xml:space="preserve">• </w:t>
      </w:r>
      <w:proofErr w:type="gramStart"/>
      <w:r>
        <w:t>δ :</w:t>
      </w:r>
      <w:proofErr w:type="gramEnd"/>
      <w:r>
        <w:t xml:space="preserve"> (Q − F) × Γ → Q × Γ × {−1, 0, +1} je přechodová funkce.</w:t>
      </w:r>
    </w:p>
    <w:p w14:paraId="0BF4F4D1" w14:textId="77777777" w:rsidR="006E2431" w:rsidRDefault="002D7BA4">
      <w:pPr>
        <w:rPr>
          <w:u w:val="single"/>
        </w:rPr>
      </w:pPr>
      <w:r>
        <w:rPr>
          <w:u w:val="single"/>
        </w:rPr>
        <w:t xml:space="preserve">Varianty </w:t>
      </w:r>
      <w:proofErr w:type="spellStart"/>
      <w:r>
        <w:rPr>
          <w:u w:val="single"/>
        </w:rPr>
        <w:t>Turingových</w:t>
      </w:r>
      <w:proofErr w:type="spellEnd"/>
      <w:r>
        <w:rPr>
          <w:u w:val="single"/>
        </w:rPr>
        <w:t xml:space="preserve"> strojů</w:t>
      </w:r>
    </w:p>
    <w:p w14:paraId="4F609DF0" w14:textId="77777777" w:rsidR="006E2431" w:rsidRDefault="002D7BA4">
      <w:r>
        <w:t xml:space="preserve">Oboustranně nekonečná </w:t>
      </w:r>
      <w:proofErr w:type="gramStart"/>
      <w:r>
        <w:t>páska - je</w:t>
      </w:r>
      <w:proofErr w:type="gramEnd"/>
      <w:r>
        <w:t xml:space="preserve"> na ní na začátku zapsáno vstupní slovo, na jehož </w:t>
      </w:r>
      <w:r>
        <w:t xml:space="preserve">první pozici stojí hlava, a ostatní buňky jsou prázdné, tj. je v nich zapsán speciální prázdný znak </w:t>
      </w:r>
      <w:r>
        <w:rPr>
          <w:rFonts w:ascii="Arial" w:hAnsi="Arial"/>
          <w:color w:val="202124"/>
          <w:shd w:val="clear" w:color="auto" w:fill="FFFFFF"/>
        </w:rPr>
        <w:t>□</w:t>
      </w:r>
      <w:r>
        <w:t xml:space="preserve"> </w:t>
      </w:r>
    </w:p>
    <w:p w14:paraId="4897D9E0" w14:textId="77777777" w:rsidR="006E2431" w:rsidRDefault="002D7BA4">
      <w:r>
        <w:t xml:space="preserve">Jednostranně nekonečná </w:t>
      </w:r>
      <w:proofErr w:type="gramStart"/>
      <w:r>
        <w:t>páska - představme</w:t>
      </w:r>
      <w:proofErr w:type="gramEnd"/>
      <w:r>
        <w:t xml:space="preserve"> si, že před vstupním slovem je zapsán speciální symbol označující začátek pásky, který nemůže být přepsán a z n</w:t>
      </w:r>
      <w:r>
        <w:t>ějž hlava nemůže nikdy jít doleva.</w:t>
      </w:r>
    </w:p>
    <w:p w14:paraId="048E507A" w14:textId="77777777" w:rsidR="006E2431" w:rsidRDefault="002D7BA4">
      <w:r>
        <w:t xml:space="preserve">Vícepáskovým </w:t>
      </w:r>
      <w:proofErr w:type="spellStart"/>
      <w:r>
        <w:t>Turingův</w:t>
      </w:r>
      <w:proofErr w:type="spellEnd"/>
      <w:r>
        <w:t xml:space="preserve"> stroj </w:t>
      </w:r>
      <w:proofErr w:type="gramStart"/>
      <w:r>
        <w:t>-  je</w:t>
      </w:r>
      <w:proofErr w:type="gramEnd"/>
      <w:r>
        <w:t xml:space="preserve"> to model, který je definován obdobně jako </w:t>
      </w:r>
      <w:proofErr w:type="spellStart"/>
      <w:r>
        <w:t>Turingův</w:t>
      </w:r>
      <w:proofErr w:type="spellEnd"/>
      <w:r>
        <w:t xml:space="preserve"> stroj, ale má k pásek (k &gt; 1) se samostatně řízenými hlavami. Přechodová funkce bere ohled na symboly čtené hlavami ze všech pásek a urč</w:t>
      </w:r>
      <w:r>
        <w:t>uje pohyb každé hlavy (na její pásce) zvlášť.</w:t>
      </w:r>
    </w:p>
    <w:p w14:paraId="62B21396" w14:textId="77777777" w:rsidR="006E2431" w:rsidRDefault="002D7BA4">
      <w:pPr>
        <w:rPr>
          <w:u w:val="single"/>
        </w:rPr>
      </w:pPr>
      <w:r>
        <w:rPr>
          <w:u w:val="single"/>
        </w:rPr>
        <w:t>Simulace</w:t>
      </w:r>
    </w:p>
    <w:p w14:paraId="64A65554" w14:textId="77777777" w:rsidR="006E2431" w:rsidRDefault="002D7BA4">
      <w:r>
        <w:t xml:space="preserve">Každý </w:t>
      </w:r>
      <w:proofErr w:type="spellStart"/>
      <w:r>
        <w:t>Turingův</w:t>
      </w:r>
      <w:proofErr w:type="spellEnd"/>
      <w:r>
        <w:t xml:space="preserve"> stroj M s oboustranně nekonečnou páskou lze simulovat </w:t>
      </w:r>
      <w:proofErr w:type="spellStart"/>
      <w:r>
        <w:t>Turingovým</w:t>
      </w:r>
      <w:proofErr w:type="spellEnd"/>
      <w:r>
        <w:t xml:space="preserve"> strojem M′ s jednostranně nekonečnou páskou.</w:t>
      </w:r>
    </w:p>
    <w:p w14:paraId="5C2470AC" w14:textId="77777777" w:rsidR="006E2431" w:rsidRDefault="002D7BA4">
      <w:r>
        <w:t xml:space="preserve">Každý k-páskový </w:t>
      </w:r>
      <w:proofErr w:type="spellStart"/>
      <w:r>
        <w:t>Turingův</w:t>
      </w:r>
      <w:proofErr w:type="spellEnd"/>
      <w:r>
        <w:t xml:space="preserve"> stroj lze simulovat standardním (jednopáskovým) </w:t>
      </w:r>
      <w:proofErr w:type="spellStart"/>
      <w:r>
        <w:t>Tur</w:t>
      </w:r>
      <w:r>
        <w:t>ingovým</w:t>
      </w:r>
      <w:proofErr w:type="spellEnd"/>
      <w:r>
        <w:t xml:space="preserve"> strojem.</w:t>
      </w:r>
    </w:p>
    <w:p w14:paraId="7D036BAB" w14:textId="2CCA85AA" w:rsidR="006E2431" w:rsidRDefault="00A74CEA">
      <w:pPr>
        <w:rPr>
          <w:b/>
          <w:bCs/>
        </w:rPr>
      </w:pPr>
      <w:r>
        <w:rPr>
          <w:b/>
          <w:bCs/>
        </w:rPr>
        <w:lastRenderedPageBreak/>
        <w:t>2.</w:t>
      </w:r>
      <w:r w:rsidRPr="00A74CEA">
        <w:t xml:space="preserve"> </w:t>
      </w:r>
      <w:r w:rsidRPr="00A74CEA">
        <w:rPr>
          <w:b/>
          <w:bCs/>
        </w:rPr>
        <w:t xml:space="preserve">Kódování </w:t>
      </w:r>
      <w:proofErr w:type="spellStart"/>
      <w:r w:rsidRPr="00A74CEA">
        <w:rPr>
          <w:b/>
          <w:bCs/>
        </w:rPr>
        <w:t>Turingova</w:t>
      </w:r>
      <w:proofErr w:type="spellEnd"/>
      <w:r w:rsidRPr="00A74CEA">
        <w:rPr>
          <w:b/>
          <w:bCs/>
        </w:rPr>
        <w:t xml:space="preserve"> stroje řetězcem v abecedě {0, 1}. Univerzální </w:t>
      </w:r>
      <w:proofErr w:type="spellStart"/>
      <w:r w:rsidRPr="00A74CEA">
        <w:rPr>
          <w:b/>
          <w:bCs/>
        </w:rPr>
        <w:t>Turingův</w:t>
      </w:r>
      <w:proofErr w:type="spellEnd"/>
      <w:r w:rsidRPr="00A74CEA">
        <w:rPr>
          <w:b/>
          <w:bCs/>
        </w:rPr>
        <w:t xml:space="preserve"> stroj (popis jeho činnosti).</w:t>
      </w:r>
    </w:p>
    <w:p w14:paraId="70769935" w14:textId="603E5C5F" w:rsidR="00A74CEA" w:rsidRDefault="00980FDD">
      <w:pPr>
        <w:rPr>
          <w:b/>
          <w:bCs/>
        </w:rPr>
      </w:pPr>
      <w:proofErr w:type="spellStart"/>
      <w:r>
        <w:rPr>
          <w:b/>
          <w:bCs/>
        </w:rPr>
        <w:t>Kodování</w:t>
      </w:r>
      <w:proofErr w:type="spellEnd"/>
      <w:r>
        <w:rPr>
          <w:b/>
          <w:bCs/>
        </w:rPr>
        <w:t>:</w:t>
      </w:r>
    </w:p>
    <w:p w14:paraId="44996EAE" w14:textId="77777777" w:rsidR="00A74CEA" w:rsidRDefault="00A74CEA">
      <w:r>
        <w:t xml:space="preserve">Pro účely popisu kódování budeme uvažovat jen </w:t>
      </w:r>
      <w:proofErr w:type="spellStart"/>
      <w:r>
        <w:t>Turingovy</w:t>
      </w:r>
      <w:proofErr w:type="spellEnd"/>
      <w:r>
        <w:t xml:space="preserve"> stroje splňující jisté omezující předpoklady, jež jim však neubírají na výpočetní síle.</w:t>
      </w:r>
    </w:p>
    <w:p w14:paraId="258C6B07" w14:textId="49F04B17" w:rsidR="00A74CEA" w:rsidRDefault="00A74CEA">
      <w:r>
        <w:t xml:space="preserve">Přesněji, budeme uvažovat, že </w:t>
      </w:r>
      <w:proofErr w:type="spellStart"/>
      <w:r>
        <w:t>Turingův</w:t>
      </w:r>
      <w:proofErr w:type="spellEnd"/>
      <w:r>
        <w:t xml:space="preserve"> stroj M = (</w:t>
      </w:r>
      <w:proofErr w:type="gramStart"/>
      <w:r>
        <w:t>Q,Σ</w:t>
      </w:r>
      <w:proofErr w:type="gramEnd"/>
      <w:r>
        <w:t>, δ, q</w:t>
      </w:r>
      <w:r w:rsidR="00F606EC">
        <w:rPr>
          <w:vertAlign w:val="subscript"/>
        </w:rPr>
        <w:t>0</w:t>
      </w:r>
      <w:r>
        <w:t xml:space="preserve">, F), který kódujeme, splňuje následující omezení: </w:t>
      </w:r>
    </w:p>
    <w:p w14:paraId="79AADC5C" w14:textId="561BE65F" w:rsidR="00A74CEA" w:rsidRDefault="00A74CEA" w:rsidP="00A74CEA">
      <w:pPr>
        <w:pStyle w:val="Odstavecseseznamem"/>
        <w:numPr>
          <w:ilvl w:val="0"/>
          <w:numId w:val="1"/>
        </w:numPr>
      </w:pPr>
      <w:r>
        <w:t xml:space="preserve">Vstupní abeceda M je binární abeceda </w:t>
      </w:r>
      <w:proofErr w:type="spellStart"/>
      <w:r>
        <w:t>Σ</w:t>
      </w:r>
      <w:r w:rsidR="00F606EC">
        <w:rPr>
          <w:vertAlign w:val="subscript"/>
        </w:rPr>
        <w:t>b</w:t>
      </w:r>
      <w:proofErr w:type="spellEnd"/>
      <w:r>
        <w:t xml:space="preserve">= {0, 1}. To znamená, že stroji M jsou na vstupu předávány pouze binární řetězce. </w:t>
      </w:r>
    </w:p>
    <w:p w14:paraId="3ABB09B6" w14:textId="5E863F7C" w:rsidR="00A74CEA" w:rsidRDefault="00A74CEA" w:rsidP="00A74CEA">
      <w:pPr>
        <w:pStyle w:val="Odstavecseseznamem"/>
        <w:numPr>
          <w:ilvl w:val="0"/>
          <w:numId w:val="1"/>
        </w:numPr>
      </w:pPr>
      <w:r>
        <w:t>(</w:t>
      </w:r>
      <w:proofErr w:type="spellStart"/>
      <w:r>
        <w:t>ii</w:t>
      </w:r>
      <w:proofErr w:type="spellEnd"/>
      <w:r>
        <w:t>) F = {q</w:t>
      </w:r>
      <w:r w:rsidR="00F606EC">
        <w:rPr>
          <w:vertAlign w:val="subscript"/>
        </w:rPr>
        <w:t>1</w:t>
      </w:r>
      <w:r>
        <w:t>}, tedy M má jediný přijímající stav, který označíme pomocí q</w:t>
      </w:r>
      <w:r w:rsidR="00F606EC">
        <w:rPr>
          <w:vertAlign w:val="subscript"/>
        </w:rPr>
        <w:t>1</w:t>
      </w:r>
      <w:r>
        <w:t xml:space="preserve"> </w:t>
      </w:r>
      <w:r w:rsidRPr="00A74CEA">
        <w:rPr>
          <w:rFonts w:ascii="Cambria Math" w:hAnsi="Cambria Math" w:cs="Cambria Math"/>
        </w:rPr>
        <w:t>∈</w:t>
      </w:r>
      <w:r>
        <w:t xml:space="preserve"> Q. </w:t>
      </w:r>
    </w:p>
    <w:p w14:paraId="0BD8DEC6" w14:textId="5CF4E9D2" w:rsidR="00A74CEA" w:rsidRPr="00A74CEA" w:rsidRDefault="00A74CEA" w:rsidP="00A74CEA">
      <w:r>
        <w:t>Zdůrazněme ihned, že páskovou abecedu stroje M nijak neomezujeme, jediné, co vyžadujeme, aby spolu se symboly 0 a 1 vstupní abecedy obsahovala i symbol λ prázdného políčka.</w:t>
      </w:r>
    </w:p>
    <w:p w14:paraId="074682A0" w14:textId="77FF4E5E" w:rsidR="006E2431" w:rsidRDefault="00A74CEA">
      <w:r>
        <w:t xml:space="preserve">Vstupní abecedu M omezujeme proto, že vstupní abeceda univerzálního </w:t>
      </w:r>
      <w:proofErr w:type="spellStart"/>
      <w:r>
        <w:t>Turingova</w:t>
      </w:r>
      <w:proofErr w:type="spellEnd"/>
      <w:r>
        <w:t xml:space="preserve"> stroje (který budeme dále konstruovat) musí obsahovat symboly vstupní abecedy simulovaného stroje. Mohli bychom zvolit libovolně velkou abecedu. Binární abeceda se pro naše účely hodí proto, že je sice dostatečně malá, aby se s ní dobře pracovalo, ale je současně dostatečně velká, abychom pomocí ní mohli zakódovat řetězec v libovolné abecedě (jak uvidíme dále). Mohli bychom ve skutečnosti uvažovat i jednoprvkovou vstupní abecedu, ale pak by popis kódování byl zbytečně komplikovaný, protože všechno bychom museli rovnou zakódovat do jediného přirozeného čísla (to sice nakonec stejně učiníme, ale až později). Na druhou stranu tříprvková abeceda nepřináší proti binární nic podstatného. Druhé omezení, ve kterém předpokládáme, že kódovaný stroj má pouze jeden přijímající stav, je podstatné z technického hlediska, na výpočetní sílu </w:t>
      </w:r>
      <w:proofErr w:type="spellStart"/>
      <w:r>
        <w:t>Turingova</w:t>
      </w:r>
      <w:proofErr w:type="spellEnd"/>
      <w:r>
        <w:t xml:space="preserve"> stroje však nemá žádný vliv. Libovolný TS M lze totiž triviálně převést na ekvivalentní TS M</w:t>
      </w:r>
      <w:proofErr w:type="gramStart"/>
      <w:r>
        <w:t>0 ,</w:t>
      </w:r>
      <w:proofErr w:type="gramEnd"/>
      <w:r>
        <w:t xml:space="preserve"> který má jediný přijímající stav, z nějž nevedou již žádné instrukce. Pokud má totiž M více přijímajících stavů, nebo z jeho přijímajících stavů vedou nějaké instrukce, přidáme k M nový stav q1 a instrukce, které ve chvíli ukončeného výpočtu v některém z přijímajících stavů zabezpečí přechod do stavu q1. Pokud naopak TS M nemá žádný přijímající stav, pak ničemu nevadí, pokud k němu přidáme nový</w:t>
      </w:r>
      <w:r w:rsidR="00F606EC" w:rsidRPr="00F606EC">
        <w:t xml:space="preserve"> </w:t>
      </w:r>
      <w:r w:rsidR="00F606EC">
        <w:t>stav, který bude přijímající, ale nebude do něj možné přejít pomocí žádné instrukce.</w:t>
      </w:r>
    </w:p>
    <w:p w14:paraId="1058ECE2" w14:textId="6B9E5848" w:rsidR="00A74CEA" w:rsidRDefault="00980FDD">
      <w:pPr>
        <w:rPr>
          <w:b/>
          <w:bCs/>
        </w:rPr>
      </w:pPr>
      <w:r>
        <w:rPr>
          <w:b/>
          <w:bCs/>
        </w:rPr>
        <w:t>Univerzální TS:</w:t>
      </w:r>
    </w:p>
    <w:p w14:paraId="7E4901A9" w14:textId="77777777" w:rsidR="00980FDD" w:rsidRDefault="00980FDD">
      <w:r>
        <w:t xml:space="preserve">Pojmem univerzální </w:t>
      </w:r>
      <w:proofErr w:type="spellStart"/>
      <w:r>
        <w:t>Turingův</w:t>
      </w:r>
      <w:proofErr w:type="spellEnd"/>
      <w:r>
        <w:t xml:space="preserve"> stroj myslíme TS, který dokáže simulovat činnost jiného TS (například TS, jehož zakódování je součástí vstupního slova univerzálního TS). </w:t>
      </w:r>
    </w:p>
    <w:p w14:paraId="758782B5" w14:textId="77777777" w:rsidR="00980FDD" w:rsidRDefault="00980FDD">
      <w:r>
        <w:t xml:space="preserve">TS U, který přijímá vstupní slova ve tvaru [M, w], kde TS M přijímá w. Univerzální TS U sestavíme jako třípáskový TS: </w:t>
      </w:r>
    </w:p>
    <w:p w14:paraId="5DBC0693" w14:textId="77777777" w:rsidR="00980FDD" w:rsidRDefault="00980FDD">
      <w:r>
        <w:t xml:space="preserve">Na první pásce bude zapsán kód [M]; na druhé pásce budeme uchovávat konfiguraci c TS M, na třetí pásce bude následná konfigurace TS M. TS U pro vstupní slovo [M, w], kde M je TS a w slovo nad vstupní abecedou M </w:t>
      </w:r>
    </w:p>
    <w:p w14:paraId="081C84DA" w14:textId="77777777" w:rsidR="00980FDD" w:rsidRDefault="00980FDD">
      <w:r>
        <w:t xml:space="preserve">1. Zapíše na druhou pásku kód [c0] iniciální konfigurace TS M (na první nechá [M]) </w:t>
      </w:r>
    </w:p>
    <w:p w14:paraId="20B20809" w14:textId="77777777" w:rsidR="00980FDD" w:rsidRDefault="00980FDD">
      <w:r>
        <w:t xml:space="preserve">2. Pokud je konfigurace c, jejíž kód je na první pásce, přijímající, TS U přijme [M, w]; pokud je zamítající, U zamítne [M, w]; jinak pokračuje dalším bodem. </w:t>
      </w:r>
    </w:p>
    <w:p w14:paraId="1A6581EC" w14:textId="77777777" w:rsidR="00980FDD" w:rsidRDefault="00980FDD">
      <w:r>
        <w:t xml:space="preserve">3. Najdi v [M] přechod, který lze použít z c. </w:t>
      </w:r>
    </w:p>
    <w:p w14:paraId="34ADB420" w14:textId="4335F1A8" w:rsidR="00980FDD" w:rsidRDefault="00980FDD">
      <w:r>
        <w:t xml:space="preserve">4. Vypočte novou konfiguraci c </w:t>
      </w:r>
      <w:proofErr w:type="gramStart"/>
      <w:r>
        <w:t>0 ,</w:t>
      </w:r>
      <w:proofErr w:type="gramEnd"/>
      <w:r>
        <w:t xml:space="preserve"> </w:t>
      </w:r>
      <w:proofErr w:type="spellStart"/>
      <w:r>
        <w:t>t.ž</w:t>
      </w:r>
      <w:proofErr w:type="spellEnd"/>
      <w:r>
        <w:t xml:space="preserve">. c ` </w:t>
      </w:r>
      <w:proofErr w:type="spellStart"/>
      <w:r>
        <w:t>c</w:t>
      </w:r>
      <w:proofErr w:type="spellEnd"/>
      <w:r>
        <w:t xml:space="preserve"> 0 , zapíše ji na druhou pásku. Pokračuje krokem 2.</w:t>
      </w:r>
    </w:p>
    <w:p w14:paraId="336AC243" w14:textId="77777777" w:rsidR="00980FDD" w:rsidRDefault="00980FDD">
      <w:r>
        <w:lastRenderedPageBreak/>
        <w:t xml:space="preserve">Dále ukážeme, že můžeme sestrojit i (deterministický) TS </w:t>
      </w:r>
      <w:proofErr w:type="gramStart"/>
      <w:r>
        <w:t>UN ,</w:t>
      </w:r>
      <w:proofErr w:type="gramEnd"/>
      <w:r>
        <w:t xml:space="preserve"> který simuluje činnost nedeterministického TS.</w:t>
      </w:r>
    </w:p>
    <w:p w14:paraId="6233B730" w14:textId="77777777" w:rsidR="00980FDD" w:rsidRDefault="00980FDD">
      <w:r>
        <w:t xml:space="preserve"> TS UN pro vstupní slovo [M, w], kde M je NTS a w slovo nad vstupní abecedou M </w:t>
      </w:r>
    </w:p>
    <w:p w14:paraId="41576E2F" w14:textId="77777777" w:rsidR="00980FDD" w:rsidRDefault="00980FDD">
      <w:r>
        <w:t xml:space="preserve">1. Zapíše na druhou pásku kód [c0] iniciální konfigurace TS M (na první nechá [M]) </w:t>
      </w:r>
    </w:p>
    <w:p w14:paraId="4F962644" w14:textId="77777777" w:rsidR="00980FDD" w:rsidRDefault="00980FDD">
      <w:r>
        <w:t xml:space="preserve">2. Pokud je některá konfigurace c, jejíž kód je na první pásce, přijímající, TS UN přijme [M, w]; pokud je zamítající, UN zamítne [M, w]; jinak pokračuje dalším bodem. </w:t>
      </w:r>
    </w:p>
    <w:p w14:paraId="125DB699" w14:textId="77777777" w:rsidR="00980FDD" w:rsidRDefault="00980FDD">
      <w:r>
        <w:t xml:space="preserve">3. Pro každou konfiguraci c najdi v [M] přechody, které lze použít z c. </w:t>
      </w:r>
    </w:p>
    <w:p w14:paraId="2684EC5D" w14:textId="77777777" w:rsidR="00980FDD" w:rsidRDefault="00980FDD">
      <w:r>
        <w:t xml:space="preserve">4. Vypočte všechny nové konfigurace c </w:t>
      </w:r>
      <w:proofErr w:type="gramStart"/>
      <w:r>
        <w:t>0 ,</w:t>
      </w:r>
      <w:proofErr w:type="gramEnd"/>
      <w:r>
        <w:t xml:space="preserve"> </w:t>
      </w:r>
      <w:proofErr w:type="spellStart"/>
      <w:r>
        <w:t>t.ž</w:t>
      </w:r>
      <w:proofErr w:type="spellEnd"/>
      <w:r>
        <w:t xml:space="preserve">. c ` </w:t>
      </w:r>
      <w:proofErr w:type="spellStart"/>
      <w:r>
        <w:t>c</w:t>
      </w:r>
      <w:proofErr w:type="spellEnd"/>
      <w:r>
        <w:t xml:space="preserve"> 0 , zapíše je na druhou pásku. Pokračuje krokem 2. </w:t>
      </w:r>
    </w:p>
    <w:p w14:paraId="07849958" w14:textId="3032C38E" w:rsidR="00980FDD" w:rsidRPr="00980FDD" w:rsidRDefault="00980FDD">
      <w:r>
        <w:t>Z faktu, že deterministický TS dokáže simulovat nedeterministický TS, vyplývá, že deterministický TS je výpočetně alespoň tak silný, jako nedeterministický. Protože deterministický TS je speciální případ nedeterministického TS, dostáváme že třída deterministických TS a třída nedeterministických TS jsou ekvivalentní.</w:t>
      </w:r>
    </w:p>
    <w:sectPr w:rsidR="00980FDD" w:rsidRPr="00980FDD">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71A546" w14:textId="77777777" w:rsidR="002D7BA4" w:rsidRDefault="002D7BA4">
      <w:pPr>
        <w:spacing w:after="0" w:line="240" w:lineRule="auto"/>
      </w:pPr>
      <w:r>
        <w:separator/>
      </w:r>
    </w:p>
  </w:endnote>
  <w:endnote w:type="continuationSeparator" w:id="0">
    <w:p w14:paraId="080C38D5" w14:textId="77777777" w:rsidR="002D7BA4" w:rsidRDefault="002D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FBC5D1" w14:textId="77777777" w:rsidR="002D7BA4" w:rsidRDefault="002D7BA4">
      <w:pPr>
        <w:spacing w:after="0" w:line="240" w:lineRule="auto"/>
      </w:pPr>
      <w:r>
        <w:rPr>
          <w:color w:val="000000"/>
        </w:rPr>
        <w:separator/>
      </w:r>
    </w:p>
  </w:footnote>
  <w:footnote w:type="continuationSeparator" w:id="0">
    <w:p w14:paraId="0DD3E9A0" w14:textId="77777777" w:rsidR="002D7BA4" w:rsidRDefault="002D7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CA50CB"/>
    <w:multiLevelType w:val="hybridMultilevel"/>
    <w:tmpl w:val="7FBE284E"/>
    <w:lvl w:ilvl="0" w:tplc="D958A2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2431"/>
    <w:rsid w:val="002D7BA4"/>
    <w:rsid w:val="006E2431"/>
    <w:rsid w:val="00980FDD"/>
    <w:rsid w:val="009E16A1"/>
    <w:rsid w:val="00A74CEA"/>
    <w:rsid w:val="00F606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A096"/>
  <w15:docId w15:val="{1673E8E4-33AE-4885-8B48-02C991FF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uppressAutoHyphens/>
    </w:pPr>
    <w:rPr>
      <w:lang w:val="cs-CZ"/>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A74C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914</Words>
  <Characters>5210</Characters>
  <Application>Microsoft Office Word</Application>
  <DocSecurity>0</DocSecurity>
  <Lines>43</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Kreckova Daniela</dc:creator>
  <dc:description/>
  <cp:lastModifiedBy>Kreckova Daniela</cp:lastModifiedBy>
  <cp:revision>2</cp:revision>
  <dcterms:created xsi:type="dcterms:W3CDTF">2020-12-30T09:45:00Z</dcterms:created>
  <dcterms:modified xsi:type="dcterms:W3CDTF">2020-12-30T09:45:00Z</dcterms:modified>
</cp:coreProperties>
</file>