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ezvzklahk5mp" w:id="0"/>
      <w:bookmarkEnd w:id="0"/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' 2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28.7.24 </w:t>
      </w:r>
      <w:r w:rsidDel="00000000" w:rsidR="00000000" w:rsidRPr="00000000">
        <w:rPr>
          <w:sz w:val="28"/>
          <w:szCs w:val="28"/>
          <w:rtl w:val="1"/>
        </w:rPr>
        <w:t xml:space="preserve">בשעה</w:t>
      </w:r>
      <w:r w:rsidDel="00000000" w:rsidR="00000000" w:rsidRPr="00000000">
        <w:rPr>
          <w:sz w:val="28"/>
          <w:szCs w:val="28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נעשתה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85"/>
        <w:gridCol w:w="3015"/>
        <w:tblGridChange w:id="0">
          <w:tblGrid>
            <w:gridCol w:w="2955"/>
            <w:gridCol w:w="2985"/>
            <w:gridCol w:w="30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חמזה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1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אינטגרציה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3">
            <w:pPr>
              <w:bidi w:val="1"/>
              <w:spacing w:after="240" w:before="240" w:line="360" w:lineRule="auto"/>
              <w:rPr/>
            </w:pPr>
            <w:r w:rsidDel="00000000" w:rsidR="00000000" w:rsidRPr="00000000">
              <w:rPr>
                <w:rtl w:val="1"/>
              </w:rPr>
              <w:t xml:space="preserve">אינטגרציה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נוראלדין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חטיב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6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8">
            <w:pPr>
              <w:bidi w:val="1"/>
              <w:spacing w:after="240" w:before="240"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after="240" w:before="240"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1D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 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עמר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גראר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0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Frontend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22">
            <w:pPr>
              <w:bidi w:val="1"/>
              <w:spacing w:after="240" w:before="240" w:line="360" w:lineRule="auto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Frontend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3">
      <w:pPr>
        <w:bidi w:val="1"/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407008</wp:posOffset>
            </wp:positionV>
            <wp:extent cx="4919663" cy="2752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53" l="0" r="-9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7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412655</wp:posOffset>
            </wp:positionH>
            <wp:positionV relativeFrom="paragraph">
              <wp:posOffset>407380</wp:posOffset>
            </wp:positionV>
            <wp:extent cx="5083270" cy="299304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270" cy="299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hooks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8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spacing w:after="240" w:before="240" w:line="480" w:lineRule="auto"/>
        <w:ind w:left="360" w:firstLine="0"/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https://docs.google.com/spreadsheets/d/13lxBP15tYhgJYBztz3a1YP82yQvK7vCzHdvqNyP2UPY/edit?gid=887190927#gid=887190927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="48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bidi w:val="1"/>
        <w:spacing w:after="240" w:before="240" w:line="480" w:lineRule="auto"/>
        <w:ind w:left="36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בסביבת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MTW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 Pages</w:t>
      </w:r>
    </w:p>
    <w:p w:rsidR="00000000" w:rsidDel="00000000" w:rsidP="00000000" w:rsidRDefault="00000000" w:rsidRPr="00000000" w14:paraId="0000003F">
      <w:pPr>
        <w:bidi w:val="1"/>
        <w:spacing w:after="20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040">
      <w:pPr>
        <w:bidi w:val="1"/>
        <w:spacing w:after="200" w:before="240" w:lineRule="auto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after="200" w:before="240" w:lineRule="auto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042">
      <w:pPr>
        <w:bidi w:val="1"/>
        <w:spacing w:after="240" w:before="240" w:line="480" w:lineRule="auto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160" w:line="360" w:lineRule="auto"/>
        <w:ind w:left="360" w:firstLine="0"/>
        <w:jc w:val="both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8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4A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3lxBP15tYhgJYBztz3a1YP82yQvK7vCzHdvqNyP2UPY/edit?gid=887190927#gid=887190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