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9960A" w14:textId="77777777" w:rsidR="00A74074" w:rsidRDefault="00682E2D" w:rsidP="00682E2D">
      <w:pPr>
        <w:pStyle w:val="Heading1"/>
      </w:pPr>
      <w:bookmarkStart w:id="0" w:name="_Toc3887414"/>
      <w:r>
        <w:t>Revision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7054"/>
        <w:gridCol w:w="795"/>
      </w:tblGrid>
      <w:tr w:rsidR="00682E2D" w14:paraId="53529504" w14:textId="77777777" w:rsidTr="00682E2D">
        <w:tc>
          <w:tcPr>
            <w:tcW w:w="846" w:type="dxa"/>
          </w:tcPr>
          <w:p w14:paraId="6F4DCA48" w14:textId="77777777" w:rsidR="00682E2D" w:rsidRDefault="00682E2D" w:rsidP="00682E2D">
            <w:r>
              <w:t>Date</w:t>
            </w:r>
          </w:p>
        </w:tc>
        <w:tc>
          <w:tcPr>
            <w:tcW w:w="7371" w:type="dxa"/>
          </w:tcPr>
          <w:p w14:paraId="16562565" w14:textId="77777777" w:rsidR="00682E2D" w:rsidRDefault="00682E2D" w:rsidP="00682E2D">
            <w:r>
              <w:t>Changes/Notes</w:t>
            </w:r>
          </w:p>
        </w:tc>
        <w:tc>
          <w:tcPr>
            <w:tcW w:w="799" w:type="dxa"/>
          </w:tcPr>
          <w:p w14:paraId="01E54346" w14:textId="77777777" w:rsidR="00682E2D" w:rsidRDefault="00682E2D" w:rsidP="00682E2D">
            <w:r>
              <w:t>Initial</w:t>
            </w:r>
          </w:p>
        </w:tc>
      </w:tr>
      <w:tr w:rsidR="00682E2D" w14:paraId="52C7D11D" w14:textId="77777777" w:rsidTr="00682E2D">
        <w:tc>
          <w:tcPr>
            <w:tcW w:w="846" w:type="dxa"/>
          </w:tcPr>
          <w:p w14:paraId="222BAA53" w14:textId="77777777" w:rsidR="00682E2D" w:rsidRDefault="00682E2D" w:rsidP="00682E2D">
            <w:r>
              <w:t>19/3/2019</w:t>
            </w:r>
          </w:p>
        </w:tc>
        <w:tc>
          <w:tcPr>
            <w:tcW w:w="7371" w:type="dxa"/>
          </w:tcPr>
          <w:p w14:paraId="003203E7" w14:textId="77777777" w:rsidR="00682E2D" w:rsidRDefault="00682E2D" w:rsidP="00682E2D">
            <w:r>
              <w:t>Initial version</w:t>
            </w:r>
          </w:p>
        </w:tc>
        <w:tc>
          <w:tcPr>
            <w:tcW w:w="799" w:type="dxa"/>
          </w:tcPr>
          <w:p w14:paraId="19CC6EEA" w14:textId="77777777" w:rsidR="00682E2D" w:rsidRDefault="00682E2D" w:rsidP="00682E2D">
            <w:r>
              <w:t>AB</w:t>
            </w:r>
          </w:p>
        </w:tc>
      </w:tr>
      <w:tr w:rsidR="00682E2D" w14:paraId="04A430CD" w14:textId="77777777" w:rsidTr="00682E2D">
        <w:tc>
          <w:tcPr>
            <w:tcW w:w="846" w:type="dxa"/>
          </w:tcPr>
          <w:p w14:paraId="56AE2007" w14:textId="53E1461C" w:rsidR="00682E2D" w:rsidRDefault="00B82113" w:rsidP="00682E2D">
            <w:r>
              <w:t>20/3/2019</w:t>
            </w:r>
          </w:p>
        </w:tc>
        <w:tc>
          <w:tcPr>
            <w:tcW w:w="7371" w:type="dxa"/>
          </w:tcPr>
          <w:p w14:paraId="710F9E6E" w14:textId="6C708B35" w:rsidR="00682E2D" w:rsidRDefault="00945130" w:rsidP="00682E2D">
            <w:r>
              <w:t xml:space="preserve">Draft </w:t>
            </w:r>
            <w:bookmarkStart w:id="1" w:name="_GoBack"/>
            <w:bookmarkEnd w:id="1"/>
          </w:p>
        </w:tc>
        <w:tc>
          <w:tcPr>
            <w:tcW w:w="799" w:type="dxa"/>
          </w:tcPr>
          <w:p w14:paraId="7F3DE5C2" w14:textId="77777777" w:rsidR="00682E2D" w:rsidRDefault="00682E2D" w:rsidP="00682E2D"/>
        </w:tc>
      </w:tr>
      <w:tr w:rsidR="00682E2D" w14:paraId="1B62E0F9" w14:textId="77777777" w:rsidTr="00682E2D">
        <w:tc>
          <w:tcPr>
            <w:tcW w:w="846" w:type="dxa"/>
          </w:tcPr>
          <w:p w14:paraId="29F0DC8D" w14:textId="77777777" w:rsidR="00682E2D" w:rsidRDefault="00682E2D" w:rsidP="00682E2D"/>
        </w:tc>
        <w:tc>
          <w:tcPr>
            <w:tcW w:w="7371" w:type="dxa"/>
          </w:tcPr>
          <w:p w14:paraId="1849C9EB" w14:textId="77777777" w:rsidR="00682E2D" w:rsidRDefault="00682E2D" w:rsidP="00682E2D"/>
        </w:tc>
        <w:tc>
          <w:tcPr>
            <w:tcW w:w="799" w:type="dxa"/>
          </w:tcPr>
          <w:p w14:paraId="61D3F4CA" w14:textId="77777777" w:rsidR="00682E2D" w:rsidRDefault="00682E2D" w:rsidP="00682E2D"/>
        </w:tc>
      </w:tr>
      <w:tr w:rsidR="00682E2D" w14:paraId="5B8F9CB9" w14:textId="77777777" w:rsidTr="00682E2D">
        <w:tc>
          <w:tcPr>
            <w:tcW w:w="846" w:type="dxa"/>
          </w:tcPr>
          <w:p w14:paraId="3B5D600A" w14:textId="77777777" w:rsidR="00682E2D" w:rsidRDefault="00682E2D" w:rsidP="00682E2D"/>
        </w:tc>
        <w:tc>
          <w:tcPr>
            <w:tcW w:w="7371" w:type="dxa"/>
          </w:tcPr>
          <w:p w14:paraId="083A203A" w14:textId="77777777" w:rsidR="00682E2D" w:rsidRDefault="00682E2D" w:rsidP="00682E2D"/>
        </w:tc>
        <w:tc>
          <w:tcPr>
            <w:tcW w:w="799" w:type="dxa"/>
          </w:tcPr>
          <w:p w14:paraId="38F2F436" w14:textId="77777777" w:rsidR="00682E2D" w:rsidRDefault="00682E2D" w:rsidP="00682E2D"/>
        </w:tc>
      </w:tr>
      <w:tr w:rsidR="00682E2D" w14:paraId="09C10103" w14:textId="77777777" w:rsidTr="00682E2D">
        <w:tc>
          <w:tcPr>
            <w:tcW w:w="846" w:type="dxa"/>
          </w:tcPr>
          <w:p w14:paraId="2F7C4EA2" w14:textId="77777777" w:rsidR="00682E2D" w:rsidRDefault="00682E2D" w:rsidP="00682E2D"/>
        </w:tc>
        <w:tc>
          <w:tcPr>
            <w:tcW w:w="7371" w:type="dxa"/>
          </w:tcPr>
          <w:p w14:paraId="4EE16621" w14:textId="77777777" w:rsidR="00682E2D" w:rsidRDefault="00682E2D" w:rsidP="00682E2D"/>
        </w:tc>
        <w:tc>
          <w:tcPr>
            <w:tcW w:w="799" w:type="dxa"/>
          </w:tcPr>
          <w:p w14:paraId="3817F28E" w14:textId="77777777" w:rsidR="00682E2D" w:rsidRDefault="00682E2D" w:rsidP="00682E2D"/>
        </w:tc>
      </w:tr>
      <w:tr w:rsidR="00682E2D" w14:paraId="05528D66" w14:textId="77777777" w:rsidTr="00682E2D">
        <w:tc>
          <w:tcPr>
            <w:tcW w:w="846" w:type="dxa"/>
          </w:tcPr>
          <w:p w14:paraId="4C50983F" w14:textId="77777777" w:rsidR="00682E2D" w:rsidRDefault="00682E2D" w:rsidP="00682E2D"/>
        </w:tc>
        <w:tc>
          <w:tcPr>
            <w:tcW w:w="7371" w:type="dxa"/>
          </w:tcPr>
          <w:p w14:paraId="4AED7FA7" w14:textId="77777777" w:rsidR="00682E2D" w:rsidRDefault="00682E2D" w:rsidP="00682E2D"/>
        </w:tc>
        <w:tc>
          <w:tcPr>
            <w:tcW w:w="799" w:type="dxa"/>
          </w:tcPr>
          <w:p w14:paraId="1447108C" w14:textId="77777777" w:rsidR="00682E2D" w:rsidRDefault="00682E2D" w:rsidP="00682E2D"/>
        </w:tc>
      </w:tr>
      <w:tr w:rsidR="00682E2D" w14:paraId="638B2626" w14:textId="77777777" w:rsidTr="00682E2D">
        <w:tc>
          <w:tcPr>
            <w:tcW w:w="846" w:type="dxa"/>
          </w:tcPr>
          <w:p w14:paraId="4B0740EB" w14:textId="77777777" w:rsidR="00682E2D" w:rsidRDefault="00682E2D" w:rsidP="00682E2D"/>
        </w:tc>
        <w:tc>
          <w:tcPr>
            <w:tcW w:w="7371" w:type="dxa"/>
          </w:tcPr>
          <w:p w14:paraId="7052606B" w14:textId="77777777" w:rsidR="00682E2D" w:rsidRDefault="00682E2D" w:rsidP="00682E2D"/>
        </w:tc>
        <w:tc>
          <w:tcPr>
            <w:tcW w:w="799" w:type="dxa"/>
          </w:tcPr>
          <w:p w14:paraId="2349DC0A" w14:textId="77777777" w:rsidR="00682E2D" w:rsidRDefault="00682E2D" w:rsidP="00682E2D"/>
        </w:tc>
      </w:tr>
      <w:tr w:rsidR="00682E2D" w14:paraId="5EFEED30" w14:textId="77777777" w:rsidTr="00682E2D">
        <w:tc>
          <w:tcPr>
            <w:tcW w:w="846" w:type="dxa"/>
          </w:tcPr>
          <w:p w14:paraId="6C437AAF" w14:textId="77777777" w:rsidR="00682E2D" w:rsidRDefault="00682E2D" w:rsidP="00682E2D"/>
        </w:tc>
        <w:tc>
          <w:tcPr>
            <w:tcW w:w="7371" w:type="dxa"/>
          </w:tcPr>
          <w:p w14:paraId="73C68794" w14:textId="77777777" w:rsidR="00682E2D" w:rsidRDefault="00682E2D" w:rsidP="00682E2D"/>
        </w:tc>
        <w:tc>
          <w:tcPr>
            <w:tcW w:w="799" w:type="dxa"/>
          </w:tcPr>
          <w:p w14:paraId="224C2A49" w14:textId="77777777" w:rsidR="00682E2D" w:rsidRDefault="00682E2D" w:rsidP="00682E2D"/>
        </w:tc>
      </w:tr>
      <w:tr w:rsidR="00682E2D" w14:paraId="60AB502D" w14:textId="77777777" w:rsidTr="00682E2D">
        <w:tc>
          <w:tcPr>
            <w:tcW w:w="846" w:type="dxa"/>
          </w:tcPr>
          <w:p w14:paraId="74DE2CE4" w14:textId="77777777" w:rsidR="00682E2D" w:rsidRDefault="00682E2D" w:rsidP="00682E2D"/>
        </w:tc>
        <w:tc>
          <w:tcPr>
            <w:tcW w:w="7371" w:type="dxa"/>
          </w:tcPr>
          <w:p w14:paraId="0A6D1A99" w14:textId="77777777" w:rsidR="00682E2D" w:rsidRDefault="00682E2D" w:rsidP="00682E2D"/>
        </w:tc>
        <w:tc>
          <w:tcPr>
            <w:tcW w:w="799" w:type="dxa"/>
          </w:tcPr>
          <w:p w14:paraId="16A20520" w14:textId="77777777" w:rsidR="00682E2D" w:rsidRDefault="00682E2D" w:rsidP="00682E2D"/>
        </w:tc>
      </w:tr>
      <w:tr w:rsidR="00682E2D" w14:paraId="004C014C" w14:textId="77777777" w:rsidTr="00682E2D">
        <w:tc>
          <w:tcPr>
            <w:tcW w:w="846" w:type="dxa"/>
          </w:tcPr>
          <w:p w14:paraId="272FA6FD" w14:textId="77777777" w:rsidR="00682E2D" w:rsidRDefault="00682E2D" w:rsidP="00682E2D"/>
        </w:tc>
        <w:tc>
          <w:tcPr>
            <w:tcW w:w="7371" w:type="dxa"/>
          </w:tcPr>
          <w:p w14:paraId="6A260D2D" w14:textId="77777777" w:rsidR="00682E2D" w:rsidRDefault="00682E2D" w:rsidP="00682E2D"/>
        </w:tc>
        <w:tc>
          <w:tcPr>
            <w:tcW w:w="799" w:type="dxa"/>
          </w:tcPr>
          <w:p w14:paraId="50D46C4F" w14:textId="77777777" w:rsidR="00682E2D" w:rsidRDefault="00682E2D" w:rsidP="00682E2D"/>
        </w:tc>
      </w:tr>
    </w:tbl>
    <w:p w14:paraId="7EDA77FA" w14:textId="77777777" w:rsidR="00682E2D" w:rsidRDefault="00682E2D" w:rsidP="00682E2D"/>
    <w:sdt>
      <w:sdtPr>
        <w:id w:val="7637326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14:paraId="1E39BAF1" w14:textId="77777777" w:rsidR="00682E2D" w:rsidRDefault="00682E2D">
          <w:pPr>
            <w:pStyle w:val="TOCHeading"/>
          </w:pPr>
          <w:r>
            <w:t>Table of Contents</w:t>
          </w:r>
        </w:p>
        <w:p w14:paraId="27C580DA" w14:textId="77777777" w:rsidR="00682E2D" w:rsidRDefault="00682E2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t>Risk Management Worksheet …………………………………………………………………………………………………………..1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EECE1BE" w14:textId="77777777" w:rsidR="00682E2D" w:rsidRDefault="00682E2D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3887414" w:history="1">
            <w:r w:rsidRPr="00E03EDA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D18DB" w14:textId="77777777" w:rsidR="00682E2D" w:rsidRDefault="00682E2D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3887415" w:history="1">
            <w:r w:rsidRPr="00E03EDA">
              <w:rPr>
                <w:rStyle w:val="Hyperlink"/>
                <w:noProof/>
              </w:rPr>
              <w:t>Risks: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F5370" w14:textId="77777777" w:rsidR="00682E2D" w:rsidRDefault="00682E2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3887416" w:history="1">
            <w:r w:rsidRPr="00E03EDA">
              <w:rPr>
                <w:rStyle w:val="Hyperlink"/>
                <w:noProof/>
              </w:rPr>
              <w:t>Repetitive strain from typing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0CD45" w14:textId="77777777" w:rsidR="00682E2D" w:rsidRDefault="00682E2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3887417" w:history="1">
            <w:r w:rsidRPr="00E03EDA">
              <w:rPr>
                <w:rStyle w:val="Hyperlink"/>
                <w:noProof/>
              </w:rPr>
              <w:t>Injury as a result of moving 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FCB40" w14:textId="77777777" w:rsidR="00682E2D" w:rsidRDefault="00682E2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3887418" w:history="1">
            <w:r w:rsidRPr="00E03EDA">
              <w:rPr>
                <w:rStyle w:val="Hyperlink"/>
                <w:noProof/>
              </w:rPr>
              <w:t>Eye damage from lasers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52167" w14:textId="77777777" w:rsidR="00682E2D" w:rsidRDefault="00682E2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3887419" w:history="1">
            <w:r w:rsidRPr="00E03EDA">
              <w:rPr>
                <w:rStyle w:val="Hyperlink"/>
                <w:noProof/>
              </w:rPr>
              <w:t>Electrical shock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F4D60" w14:textId="77777777" w:rsidR="00682E2D" w:rsidRDefault="00682E2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3887420" w:history="1">
            <w:r w:rsidRPr="00E03EDA">
              <w:rPr>
                <w:rStyle w:val="Hyperlink"/>
                <w:noProof/>
              </w:rPr>
              <w:t>Injury as a result of falling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8375D" w14:textId="77777777" w:rsidR="00682E2D" w:rsidRDefault="00682E2D" w:rsidP="00682E2D">
          <w:r>
            <w:rPr>
              <w:b/>
              <w:bCs/>
              <w:noProof/>
            </w:rPr>
            <w:fldChar w:fldCharType="end"/>
          </w:r>
        </w:p>
      </w:sdtContent>
    </w:sdt>
    <w:p w14:paraId="2190BC4F" w14:textId="77777777" w:rsidR="00682E2D" w:rsidRDefault="00682E2D" w:rsidP="00682E2D"/>
    <w:p w14:paraId="4894EE27" w14:textId="77777777" w:rsidR="00682E2D" w:rsidRDefault="00682E2D" w:rsidP="00682E2D">
      <w:pPr>
        <w:pStyle w:val="Heading1"/>
      </w:pPr>
      <w:bookmarkStart w:id="2" w:name="_Toc3887415"/>
      <w:r>
        <w:t>Risks:</w:t>
      </w:r>
      <w:bookmarkEnd w:id="2"/>
    </w:p>
    <w:p w14:paraId="148124A3" w14:textId="77777777" w:rsidR="00682E2D" w:rsidRPr="00682E2D" w:rsidRDefault="00682E2D" w:rsidP="00682E2D">
      <w:pPr>
        <w:pStyle w:val="Heading2"/>
      </w:pPr>
      <w:bookmarkStart w:id="3" w:name="_Toc3887416"/>
      <w:r>
        <w:t>Repetitive strain from typing</w:t>
      </w:r>
      <w:bookmarkEnd w:id="3"/>
    </w:p>
    <w:p w14:paraId="3ABD4438" w14:textId="77777777" w:rsidR="00AC5796" w:rsidRDefault="00682E2D" w:rsidP="00682E2D">
      <w:r w:rsidRPr="008A1BD1">
        <w:rPr>
          <w:u w:val="single"/>
        </w:rPr>
        <w:t>Method:</w:t>
      </w:r>
      <w:r w:rsidR="00C354C7">
        <w:t xml:space="preserve"> Control banding</w:t>
      </w:r>
    </w:p>
    <w:p w14:paraId="6ABA8079" w14:textId="09EEEBBE" w:rsidR="00AC5796" w:rsidRDefault="00947EE5" w:rsidP="00682E2D">
      <w:r w:rsidRPr="008A1BD1">
        <w:rPr>
          <w:u w:val="single"/>
        </w:rPr>
        <w:t>Hazard class</w:t>
      </w:r>
      <w:r w:rsidR="00AC5796">
        <w:t>: Manual handling</w:t>
      </w:r>
    </w:p>
    <w:p w14:paraId="2DD691DF" w14:textId="6912B767" w:rsidR="00AC5796" w:rsidRDefault="00AC5796" w:rsidP="00682E2D">
      <w:r w:rsidRPr="008A1BD1">
        <w:rPr>
          <w:u w:val="single"/>
        </w:rPr>
        <w:t>Risk before</w:t>
      </w:r>
      <w:r w:rsidR="00DA702E" w:rsidRPr="008A1BD1">
        <w:rPr>
          <w:u w:val="single"/>
        </w:rPr>
        <w:t xml:space="preserve"> controls</w:t>
      </w:r>
      <w:r w:rsidR="00DA702E">
        <w:t xml:space="preserve">: </w:t>
      </w:r>
      <w:r w:rsidR="0001016F">
        <w:t xml:space="preserve">Typing is </w:t>
      </w:r>
      <w:r w:rsidR="005B55BE">
        <w:t>a low effort task with a minor consequence</w:t>
      </w:r>
      <w:r w:rsidR="00ED2440">
        <w:t xml:space="preserve"> (D)</w:t>
      </w:r>
      <w:r w:rsidR="005B55BE">
        <w:t xml:space="preserve"> ranking with </w:t>
      </w:r>
      <w:r w:rsidR="00ED2440">
        <w:t>poor posture and negligible consequence (E)</w:t>
      </w:r>
      <w:r w:rsidR="00E429D3">
        <w:t xml:space="preserve"> with good posture</w:t>
      </w:r>
      <w:r w:rsidR="001F19B0">
        <w:t xml:space="preserve">. Due to this project involving large amounts of programming the </w:t>
      </w:r>
      <w:r w:rsidR="00082407">
        <w:t xml:space="preserve">likelihood ranking </w:t>
      </w:r>
      <w:r w:rsidR="004C3ACE">
        <w:t>is 2.</w:t>
      </w:r>
    </w:p>
    <w:p w14:paraId="4E3D9F39" w14:textId="4FE10537" w:rsidR="00CB1A2F" w:rsidRDefault="004A4305" w:rsidP="00682E2D">
      <w:r w:rsidRPr="008A1BD1">
        <w:rPr>
          <w:u w:val="single"/>
        </w:rPr>
        <w:t>Actions to be taken</w:t>
      </w:r>
      <w:r w:rsidR="00BF7C66">
        <w:t xml:space="preserve">: </w:t>
      </w:r>
      <w:r w:rsidR="00A5723D">
        <w:t xml:space="preserve">Reinforce the importance of good posture </w:t>
      </w:r>
      <w:r w:rsidR="00EB73A6">
        <w:t xml:space="preserve">and </w:t>
      </w:r>
      <w:r w:rsidR="007602A7">
        <w:t>take breaks throughout the day</w:t>
      </w:r>
    </w:p>
    <w:p w14:paraId="0691EC32" w14:textId="19FDDEF5" w:rsidR="007602A7" w:rsidRDefault="007602A7" w:rsidP="00682E2D">
      <w:r w:rsidRPr="008A1BD1">
        <w:rPr>
          <w:u w:val="single"/>
        </w:rPr>
        <w:t>Risk after controls</w:t>
      </w:r>
      <w:r>
        <w:t xml:space="preserve">: </w:t>
      </w:r>
      <w:r w:rsidR="001E3861">
        <w:t xml:space="preserve">Good posture gives </w:t>
      </w:r>
      <w:r w:rsidR="002627EF">
        <w:t>negligible</w:t>
      </w:r>
      <w:r w:rsidR="001E3861">
        <w:t xml:space="preserve"> consequence rating</w:t>
      </w:r>
      <w:r w:rsidR="00CC40AC">
        <w:t xml:space="preserve"> (E)</w:t>
      </w:r>
      <w:r w:rsidR="001E3861">
        <w:t xml:space="preserve">, </w:t>
      </w:r>
      <w:r w:rsidR="007A2918">
        <w:t xml:space="preserve">regular brakes improves the likelihood ranking to 3 through </w:t>
      </w:r>
      <w:r w:rsidR="002627EF">
        <w:t>decreased activity duration.</w:t>
      </w:r>
    </w:p>
    <w:p w14:paraId="43D1B483" w14:textId="247A0AB5" w:rsidR="00CA1530" w:rsidRDefault="00CA1530" w:rsidP="00682E2D">
      <w:r w:rsidRPr="008A1BD1">
        <w:rPr>
          <w:u w:val="single"/>
        </w:rPr>
        <w:t>Is the risk after controls acceptable</w:t>
      </w:r>
      <w:r>
        <w:t>: Yes</w:t>
      </w:r>
    </w:p>
    <w:p w14:paraId="327192A5" w14:textId="1CBE77AB" w:rsidR="00CA1530" w:rsidRDefault="00CA1530" w:rsidP="00682E2D">
      <w:r w:rsidRPr="008A1BD1">
        <w:rPr>
          <w:u w:val="single"/>
        </w:rPr>
        <w:t>Are emergency measures required</w:t>
      </w:r>
      <w:r>
        <w:t>: No</w:t>
      </w:r>
    </w:p>
    <w:p w14:paraId="4AE3D35D" w14:textId="77777777" w:rsidR="00682E2D" w:rsidRDefault="00682E2D" w:rsidP="00682E2D">
      <w:pPr>
        <w:pStyle w:val="Heading2"/>
      </w:pPr>
      <w:bookmarkStart w:id="4" w:name="_Toc3887417"/>
      <w:r>
        <w:lastRenderedPageBreak/>
        <w:t>Injury as a result of moving equipment</w:t>
      </w:r>
      <w:bookmarkEnd w:id="4"/>
    </w:p>
    <w:p w14:paraId="3D55CD39" w14:textId="77777777" w:rsidR="00197772" w:rsidRDefault="00197772" w:rsidP="00197772">
      <w:bookmarkStart w:id="5" w:name="_Toc3887418"/>
      <w:r w:rsidRPr="008A1BD1">
        <w:rPr>
          <w:u w:val="single"/>
        </w:rPr>
        <w:t>Method:</w:t>
      </w:r>
      <w:r>
        <w:t xml:space="preserve"> Control banding</w:t>
      </w:r>
    </w:p>
    <w:p w14:paraId="1FAEEBA3" w14:textId="77777777" w:rsidR="00197772" w:rsidRDefault="00197772" w:rsidP="00197772">
      <w:r w:rsidRPr="008A1BD1">
        <w:rPr>
          <w:u w:val="single"/>
        </w:rPr>
        <w:t>Hazard class</w:t>
      </w:r>
      <w:r>
        <w:t>: Manual handling</w:t>
      </w:r>
    </w:p>
    <w:p w14:paraId="14927D39" w14:textId="73F7D1E7" w:rsidR="00197772" w:rsidRDefault="00197772" w:rsidP="00197772">
      <w:r w:rsidRPr="008A1BD1">
        <w:rPr>
          <w:u w:val="single"/>
        </w:rPr>
        <w:t>Risk before controls</w:t>
      </w:r>
      <w:r>
        <w:t xml:space="preserve">: </w:t>
      </w:r>
      <w:r w:rsidR="00A16A01">
        <w:t>Moderate effort</w:t>
      </w:r>
      <w:r w:rsidR="00F62ABD">
        <w:t xml:space="preserve"> for one person, </w:t>
      </w:r>
      <w:r w:rsidR="004A2AFF">
        <w:t>small-m</w:t>
      </w:r>
      <w:r w:rsidR="00F62ABD">
        <w:t xml:space="preserve">oderate between </w:t>
      </w:r>
      <w:r w:rsidR="004A2AFF">
        <w:t>2 people</w:t>
      </w:r>
      <w:r w:rsidR="00DA4136">
        <w:t xml:space="preserve"> (</w:t>
      </w:r>
      <w:r w:rsidR="00417609">
        <w:t>C-D consequence rating)</w:t>
      </w:r>
      <w:r w:rsidR="00411414">
        <w:t xml:space="preserve">. Moving of equipment will be a very infrequent task </w:t>
      </w:r>
      <w:r w:rsidR="00966AA6">
        <w:t>(5 likelihood ranking</w:t>
      </w:r>
    </w:p>
    <w:p w14:paraId="52DA9F3D" w14:textId="3B86C991" w:rsidR="00197772" w:rsidRDefault="00197772" w:rsidP="00197772">
      <w:r w:rsidRPr="008A1BD1">
        <w:rPr>
          <w:u w:val="single"/>
        </w:rPr>
        <w:t>Actions to be taken</w:t>
      </w:r>
      <w:r>
        <w:t xml:space="preserve">: </w:t>
      </w:r>
      <w:r w:rsidR="00222EBA">
        <w:t>Ensure that any awkward bulky</w:t>
      </w:r>
      <w:r w:rsidR="003104D7">
        <w:t xml:space="preserve"> or </w:t>
      </w:r>
      <w:r w:rsidR="0046502C">
        <w:t>heavy equipment is moved by 2 people</w:t>
      </w:r>
    </w:p>
    <w:p w14:paraId="281BD575" w14:textId="53796188" w:rsidR="00197772" w:rsidRDefault="00197772" w:rsidP="00197772">
      <w:r w:rsidRPr="008A1BD1">
        <w:rPr>
          <w:u w:val="single"/>
        </w:rPr>
        <w:t>Risk after controls</w:t>
      </w:r>
      <w:r>
        <w:t xml:space="preserve">: </w:t>
      </w:r>
      <w:r w:rsidR="00F355D3">
        <w:t>Using 2 people will reduce the effort required reducing the Consequence ra</w:t>
      </w:r>
      <w:r w:rsidR="00693ED4">
        <w:t>ting to D/E</w:t>
      </w:r>
    </w:p>
    <w:p w14:paraId="4ED8AB5E" w14:textId="77777777" w:rsidR="00197772" w:rsidRDefault="00197772" w:rsidP="00197772">
      <w:r w:rsidRPr="008A1BD1">
        <w:rPr>
          <w:u w:val="single"/>
        </w:rPr>
        <w:t>Is the risk after controls acceptable</w:t>
      </w:r>
      <w:r>
        <w:t>: Yes</w:t>
      </w:r>
    </w:p>
    <w:p w14:paraId="69330206" w14:textId="77777777" w:rsidR="00197772" w:rsidRDefault="00197772" w:rsidP="00197772">
      <w:r w:rsidRPr="008A1BD1">
        <w:rPr>
          <w:u w:val="single"/>
        </w:rPr>
        <w:t>Are emergency measures required</w:t>
      </w:r>
      <w:r>
        <w:t>: No</w:t>
      </w:r>
    </w:p>
    <w:p w14:paraId="5BD8EAB9" w14:textId="77777777" w:rsidR="00682E2D" w:rsidRDefault="00682E2D" w:rsidP="00682E2D">
      <w:pPr>
        <w:pStyle w:val="Heading2"/>
      </w:pPr>
      <w:r>
        <w:t>Eye damage from lasers</w:t>
      </w:r>
      <w:bookmarkEnd w:id="5"/>
    </w:p>
    <w:p w14:paraId="2BB1B411" w14:textId="3D2FB2E8" w:rsidR="00682E2D" w:rsidRDefault="00682E2D" w:rsidP="00682E2D">
      <w:r w:rsidRPr="00B33E9D">
        <w:rPr>
          <w:u w:val="single"/>
        </w:rPr>
        <w:t>Method</w:t>
      </w:r>
      <w:r w:rsidR="00F91CDA">
        <w:t>:</w:t>
      </w:r>
      <w:r w:rsidR="00693ED4">
        <w:t xml:space="preserve"> Risk </w:t>
      </w:r>
      <w:r w:rsidR="00B33E9D">
        <w:t>Assessment</w:t>
      </w:r>
    </w:p>
    <w:p w14:paraId="73121901" w14:textId="513599F0" w:rsidR="00B33E9D" w:rsidRDefault="00B33E9D" w:rsidP="00682E2D">
      <w:r>
        <w:rPr>
          <w:u w:val="single"/>
        </w:rPr>
        <w:t>Hazard class</w:t>
      </w:r>
      <w:r>
        <w:t xml:space="preserve">: </w:t>
      </w:r>
      <w:r w:rsidR="00656B3A">
        <w:t xml:space="preserve">Physical </w:t>
      </w:r>
      <w:r w:rsidR="009E27DF">
        <w:t>–</w:t>
      </w:r>
      <w:r w:rsidR="00656B3A">
        <w:t xml:space="preserve"> Lasers</w:t>
      </w:r>
    </w:p>
    <w:p w14:paraId="7F1EEC79" w14:textId="0950080C" w:rsidR="002404D1" w:rsidRDefault="00A7753E" w:rsidP="00682E2D">
      <w:r>
        <w:rPr>
          <w:u w:val="single"/>
        </w:rPr>
        <w:t>Risk before controls</w:t>
      </w:r>
      <w:r>
        <w:t xml:space="preserve">: </w:t>
      </w:r>
      <w:r w:rsidR="00AC1306">
        <w:t>optical communications lasers used can be up to 100mW in power, this is enough to cause instant and lasting eye damage</w:t>
      </w:r>
      <w:r w:rsidR="00837B3B">
        <w:t xml:space="preserve"> making it the most significant risk of this document</w:t>
      </w:r>
      <w:r w:rsidR="00465248">
        <w:t xml:space="preserve"> despite it being </w:t>
      </w:r>
      <w:r w:rsidR="00175C31">
        <w:t xml:space="preserve">an </w:t>
      </w:r>
      <w:r w:rsidR="00465248">
        <w:t>unlikely</w:t>
      </w:r>
      <w:r w:rsidR="00175C31">
        <w:t xml:space="preserve"> event</w:t>
      </w:r>
      <w:r w:rsidR="00837B3B">
        <w:t>.</w:t>
      </w:r>
      <w:r w:rsidR="00465248">
        <w:t xml:space="preserve"> </w:t>
      </w:r>
      <w:r w:rsidR="00951015">
        <w:t xml:space="preserve">Hence the </w:t>
      </w:r>
      <w:r w:rsidR="004D1756">
        <w:t>consequence rat</w:t>
      </w:r>
      <w:r w:rsidR="00D41430">
        <w:t>ing of this risk is severe.</w:t>
      </w:r>
    </w:p>
    <w:p w14:paraId="78C51B35" w14:textId="73E19B5E" w:rsidR="00D41430" w:rsidRDefault="00B56236" w:rsidP="00682E2D">
      <w:r>
        <w:rPr>
          <w:u w:val="single"/>
        </w:rPr>
        <w:t>Actions to be taken</w:t>
      </w:r>
      <w:r>
        <w:t>:</w:t>
      </w:r>
    </w:p>
    <w:p w14:paraId="31125983" w14:textId="26AF3016" w:rsidR="00B56236" w:rsidRPr="00B56236" w:rsidRDefault="00B56236" w:rsidP="00682E2D">
      <w:r>
        <w:t xml:space="preserve">Firstly </w:t>
      </w:r>
      <w:r w:rsidR="00A00132">
        <w:t xml:space="preserve">all laser devices must be off before changes made </w:t>
      </w:r>
      <w:r w:rsidR="00A41E10">
        <w:t>and covered when disconnected to e</w:t>
      </w:r>
      <w:r w:rsidR="00D568BF">
        <w:t xml:space="preserve">nsure </w:t>
      </w:r>
      <w:r w:rsidR="00BD65CB">
        <w:t xml:space="preserve">no stray beams are </w:t>
      </w:r>
      <w:r w:rsidR="00A70074">
        <w:t>present.</w:t>
      </w:r>
    </w:p>
    <w:p w14:paraId="63F2654C" w14:textId="4F0FEC2B" w:rsidR="002E6DEB" w:rsidRDefault="00A70074" w:rsidP="00682E2D">
      <w:r>
        <w:t>Secondly a</w:t>
      </w:r>
      <w:r w:rsidR="00095E3E">
        <w:t xml:space="preserve">s per laser safety </w:t>
      </w:r>
      <w:r w:rsidR="00397FE9">
        <w:t>clas</w:t>
      </w:r>
      <w:r w:rsidR="00E71ED1">
        <w:t>s 2</w:t>
      </w:r>
      <w:sdt>
        <w:sdtPr>
          <w:id w:val="-1102638287"/>
          <w:citation/>
        </w:sdtPr>
        <w:sdtContent>
          <w:r w:rsidR="00A721E1">
            <w:fldChar w:fldCharType="begin"/>
          </w:r>
          <w:r w:rsidR="00A721E1">
            <w:instrText xml:space="preserve"> CITATION Las \l 3081 </w:instrText>
          </w:r>
          <w:r w:rsidR="00A721E1">
            <w:fldChar w:fldCharType="separate"/>
          </w:r>
          <w:r w:rsidR="00920EA1">
            <w:rPr>
              <w:noProof/>
            </w:rPr>
            <w:t xml:space="preserve"> </w:t>
          </w:r>
          <w:r w:rsidR="00920EA1" w:rsidRPr="00920EA1">
            <w:rPr>
              <w:noProof/>
            </w:rPr>
            <w:t>[1]</w:t>
          </w:r>
          <w:r w:rsidR="00A721E1">
            <w:fldChar w:fldCharType="end"/>
          </w:r>
        </w:sdtContent>
      </w:sdt>
      <w:r w:rsidR="002F781F">
        <w:t>,</w:t>
      </w:r>
      <w:r w:rsidR="00397FE9">
        <w:t xml:space="preserve"> we will consider safe </w:t>
      </w:r>
      <w:r w:rsidR="00E71ED1">
        <w:t xml:space="preserve">levels to be </w:t>
      </w:r>
      <w:r w:rsidR="00B53222">
        <w:t>&lt;1mW</w:t>
      </w:r>
      <w:r w:rsidR="00E721CC">
        <w:t>.</w:t>
      </w:r>
      <w:r>
        <w:t xml:space="preserve"> Thus </w:t>
      </w:r>
      <w:r w:rsidR="0076529A">
        <w:t xml:space="preserve">when making changes the </w:t>
      </w:r>
      <w:r w:rsidR="00F86B60">
        <w:t>following safe distance</w:t>
      </w:r>
      <w:r w:rsidR="00A74548">
        <w:t xml:space="preserve"> calculation</w:t>
      </w:r>
      <w:r w:rsidR="00F86B60">
        <w:t xml:space="preserve"> to laser sources </w:t>
      </w:r>
      <w:r w:rsidR="00A74548">
        <w:t>should be adhered to;</w:t>
      </w:r>
    </w:p>
    <w:p w14:paraId="12B1D3C5" w14:textId="55FF6A95" w:rsidR="00573DB4" w:rsidRDefault="00573DB4" w:rsidP="00682E2D">
      <w:r>
        <w:t xml:space="preserve">Assuming </w:t>
      </w:r>
      <w:r w:rsidR="009F48D2">
        <w:t xml:space="preserve">uniform power spread from beam </w:t>
      </w:r>
      <w:r w:rsidR="00A429FA">
        <w:t>divergence we will require a spot area at a safe distance to be 100</w:t>
      </w:r>
      <w:r w:rsidR="00ED691A">
        <w:t xml:space="preserve"> x the cross section of the fibre with</w:t>
      </w:r>
      <w:r w:rsidR="00373F26">
        <w:t xml:space="preserve"> an additional safety factor of 10.</w:t>
      </w:r>
    </w:p>
    <w:p w14:paraId="42A8B930" w14:textId="529E9379" w:rsidR="00373F26" w:rsidRDefault="00373F26" w:rsidP="00682E2D">
      <w:pPr>
        <w:rPr>
          <w:rFonts w:eastAsiaTheme="minorEastAsia"/>
        </w:rPr>
      </w:pPr>
      <w:r>
        <w:t xml:space="preserve">Thus </w:t>
      </w:r>
      <w:r w:rsidR="008878BB">
        <w:t xml:space="preserve">spot diameter is required to be 56 x the </w:t>
      </w:r>
      <w:r w:rsidR="00B05879">
        <w:t>fibre diameter</w:t>
      </w:r>
      <w:r w:rsidR="00931EE0">
        <w:t xml:space="preserve"> (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 xml:space="preserve">100×10×π </m:t>
            </m:r>
          </m:e>
        </m:rad>
      </m:oMath>
      <w:r w:rsidR="003D609D">
        <w:rPr>
          <w:rFonts w:eastAsiaTheme="minorEastAsia"/>
        </w:rPr>
        <w:t>)</w:t>
      </w:r>
    </w:p>
    <w:p w14:paraId="288C76F4" w14:textId="45670446" w:rsidR="00FE1507" w:rsidRPr="004E5AF1" w:rsidRDefault="00FE1507" w:rsidP="00682E2D">
      <w:pPr>
        <w:rPr>
          <w:rFonts w:eastAsiaTheme="minorEastAsia"/>
        </w:rPr>
      </w:pPr>
      <w:r>
        <w:rPr>
          <w:rFonts w:eastAsiaTheme="minorEastAsia"/>
        </w:rPr>
        <w:t xml:space="preserve">Using the gaussian </w:t>
      </w:r>
      <w:r w:rsidR="008E4127">
        <w:rPr>
          <w:rFonts w:eastAsiaTheme="minorEastAsia"/>
        </w:rPr>
        <w:t>divergence</w:t>
      </w:r>
      <w:r w:rsidR="00A65A72">
        <w:rPr>
          <w:rFonts w:eastAsiaTheme="minorEastAsia"/>
        </w:rPr>
        <w:t xml:space="preserve"> </w:t>
      </w:r>
      <w:r w:rsidR="007F420A">
        <w:rPr>
          <w:rFonts w:eastAsiaTheme="minorEastAsia"/>
        </w:rPr>
        <w:t>from here</w:t>
      </w:r>
      <w:sdt>
        <w:sdtPr>
          <w:rPr>
            <w:rFonts w:eastAsiaTheme="minorEastAsia"/>
          </w:rPr>
          <w:id w:val="-521015944"/>
          <w:citation/>
        </w:sdtPr>
        <w:sdtContent>
          <w:r w:rsidR="007F420A">
            <w:rPr>
              <w:rFonts w:eastAsiaTheme="minorEastAsia"/>
            </w:rPr>
            <w:fldChar w:fldCharType="begin"/>
          </w:r>
          <w:r w:rsidR="007F420A">
            <w:rPr>
              <w:rFonts w:eastAsiaTheme="minorEastAsia"/>
            </w:rPr>
            <w:instrText xml:space="preserve"> CITATION And06 \l 3081 </w:instrText>
          </w:r>
          <w:r w:rsidR="007F420A">
            <w:rPr>
              <w:rFonts w:eastAsiaTheme="minorEastAsia"/>
            </w:rPr>
            <w:fldChar w:fldCharType="separate"/>
          </w:r>
          <w:r w:rsidR="00920EA1">
            <w:rPr>
              <w:rFonts w:eastAsiaTheme="minorEastAsia"/>
              <w:noProof/>
            </w:rPr>
            <w:t xml:space="preserve"> </w:t>
          </w:r>
          <w:r w:rsidR="00920EA1" w:rsidRPr="00920EA1">
            <w:rPr>
              <w:rFonts w:eastAsiaTheme="minorEastAsia"/>
              <w:noProof/>
            </w:rPr>
            <w:t>[2]</w:t>
          </w:r>
          <w:r w:rsidR="007F420A">
            <w:rPr>
              <w:rFonts w:eastAsiaTheme="minorEastAsia"/>
            </w:rPr>
            <w:fldChar w:fldCharType="end"/>
          </w:r>
        </w:sdtContent>
      </w:sdt>
      <w:r w:rsidR="007F420A">
        <w:rPr>
          <w:rFonts w:eastAsiaTheme="minorEastAsia"/>
        </w:rPr>
        <w:t xml:space="preserve">, </w:t>
      </w:r>
      <w:r w:rsidR="008A2782">
        <w:rPr>
          <w:rFonts w:eastAsiaTheme="minorEastAsia"/>
        </w:rPr>
        <w:t xml:space="preserve">the safe distance </w:t>
      </w:r>
      <w:r w:rsidR="00FB7632">
        <w:rPr>
          <w:rFonts w:eastAsiaTheme="minorEastAsia"/>
        </w:rPr>
        <w:t>can be found from:</w:t>
      </w:r>
      <w:r w:rsidR="00FB7632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, where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5.25, and λ=1550nm</m:t>
          </m:r>
        </m:oMath>
      </m:oMathPara>
    </w:p>
    <w:p w14:paraId="32CD3078" w14:textId="52CC9B06" w:rsidR="004E5AF1" w:rsidRPr="00A47A8A" w:rsidRDefault="00FC4E6F" w:rsidP="00682E2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since</m:t>
          </m:r>
          <m:r>
            <w:rPr>
              <w:rFonts w:ascii="Cambria Math" w:eastAsiaTheme="minorEastAsia" w:hAnsi="Cambria Math"/>
            </w:rPr>
            <m:t xml:space="preserve"> 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=56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∴</m:t>
          </m:r>
          <m:r>
            <w:rPr>
              <w:rFonts w:ascii="Cambria Math" w:eastAsiaTheme="minorEastAsia" w:hAnsi="Cambria Math"/>
            </w:rPr>
            <m:t xml:space="preserve"> 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56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rad>
        </m:oMath>
      </m:oMathPara>
    </w:p>
    <w:p w14:paraId="0E640D39" w14:textId="52C3D45D" w:rsidR="00A47A8A" w:rsidRPr="004E5AF1" w:rsidRDefault="00A47A8A" w:rsidP="00682E2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</m:t>
          </m:r>
          <m:r>
            <w:rPr>
              <w:rFonts w:ascii="Cambria Math" w:eastAsiaTheme="minorEastAsia" w:hAnsi="Cambria Math"/>
            </w:rPr>
            <m:t>z=</m:t>
          </m:r>
          <m:r>
            <w:rPr>
              <w:rFonts w:ascii="Cambria Math" w:eastAsiaTheme="minorEastAsia" w:hAnsi="Cambria Math"/>
            </w:rPr>
            <m:t>3cm</m:t>
          </m:r>
        </m:oMath>
      </m:oMathPara>
    </w:p>
    <w:p w14:paraId="2FABDE82" w14:textId="676D7922" w:rsidR="00BD69DE" w:rsidRDefault="008C165D" w:rsidP="00682E2D">
      <w:r>
        <w:rPr>
          <w:u w:val="single"/>
        </w:rPr>
        <w:t>Risk after controls</w:t>
      </w:r>
      <w:r>
        <w:t xml:space="preserve">: </w:t>
      </w:r>
      <w:r w:rsidR="006D62A4">
        <w:t>I</w:t>
      </w:r>
      <w:r>
        <w:t xml:space="preserve">f distance to optical sources is </w:t>
      </w:r>
      <w:r w:rsidR="003B26CB">
        <w:t xml:space="preserve">followed the </w:t>
      </w:r>
      <w:r w:rsidR="00536148">
        <w:t xml:space="preserve">exposure </w:t>
      </w:r>
      <w:r w:rsidR="006D62A4">
        <w:t>level will be at minor to negligible levels</w:t>
      </w:r>
      <w:r w:rsidR="005679C0">
        <w:t xml:space="preserve"> and the risk of any exposure </w:t>
      </w:r>
      <w:r w:rsidR="006831E7">
        <w:t>will be very unlikely.</w:t>
      </w:r>
    </w:p>
    <w:p w14:paraId="6DCD0948" w14:textId="762153C1" w:rsidR="006C20E5" w:rsidRDefault="006C20E5" w:rsidP="00682E2D">
      <w:r>
        <w:rPr>
          <w:u w:val="single"/>
        </w:rPr>
        <w:t>Is this risk acceptable</w:t>
      </w:r>
      <w:r>
        <w:t xml:space="preserve">: </w:t>
      </w:r>
      <w:r w:rsidR="001C6BFD">
        <w:t>when procedure is followed this risk is acceptable</w:t>
      </w:r>
    </w:p>
    <w:p w14:paraId="76D0319E" w14:textId="2694F93E" w:rsidR="001C6BFD" w:rsidRPr="006C20E5" w:rsidRDefault="001C6BFD" w:rsidP="00682E2D">
      <w:r w:rsidRPr="001C6BFD">
        <w:rPr>
          <w:u w:val="single"/>
        </w:rPr>
        <w:t>Are emergency measures needed to be taken</w:t>
      </w:r>
      <w:r>
        <w:t xml:space="preserve">: </w:t>
      </w:r>
      <w:r w:rsidR="0058582B">
        <w:t>I</w:t>
      </w:r>
      <w:r>
        <w:t xml:space="preserve">n the event of a laser </w:t>
      </w:r>
      <w:r w:rsidR="0058582B">
        <w:t xml:space="preserve">transmitting </w:t>
      </w:r>
      <w:r w:rsidR="00E178C5">
        <w:t>when disconnected/into air the device must be shut down immediately.</w:t>
      </w:r>
    </w:p>
    <w:p w14:paraId="5B55C97D" w14:textId="77777777" w:rsidR="00682E2D" w:rsidRDefault="00682E2D" w:rsidP="00682E2D">
      <w:pPr>
        <w:pStyle w:val="Heading2"/>
      </w:pPr>
      <w:bookmarkStart w:id="6" w:name="_Toc3887419"/>
      <w:r>
        <w:lastRenderedPageBreak/>
        <w:t>Electrical shock</w:t>
      </w:r>
      <w:bookmarkEnd w:id="6"/>
    </w:p>
    <w:p w14:paraId="051FAE09" w14:textId="0E6BD264" w:rsidR="00682E2D" w:rsidRDefault="00682E2D" w:rsidP="00682E2D">
      <w:r w:rsidRPr="007E5A69">
        <w:rPr>
          <w:u w:val="single"/>
        </w:rPr>
        <w:t>Method</w:t>
      </w:r>
      <w:r>
        <w:t>:</w:t>
      </w:r>
      <w:r w:rsidR="006F37D7">
        <w:t xml:space="preserve"> Control Banding</w:t>
      </w:r>
    </w:p>
    <w:p w14:paraId="59730531" w14:textId="2C46040D" w:rsidR="006F37D7" w:rsidRDefault="006E45E4" w:rsidP="00682E2D">
      <w:r w:rsidRPr="007E5A69">
        <w:rPr>
          <w:u w:val="single"/>
        </w:rPr>
        <w:t>Hazard class</w:t>
      </w:r>
      <w:r>
        <w:t>: Physical – Electrical</w:t>
      </w:r>
    </w:p>
    <w:p w14:paraId="39837568" w14:textId="164DC134" w:rsidR="006E45E4" w:rsidRDefault="006E45E4" w:rsidP="00682E2D">
      <w:r w:rsidRPr="007E5A69">
        <w:rPr>
          <w:u w:val="single"/>
        </w:rPr>
        <w:t>Risk before controls</w:t>
      </w:r>
      <w:r>
        <w:t>:</w:t>
      </w:r>
      <w:r w:rsidR="00697F5E">
        <w:t xml:space="preserve"> </w:t>
      </w:r>
      <w:r w:rsidR="002513AD">
        <w:t xml:space="preserve">Devices used for </w:t>
      </w:r>
      <w:r w:rsidR="00920EA1">
        <w:t xml:space="preserve">project operate at </w:t>
      </w:r>
      <w:r w:rsidR="00F9724F">
        <w:t>voltages low enough to not pose a direct risk</w:t>
      </w:r>
    </w:p>
    <w:p w14:paraId="18D29C94" w14:textId="6B21E811" w:rsidR="006E45E4" w:rsidRDefault="007E5A69" w:rsidP="00682E2D">
      <w:r w:rsidRPr="007E5A69">
        <w:rPr>
          <w:u w:val="single"/>
        </w:rPr>
        <w:t>Action to be taken</w:t>
      </w:r>
      <w:r>
        <w:t xml:space="preserve">: </w:t>
      </w:r>
      <w:r w:rsidR="00697F5E">
        <w:t>Voltages required are low risk and do not require additional safety measures</w:t>
      </w:r>
    </w:p>
    <w:p w14:paraId="00E27829" w14:textId="0D04A936" w:rsidR="007E5A69" w:rsidRDefault="00D6293A" w:rsidP="00682E2D">
      <w:r>
        <w:rPr>
          <w:u w:val="single"/>
        </w:rPr>
        <w:t>Risk after controls</w:t>
      </w:r>
      <w:r>
        <w:t xml:space="preserve">: </w:t>
      </w:r>
      <w:r w:rsidR="00697F5E">
        <w:t>N/A</w:t>
      </w:r>
    </w:p>
    <w:p w14:paraId="6FB9B114" w14:textId="0877D27A" w:rsidR="00D6293A" w:rsidRDefault="00D6293A" w:rsidP="00682E2D">
      <w:r>
        <w:rPr>
          <w:u w:val="single"/>
        </w:rPr>
        <w:t>Is this risk acceptable</w:t>
      </w:r>
      <w:r>
        <w:t>:</w:t>
      </w:r>
      <w:r w:rsidR="00994BE4">
        <w:t xml:space="preserve"> yes power levels used pose no </w:t>
      </w:r>
      <w:r w:rsidR="00697F5E">
        <w:t>direct</w:t>
      </w:r>
      <w:r w:rsidR="00994BE4">
        <w:t xml:space="preserve"> </w:t>
      </w:r>
      <w:r w:rsidR="00697F5E">
        <w:t>safety risk</w:t>
      </w:r>
    </w:p>
    <w:p w14:paraId="60C5B468" w14:textId="1594003D" w:rsidR="00D6293A" w:rsidRPr="00D6293A" w:rsidRDefault="00D6293A" w:rsidP="00682E2D">
      <w:r>
        <w:rPr>
          <w:u w:val="single"/>
        </w:rPr>
        <w:t>Are emergency measures needed to be taken</w:t>
      </w:r>
      <w:r>
        <w:t>:</w:t>
      </w:r>
      <w:r w:rsidR="00BD31CA">
        <w:t xml:space="preserve"> Lab power cut-off buttons are in place </w:t>
      </w:r>
      <w:r w:rsidR="00994BE4">
        <w:t>in the case on an electric shock</w:t>
      </w:r>
    </w:p>
    <w:p w14:paraId="382F04B2" w14:textId="77777777" w:rsidR="007E5A69" w:rsidRDefault="007E5A69" w:rsidP="00682E2D"/>
    <w:p w14:paraId="2B6438C8" w14:textId="77777777" w:rsidR="00682E2D" w:rsidRDefault="00682E2D" w:rsidP="00682E2D">
      <w:pPr>
        <w:pStyle w:val="Heading2"/>
      </w:pPr>
      <w:bookmarkStart w:id="7" w:name="_Toc3887420"/>
      <w:r>
        <w:t>Injury as a result of falling tools</w:t>
      </w:r>
      <w:bookmarkEnd w:id="7"/>
    </w:p>
    <w:p w14:paraId="3EE31C42" w14:textId="469E0ED4" w:rsidR="00682E2D" w:rsidRDefault="00682E2D" w:rsidP="00682E2D">
      <w:r w:rsidRPr="00C039E2">
        <w:rPr>
          <w:u w:val="single"/>
        </w:rPr>
        <w:t>Method</w:t>
      </w:r>
      <w:r>
        <w:t>:</w:t>
      </w:r>
      <w:r w:rsidR="0039223A">
        <w:t xml:space="preserve"> Control Banding</w:t>
      </w:r>
    </w:p>
    <w:p w14:paraId="16868A97" w14:textId="6083789A" w:rsidR="00C039E2" w:rsidRDefault="00C039E2" w:rsidP="00682E2D">
      <w:r w:rsidRPr="00C039E2">
        <w:rPr>
          <w:u w:val="single"/>
        </w:rPr>
        <w:t>Hazard class</w:t>
      </w:r>
      <w:r>
        <w:t>:</w:t>
      </w:r>
      <w:r w:rsidR="0039223A">
        <w:t xml:space="preserve"> </w:t>
      </w:r>
      <w:r w:rsidR="00DA5AD7">
        <w:t>Manual handing and Physical-general</w:t>
      </w:r>
    </w:p>
    <w:p w14:paraId="07DE5ACA" w14:textId="1D521FDB" w:rsidR="00C039E2" w:rsidRDefault="00C039E2" w:rsidP="00682E2D">
      <w:r>
        <w:rPr>
          <w:u w:val="single"/>
        </w:rPr>
        <w:t>Risk before controls</w:t>
      </w:r>
      <w:r>
        <w:t xml:space="preserve">: </w:t>
      </w:r>
    </w:p>
    <w:p w14:paraId="729CDFB5" w14:textId="3A4E5AD4" w:rsidR="00C039E2" w:rsidRDefault="00C039E2" w:rsidP="00682E2D">
      <w:r>
        <w:rPr>
          <w:u w:val="single"/>
        </w:rPr>
        <w:t>Action to be taken</w:t>
      </w:r>
      <w:r>
        <w:t xml:space="preserve">: </w:t>
      </w:r>
    </w:p>
    <w:p w14:paraId="6AFF4CA8" w14:textId="45D1D468" w:rsidR="00C039E2" w:rsidRDefault="00C039E2" w:rsidP="00682E2D">
      <w:r>
        <w:rPr>
          <w:u w:val="single"/>
        </w:rPr>
        <w:t>Risk after controls</w:t>
      </w:r>
      <w:r>
        <w:t xml:space="preserve">: </w:t>
      </w:r>
    </w:p>
    <w:p w14:paraId="1DCE6610" w14:textId="531014A9" w:rsidR="00C039E2" w:rsidRDefault="00494DF0" w:rsidP="00682E2D">
      <w:r>
        <w:rPr>
          <w:u w:val="single"/>
        </w:rPr>
        <w:t>Is this risk acceptable</w:t>
      </w:r>
      <w:r>
        <w:t xml:space="preserve">: </w:t>
      </w:r>
    </w:p>
    <w:p w14:paraId="2AF57069" w14:textId="73DD9841" w:rsidR="00494DF0" w:rsidRPr="00494DF0" w:rsidRDefault="00494DF0" w:rsidP="00682E2D">
      <w:r>
        <w:rPr>
          <w:u w:val="single"/>
        </w:rPr>
        <w:t>Are emergency measures needed to be taken</w:t>
      </w:r>
      <w:r>
        <w:t xml:space="preserve">: </w:t>
      </w:r>
    </w:p>
    <w:p w14:paraId="34072925" w14:textId="11C250E1" w:rsidR="007F420A" w:rsidRDefault="007F420A" w:rsidP="00682E2D"/>
    <w:sdt>
      <w:sdtPr>
        <w:id w:val="137141785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038020A8" w14:textId="00DC9225" w:rsidR="007F420A" w:rsidRDefault="007F420A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6408BB26" w14:textId="77777777" w:rsidR="00920EA1" w:rsidRDefault="007F420A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920EA1" w14:paraId="1CBB37D1" w14:textId="77777777">
                <w:trPr>
                  <w:divId w:val="8597842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C28FD0" w14:textId="2FCCEF65" w:rsidR="00920EA1" w:rsidRDefault="00920EA1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D13D410" w14:textId="77777777" w:rsidR="00920EA1" w:rsidRDefault="00920EA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“Laser safety - Limits,” [Online]. Available: http://www.optique-ingenieur.org/en/courses/OPI_ang_M01_C02/co/Contenu_08.html.</w:t>
                    </w:r>
                  </w:p>
                </w:tc>
              </w:tr>
              <w:tr w:rsidR="00920EA1" w14:paraId="403B85D3" w14:textId="77777777">
                <w:trPr>
                  <w:divId w:val="8597842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55903C6" w14:textId="77777777" w:rsidR="00920EA1" w:rsidRDefault="00920EA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2F29B45" w14:textId="77777777" w:rsidR="00920EA1" w:rsidRDefault="00920EA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F. B. Andrew M. Kowalevicz, “Beam Divergence from an SMF-28 Optical Fiber,” Naval Research Laboratory, 6 October 2006. [Online]. Available: https://pdfs.semanticscholar.org/0dc8/fd04ab67b2c5b7deb525437d5d2031bffb7d.pdf.</w:t>
                    </w:r>
                  </w:p>
                </w:tc>
              </w:tr>
            </w:tbl>
            <w:p w14:paraId="4689CEBC" w14:textId="77777777" w:rsidR="00920EA1" w:rsidRDefault="00920EA1">
              <w:pPr>
                <w:divId w:val="859784254"/>
                <w:rPr>
                  <w:rFonts w:eastAsia="Times New Roman"/>
                  <w:noProof/>
                </w:rPr>
              </w:pPr>
            </w:p>
            <w:p w14:paraId="65718779" w14:textId="52397223" w:rsidR="007F420A" w:rsidRDefault="007F420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6A57272" w14:textId="77777777" w:rsidR="007F420A" w:rsidRPr="00682E2D" w:rsidRDefault="007F420A" w:rsidP="00682E2D"/>
    <w:sectPr w:rsidR="007F420A" w:rsidRPr="00682E2D" w:rsidSect="00682E2D">
      <w:footerReference w:type="default" r:id="rId7"/>
      <w:pgSz w:w="11906" w:h="16838"/>
      <w:pgMar w:top="1440" w:right="1440" w:bottom="1440" w:left="1440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585EE" w14:textId="77777777" w:rsidR="00782C19" w:rsidRDefault="00782C19" w:rsidP="00682E2D">
      <w:pPr>
        <w:spacing w:after="0" w:line="240" w:lineRule="auto"/>
      </w:pPr>
      <w:r>
        <w:separator/>
      </w:r>
    </w:p>
  </w:endnote>
  <w:endnote w:type="continuationSeparator" w:id="0">
    <w:p w14:paraId="44AA1F0C" w14:textId="77777777" w:rsidR="00782C19" w:rsidRDefault="00782C19" w:rsidP="00682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BC549" w14:textId="77777777" w:rsidR="00682E2D" w:rsidRDefault="00682E2D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5FC3380" w14:textId="77777777" w:rsidR="00682E2D" w:rsidRDefault="00682E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CB549" w14:textId="77777777" w:rsidR="00782C19" w:rsidRDefault="00782C19" w:rsidP="00682E2D">
      <w:pPr>
        <w:spacing w:after="0" w:line="240" w:lineRule="auto"/>
      </w:pPr>
      <w:r>
        <w:separator/>
      </w:r>
    </w:p>
  </w:footnote>
  <w:footnote w:type="continuationSeparator" w:id="0">
    <w:p w14:paraId="456CBBE3" w14:textId="77777777" w:rsidR="00782C19" w:rsidRDefault="00782C19" w:rsidP="00682E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2D"/>
    <w:rsid w:val="0001016F"/>
    <w:rsid w:val="00082407"/>
    <w:rsid w:val="00095E3E"/>
    <w:rsid w:val="00173BA9"/>
    <w:rsid w:val="00175C31"/>
    <w:rsid w:val="00197772"/>
    <w:rsid w:val="001C6BFD"/>
    <w:rsid w:val="001E3861"/>
    <w:rsid w:val="001F19B0"/>
    <w:rsid w:val="00214739"/>
    <w:rsid w:val="00217B49"/>
    <w:rsid w:val="00222EBA"/>
    <w:rsid w:val="002404D1"/>
    <w:rsid w:val="002513AD"/>
    <w:rsid w:val="002627EF"/>
    <w:rsid w:val="002E6DEB"/>
    <w:rsid w:val="002F781F"/>
    <w:rsid w:val="003104D7"/>
    <w:rsid w:val="00347076"/>
    <w:rsid w:val="00373F26"/>
    <w:rsid w:val="0039223A"/>
    <w:rsid w:val="00397FE9"/>
    <w:rsid w:val="003B26CB"/>
    <w:rsid w:val="003D609D"/>
    <w:rsid w:val="003F3182"/>
    <w:rsid w:val="00411414"/>
    <w:rsid w:val="00417609"/>
    <w:rsid w:val="0046502C"/>
    <w:rsid w:val="00465248"/>
    <w:rsid w:val="004863E3"/>
    <w:rsid w:val="00494DF0"/>
    <w:rsid w:val="004A2AFF"/>
    <w:rsid w:val="004A4305"/>
    <w:rsid w:val="004C3ACE"/>
    <w:rsid w:val="004D1756"/>
    <w:rsid w:val="004E5AF1"/>
    <w:rsid w:val="00536148"/>
    <w:rsid w:val="005679C0"/>
    <w:rsid w:val="00573DB4"/>
    <w:rsid w:val="0058582B"/>
    <w:rsid w:val="005B55BE"/>
    <w:rsid w:val="00656B3A"/>
    <w:rsid w:val="0067563E"/>
    <w:rsid w:val="00682E2D"/>
    <w:rsid w:val="006831E7"/>
    <w:rsid w:val="00693ED4"/>
    <w:rsid w:val="00697F5E"/>
    <w:rsid w:val="006C20E5"/>
    <w:rsid w:val="006D62A4"/>
    <w:rsid w:val="006E45E4"/>
    <w:rsid w:val="006F37D7"/>
    <w:rsid w:val="007602A7"/>
    <w:rsid w:val="0076529A"/>
    <w:rsid w:val="00782C19"/>
    <w:rsid w:val="007900B7"/>
    <w:rsid w:val="007A2918"/>
    <w:rsid w:val="007E5A69"/>
    <w:rsid w:val="007F420A"/>
    <w:rsid w:val="00837B3B"/>
    <w:rsid w:val="008878BB"/>
    <w:rsid w:val="008A1BD1"/>
    <w:rsid w:val="008A2782"/>
    <w:rsid w:val="008C165D"/>
    <w:rsid w:val="008C5ABF"/>
    <w:rsid w:val="008E4127"/>
    <w:rsid w:val="00920EA1"/>
    <w:rsid w:val="00931EE0"/>
    <w:rsid w:val="00945130"/>
    <w:rsid w:val="00945870"/>
    <w:rsid w:val="00947EE5"/>
    <w:rsid w:val="00951015"/>
    <w:rsid w:val="00966AA6"/>
    <w:rsid w:val="00994BE4"/>
    <w:rsid w:val="009E27DF"/>
    <w:rsid w:val="009F48D2"/>
    <w:rsid w:val="00A00132"/>
    <w:rsid w:val="00A16A01"/>
    <w:rsid w:val="00A41E10"/>
    <w:rsid w:val="00A429FA"/>
    <w:rsid w:val="00A47A8A"/>
    <w:rsid w:val="00A5723D"/>
    <w:rsid w:val="00A62705"/>
    <w:rsid w:val="00A65A72"/>
    <w:rsid w:val="00A70074"/>
    <w:rsid w:val="00A721E1"/>
    <w:rsid w:val="00A74074"/>
    <w:rsid w:val="00A74548"/>
    <w:rsid w:val="00A74A54"/>
    <w:rsid w:val="00A7753E"/>
    <w:rsid w:val="00A831D1"/>
    <w:rsid w:val="00AC1306"/>
    <w:rsid w:val="00AC5796"/>
    <w:rsid w:val="00B05879"/>
    <w:rsid w:val="00B14DFE"/>
    <w:rsid w:val="00B33E9D"/>
    <w:rsid w:val="00B53222"/>
    <w:rsid w:val="00B56236"/>
    <w:rsid w:val="00B82113"/>
    <w:rsid w:val="00B96F86"/>
    <w:rsid w:val="00BD31CA"/>
    <w:rsid w:val="00BD65CB"/>
    <w:rsid w:val="00BD69DE"/>
    <w:rsid w:val="00BF7C66"/>
    <w:rsid w:val="00C039E2"/>
    <w:rsid w:val="00C23A1D"/>
    <w:rsid w:val="00C354C7"/>
    <w:rsid w:val="00C721C4"/>
    <w:rsid w:val="00CA1530"/>
    <w:rsid w:val="00CB1A2F"/>
    <w:rsid w:val="00CB4FCB"/>
    <w:rsid w:val="00CC40AC"/>
    <w:rsid w:val="00D406DE"/>
    <w:rsid w:val="00D41430"/>
    <w:rsid w:val="00D568BF"/>
    <w:rsid w:val="00D6293A"/>
    <w:rsid w:val="00DA4136"/>
    <w:rsid w:val="00DA5AD7"/>
    <w:rsid w:val="00DA702E"/>
    <w:rsid w:val="00E019C3"/>
    <w:rsid w:val="00E178C5"/>
    <w:rsid w:val="00E429D3"/>
    <w:rsid w:val="00E71ED1"/>
    <w:rsid w:val="00E721CC"/>
    <w:rsid w:val="00E87DDF"/>
    <w:rsid w:val="00EB73A6"/>
    <w:rsid w:val="00ED2440"/>
    <w:rsid w:val="00ED691A"/>
    <w:rsid w:val="00F32BBC"/>
    <w:rsid w:val="00F355D3"/>
    <w:rsid w:val="00F62ABD"/>
    <w:rsid w:val="00F86B60"/>
    <w:rsid w:val="00F91CDA"/>
    <w:rsid w:val="00F9724F"/>
    <w:rsid w:val="00FB7632"/>
    <w:rsid w:val="00FC4E6F"/>
    <w:rsid w:val="00FE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A0902"/>
  <w15:chartTrackingRefBased/>
  <w15:docId w15:val="{5881E837-0D19-4AB9-B86C-0A61AF591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E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E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82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2E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82E2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82E2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82E2D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82E2D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682E2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2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E2D"/>
  </w:style>
  <w:style w:type="paragraph" w:styleId="Footer">
    <w:name w:val="footer"/>
    <w:basedOn w:val="Normal"/>
    <w:link w:val="FooterChar"/>
    <w:uiPriority w:val="99"/>
    <w:unhideWhenUsed/>
    <w:rsid w:val="00682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E2D"/>
  </w:style>
  <w:style w:type="character" w:styleId="PlaceholderText">
    <w:name w:val="Placeholder Text"/>
    <w:basedOn w:val="DefaultParagraphFont"/>
    <w:uiPriority w:val="99"/>
    <w:semiHidden/>
    <w:rsid w:val="00931EE0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7F4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Las</b:Tag>
    <b:SourceType>InternetSite</b:SourceType>
    <b:Guid>{22E181CF-23DA-4889-8F2D-F2BF57814D5E}</b:Guid>
    <b:Title>Laser safety - Limits</b:Title>
    <b:URL>http://www.optique-ingenieur.org/en/courses/OPI_ang_M01_C02/co/Contenu_08.html</b:URL>
    <b:RefOrder>1</b:RefOrder>
  </b:Source>
  <b:Source>
    <b:Tag>And06</b:Tag>
    <b:SourceType>InternetSite</b:SourceType>
    <b:Guid>{C9DC68B1-0767-47BA-83C2-A83F75AE6967}</b:Guid>
    <b:Author>
      <b:Author>
        <b:NameList>
          <b:Person>
            <b:Last>Andrew M. Kowalevicz</b:Last>
            <b:First>Jr.</b:First>
            <b:Middle>Frank Bucholtz</b:Middle>
          </b:Person>
        </b:NameList>
      </b:Author>
    </b:Author>
    <b:Title>Beam Divergence from an SMF-28 Optical Fiber</b:Title>
    <b:ProductionCompany>Naval Research Laboratory</b:ProductionCompany>
    <b:Year>2006</b:Year>
    <b:Month>October</b:Month>
    <b:Day>6</b:Day>
    <b:URL>https://pdfs.semanticscholar.org/0dc8/fd04ab67b2c5b7deb525437d5d2031bffb7d.pdf</b:URL>
    <b:RefOrder>2</b:RefOrder>
  </b:Source>
</b:Sources>
</file>

<file path=customXml/itemProps1.xml><?xml version="1.0" encoding="utf-8"?>
<ds:datastoreItem xmlns:ds="http://schemas.openxmlformats.org/officeDocument/2006/customXml" ds:itemID="{F4B6EB26-8D4C-4E20-9071-D5011BE6E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Baudinette</dc:creator>
  <cp:keywords/>
  <dc:description/>
  <cp:lastModifiedBy>Anthony Baudinette</cp:lastModifiedBy>
  <cp:revision>132</cp:revision>
  <dcterms:created xsi:type="dcterms:W3CDTF">2019-03-19T00:12:00Z</dcterms:created>
  <dcterms:modified xsi:type="dcterms:W3CDTF">2019-03-20T05:54:00Z</dcterms:modified>
</cp:coreProperties>
</file>