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Pages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Stephen Terrio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B00755443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three web pages I will be evaluating are the three that relate to the tasks which were performed under the User persona document.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They are….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government departement page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https://beta.novascotia.ca/government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129088" cy="241969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2419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News topics page, search and selection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https://novascotia.ca/news/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725852" cy="22145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5852" cy="221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Education, training &amp; skills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https://beta.novascotia.ca/topic/education-training-and-skills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beta.novascotia.ca/topic/education-training-and-skills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beta.novascotia.ca/government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novascotia.ca/ne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