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>Student ID:</w:t>
      </w:r>
      <w:r>
        <w:rPr>
          <w:rFonts w:hint="default"/>
          <w:lang w:val="en-US"/>
        </w:rPr>
        <w:t xml:space="preserve"> 31862616</w:t>
      </w:r>
    </w:p>
    <w:p>
      <w:pPr>
        <w:rPr>
          <w:rFonts w:hint="default"/>
          <w:lang w:val="en-US"/>
        </w:rPr>
      </w:pPr>
      <w:r>
        <w:t>Student Name:</w:t>
      </w:r>
      <w:r>
        <w:rPr>
          <w:rFonts w:hint="default"/>
          <w:lang w:val="en-US"/>
        </w:rPr>
        <w:t xml:space="preserve"> Garret Yong Shern Min</w:t>
      </w:r>
    </w:p>
    <w:p>
      <w:pPr>
        <w:rPr>
          <w:rFonts w:hint="default"/>
          <w:lang w:val="en-US"/>
        </w:rPr>
      </w:pPr>
      <w:r>
        <w:t>Unit Code:</w:t>
      </w:r>
      <w:r>
        <w:rPr>
          <w:rFonts w:hint="default"/>
          <w:lang w:val="en-US"/>
        </w:rPr>
        <w:t xml:space="preserve"> FIT3171</w:t>
      </w:r>
    </w:p>
    <w:p>
      <w:pPr>
        <w:rPr>
          <w:rFonts w:hint="default"/>
          <w:lang w:val="en-US"/>
        </w:rPr>
      </w:pPr>
      <w:r>
        <w:t>Applied Class No:</w:t>
      </w:r>
      <w:r>
        <w:rPr>
          <w:rFonts w:hint="default"/>
          <w:lang w:val="en-US"/>
        </w:rPr>
        <w:t xml:space="preserve"> 06</w:t>
      </w:r>
    </w:p>
    <w:p>
      <w:pPr>
        <w:widowControl w:val="0"/>
        <w:spacing w:before="240"/>
        <w:ind w:right="-7"/>
      </w:pPr>
      <w:r>
        <w:t>Comments for your marker:</w:t>
      </w:r>
    </w:p>
    <w:p/>
    <w:p>
      <w:r>
        <w:t>(a)</w:t>
      </w:r>
    </w:p>
    <w:p>
      <w:pPr>
        <w:spacing w:line="240" w:lineRule="auto"/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en-US"/>
              </w:rP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en-US"/>
              </w:rPr>
              <w:t>S(T2)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en-US"/>
              </w:rPr>
              <w:t>S(T2)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T3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X(T3)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T3 wait T2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T2 wait T3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>
        <w:tabs>
          <w:tab w:val="left" w:pos="566"/>
        </w:tabs>
        <w:spacing w:line="240" w:lineRule="auto"/>
      </w:pPr>
    </w:p>
    <w:p>
      <w:pPr>
        <w:tabs>
          <w:tab w:val="left" w:pos="566"/>
        </w:tabs>
        <w:spacing w:line="240" w:lineRule="auto"/>
      </w:pPr>
    </w:p>
    <w:p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 xml:space="preserve">Does a deadlock exist in this transaction sequence? </w:t>
      </w:r>
    </w:p>
    <w:p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>
      <w:pPr>
        <w:tabs>
          <w:tab w:val="left" w:pos="566"/>
        </w:tabs>
        <w:spacing w:line="240" w:lineRule="auto"/>
      </w:pP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At time </w:t>
      </w:r>
      <w:r>
        <w:rPr>
          <w:rFonts w:hint="default"/>
          <w:b/>
          <w:bCs/>
          <w:lang w:val="en-US"/>
        </w:rPr>
        <w:t xml:space="preserve">4, </w:t>
      </w:r>
      <w:r>
        <w:rPr>
          <w:rFonts w:hint="default"/>
          <w:b w:val="0"/>
          <w:bCs w:val="0"/>
          <w:lang w:val="en-US"/>
        </w:rPr>
        <w:t xml:space="preserve">transaction </w:t>
      </w:r>
      <w:r>
        <w:rPr>
          <w:rFonts w:hint="default"/>
          <w:b/>
          <w:bCs/>
          <w:lang w:val="en-US"/>
        </w:rPr>
        <w:t xml:space="preserve">T3 </w:t>
      </w:r>
      <w:r>
        <w:rPr>
          <w:rFonts w:hint="default"/>
          <w:b w:val="0"/>
          <w:bCs w:val="0"/>
          <w:lang w:val="en-US"/>
        </w:rPr>
        <w:t xml:space="preserve">waits on </w:t>
      </w:r>
      <w:r>
        <w:rPr>
          <w:rFonts w:hint="default"/>
          <w:b/>
          <w:bCs/>
          <w:lang w:val="en-US"/>
        </w:rPr>
        <w:t xml:space="preserve">T1 </w:t>
      </w:r>
      <w:r>
        <w:rPr>
          <w:rFonts w:hint="default"/>
          <w:b w:val="0"/>
          <w:bCs w:val="0"/>
          <w:lang w:val="en-US"/>
        </w:rPr>
        <w:t xml:space="preserve">to complete in order to use the resource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 xml:space="preserve">as </w:t>
      </w:r>
      <w:r>
        <w:rPr>
          <w:rFonts w:hint="default"/>
          <w:b/>
          <w:bCs/>
          <w:lang w:val="en-US"/>
        </w:rPr>
        <w:t xml:space="preserve">T1 </w:t>
      </w:r>
      <w:r>
        <w:rPr>
          <w:rFonts w:hint="default"/>
          <w:b w:val="0"/>
          <w:bCs w:val="0"/>
          <w:lang w:val="en-US"/>
        </w:rPr>
        <w:t xml:space="preserve">has an exclusive lock on the resource. However, a little down the line (2 time slots later), </w:t>
      </w:r>
      <w:r>
        <w:rPr>
          <w:rFonts w:hint="default"/>
          <w:b/>
          <w:bCs/>
          <w:lang w:val="en-US"/>
        </w:rPr>
        <w:t xml:space="preserve">T1 </w:t>
      </w:r>
      <w:r>
        <w:rPr>
          <w:rFonts w:hint="default"/>
          <w:b w:val="0"/>
          <w:bCs w:val="0"/>
          <w:lang w:val="en-US"/>
        </w:rPr>
        <w:t xml:space="preserve">uses a rollback and this frees up resource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 xml:space="preserve">allowing </w:t>
      </w:r>
      <w:r>
        <w:rPr>
          <w:rFonts w:hint="default"/>
          <w:b/>
          <w:bCs/>
          <w:lang w:val="en-US"/>
        </w:rPr>
        <w:t xml:space="preserve">T3 </w:t>
      </w:r>
      <w:r>
        <w:rPr>
          <w:rFonts w:hint="default"/>
          <w:b w:val="0"/>
          <w:bCs w:val="0"/>
          <w:lang w:val="en-US"/>
        </w:rPr>
        <w:t xml:space="preserve">to proceed and get an exclusive lock on resource </w:t>
      </w:r>
      <w:r>
        <w:rPr>
          <w:rFonts w:hint="default"/>
          <w:b/>
          <w:bCs/>
          <w:lang w:val="en-US"/>
        </w:rPr>
        <w:t>A</w:t>
      </w:r>
      <w:r>
        <w:rPr>
          <w:rFonts w:hint="default"/>
          <w:b w:val="0"/>
          <w:bCs w:val="0"/>
          <w:lang w:val="en-US"/>
        </w:rPr>
        <w:t>.</w:t>
      </w: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At time </w:t>
      </w:r>
      <w:r>
        <w:rPr>
          <w:rFonts w:hint="default"/>
          <w:b/>
          <w:bCs/>
          <w:lang w:val="en-US"/>
        </w:rPr>
        <w:t>7</w:t>
      </w:r>
      <w:r>
        <w:rPr>
          <w:rFonts w:hint="default"/>
          <w:b w:val="0"/>
          <w:bCs w:val="0"/>
          <w:lang w:val="en-US"/>
        </w:rPr>
        <w:t xml:space="preserve">, transaction </w:t>
      </w:r>
      <w:r>
        <w:rPr>
          <w:rFonts w:hint="default"/>
          <w:b/>
          <w:bCs/>
          <w:lang w:val="en-US"/>
        </w:rPr>
        <w:t xml:space="preserve">T3 </w:t>
      </w:r>
      <w:r>
        <w:rPr>
          <w:rFonts w:hint="default"/>
          <w:b w:val="0"/>
          <w:bCs w:val="0"/>
          <w:lang w:val="en-US"/>
        </w:rPr>
        <w:t xml:space="preserve">waits on </w:t>
      </w:r>
      <w:r>
        <w:rPr>
          <w:rFonts w:hint="default"/>
          <w:b/>
          <w:bCs/>
          <w:lang w:val="en-US"/>
        </w:rPr>
        <w:t xml:space="preserve">T2 </w:t>
      </w:r>
      <w:r>
        <w:rPr>
          <w:rFonts w:hint="default"/>
          <w:b w:val="0"/>
          <w:bCs w:val="0"/>
          <w:lang w:val="en-US"/>
        </w:rPr>
        <w:t xml:space="preserve">to complete in order to use the resource </w:t>
      </w:r>
      <w:r>
        <w:rPr>
          <w:rFonts w:hint="default"/>
          <w:b/>
          <w:bCs/>
          <w:lang w:val="en-US"/>
        </w:rPr>
        <w:t xml:space="preserve">C </w:t>
      </w:r>
      <w:r>
        <w:rPr>
          <w:rFonts w:hint="default"/>
          <w:b w:val="0"/>
          <w:bCs w:val="0"/>
          <w:lang w:val="en-US"/>
        </w:rPr>
        <w:t xml:space="preserve">as </w:t>
      </w:r>
      <w:r>
        <w:rPr>
          <w:rFonts w:hint="default"/>
          <w:b/>
          <w:bCs/>
          <w:lang w:val="en-US"/>
        </w:rPr>
        <w:t xml:space="preserve">T2 </w:t>
      </w:r>
      <w:r>
        <w:rPr>
          <w:rFonts w:hint="default"/>
          <w:b w:val="0"/>
          <w:bCs w:val="0"/>
          <w:lang w:val="en-US"/>
        </w:rPr>
        <w:t xml:space="preserve">has an exclusive lock on the resource. </w:t>
      </w: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Meanwhile, at time </w:t>
      </w:r>
      <w:r>
        <w:rPr>
          <w:rFonts w:hint="default"/>
          <w:b/>
          <w:bCs/>
          <w:lang w:val="en-US"/>
        </w:rPr>
        <w:t>9</w:t>
      </w:r>
      <w:r>
        <w:rPr>
          <w:rFonts w:hint="default"/>
          <w:b w:val="0"/>
          <w:bCs w:val="0"/>
          <w:lang w:val="en-US"/>
        </w:rPr>
        <w:t xml:space="preserve">, transaction </w:t>
      </w:r>
      <w:r>
        <w:rPr>
          <w:rFonts w:hint="default"/>
          <w:b/>
          <w:bCs/>
          <w:lang w:val="en-US"/>
        </w:rPr>
        <w:t xml:space="preserve">T2 </w:t>
      </w:r>
      <w:r>
        <w:rPr>
          <w:rFonts w:hint="default"/>
          <w:b w:val="0"/>
          <w:bCs w:val="0"/>
          <w:lang w:val="en-US"/>
        </w:rPr>
        <w:t xml:space="preserve">waits on </w:t>
      </w:r>
      <w:r>
        <w:rPr>
          <w:rFonts w:hint="default"/>
          <w:b/>
          <w:bCs/>
          <w:lang w:val="en-US"/>
        </w:rPr>
        <w:t xml:space="preserve">T3 </w:t>
      </w:r>
      <w:r>
        <w:rPr>
          <w:rFonts w:hint="default"/>
          <w:b w:val="0"/>
          <w:bCs w:val="0"/>
          <w:lang w:val="en-US"/>
        </w:rPr>
        <w:t xml:space="preserve">to complete in order to use the resource </w:t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 xml:space="preserve">as </w:t>
      </w:r>
      <w:r>
        <w:rPr>
          <w:rFonts w:hint="default"/>
          <w:b/>
          <w:bCs/>
          <w:lang w:val="en-US"/>
        </w:rPr>
        <w:t xml:space="preserve">T3 </w:t>
      </w:r>
      <w:r>
        <w:rPr>
          <w:rFonts w:hint="default"/>
          <w:b w:val="0"/>
          <w:bCs w:val="0"/>
          <w:lang w:val="en-US"/>
        </w:rPr>
        <w:t xml:space="preserve">has an exclusive lock on the resource (after attaining it after </w:t>
      </w:r>
      <w:r>
        <w:rPr>
          <w:rFonts w:hint="default"/>
          <w:b/>
          <w:bCs/>
          <w:lang w:val="en-US"/>
        </w:rPr>
        <w:t>T1</w:t>
      </w:r>
      <w:r>
        <w:rPr>
          <w:rFonts w:hint="default"/>
          <w:b w:val="0"/>
          <w:bCs w:val="0"/>
          <w:lang w:val="en-US"/>
        </w:rPr>
        <w:t xml:space="preserve"> rollback).</w:t>
      </w: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Based on this we notice that there is a loop whereby </w:t>
      </w:r>
      <w:r>
        <w:rPr>
          <w:rFonts w:hint="default"/>
          <w:b/>
          <w:bCs/>
          <w:lang w:val="en-US"/>
        </w:rPr>
        <w:t>T3</w:t>
      </w:r>
      <w:r>
        <w:rPr>
          <w:rFonts w:hint="default"/>
          <w:b w:val="0"/>
          <w:bCs w:val="0"/>
          <w:lang w:val="en-US"/>
        </w:rPr>
        <w:t xml:space="preserve"> is waiting on </w:t>
      </w:r>
      <w:r>
        <w:rPr>
          <w:rFonts w:hint="default"/>
          <w:b/>
          <w:bCs/>
          <w:lang w:val="en-US"/>
        </w:rPr>
        <w:t>T2</w:t>
      </w:r>
      <w:r>
        <w:rPr>
          <w:rFonts w:hint="default"/>
          <w:b w:val="0"/>
          <w:bCs w:val="0"/>
          <w:lang w:val="en-US"/>
        </w:rPr>
        <w:t xml:space="preserve"> to complete but </w:t>
      </w:r>
      <w:r>
        <w:rPr>
          <w:rFonts w:hint="default"/>
          <w:b/>
          <w:bCs/>
          <w:lang w:val="en-US"/>
        </w:rPr>
        <w:t>T2</w:t>
      </w:r>
      <w:r>
        <w:rPr>
          <w:rFonts w:hint="default"/>
          <w:b w:val="0"/>
          <w:bCs w:val="0"/>
          <w:lang w:val="en-US"/>
        </w:rPr>
        <w:t xml:space="preserve"> requires </w:t>
      </w:r>
      <w:r>
        <w:rPr>
          <w:rFonts w:hint="default"/>
          <w:b/>
          <w:bCs/>
          <w:lang w:val="en-US"/>
        </w:rPr>
        <w:t>T3</w:t>
      </w:r>
      <w:r>
        <w:rPr>
          <w:rFonts w:hint="default"/>
          <w:b w:val="0"/>
          <w:bCs w:val="0"/>
          <w:lang w:val="en-US"/>
        </w:rPr>
        <w:t xml:space="preserve"> to complete so that it can access resource. Since there is a loop between the transactions, it can be concluded that there is a deadlock present.</w:t>
      </w: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467225" cy="3143250"/>
            <wp:effectExtent l="0" t="0" r="13335" b="1143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</w:p>
    <w:p>
      <w:pPr>
        <w:tabs>
          <w:tab w:val="left" w:pos="566"/>
        </w:tabs>
        <w:spacing w:line="240" w:lineRule="auto"/>
        <w:rPr>
          <w:rFonts w:hint="default"/>
          <w:b w:val="0"/>
          <w:bCs w:val="0"/>
          <w:lang w:val="en-US"/>
        </w:rPr>
      </w:pPr>
    </w:p>
    <w:p>
      <w:pPr>
        <w:tabs>
          <w:tab w:val="left" w:pos="566"/>
        </w:tabs>
        <w:spacing w:line="240" w:lineRule="auto"/>
      </w:pPr>
    </w:p>
    <w:p>
      <w:r>
        <w:rPr>
          <w:rFonts w:hint="default"/>
          <w:lang w:val="en-US"/>
        </w:rPr>
        <w:t xml:space="preserve">Hence, there </w:t>
      </w:r>
      <w:r>
        <w:rPr>
          <w:rFonts w:hint="default"/>
          <w:b/>
          <w:bCs/>
          <w:lang w:val="en-US"/>
        </w:rPr>
        <w:t xml:space="preserve">is </w:t>
      </w:r>
      <w:r>
        <w:rPr>
          <w:rFonts w:hint="default"/>
          <w:lang w:val="en-US"/>
        </w:rPr>
        <w:t>a deadlock present.</w:t>
      </w:r>
      <w:bookmarkStart w:id="0" w:name="_GoBack"/>
      <w:bookmarkEnd w:id="0"/>
      <w:r>
        <w:br w:type="page"/>
      </w:r>
    </w:p>
    <w:p>
      <w:pPr>
        <w:tabs>
          <w:tab w:val="left" w:pos="566"/>
        </w:tabs>
        <w:spacing w:line="240" w:lineRule="auto"/>
      </w:pPr>
      <w:r>
        <w:t>(b)</w:t>
      </w:r>
    </w:p>
    <w:p>
      <w:pPr>
        <w:spacing w:line="240" w:lineRule="auto"/>
      </w:pPr>
    </w:p>
    <w:tbl>
      <w:tblPr>
        <w:tblStyle w:val="13"/>
        <w:tblW w:w="96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3"/>
        <w:gridCol w:w="664"/>
        <w:gridCol w:w="751"/>
        <w:gridCol w:w="736"/>
        <w:gridCol w:w="1359"/>
        <w:gridCol w:w="1604"/>
        <w:gridCol w:w="708"/>
        <w:gridCol w:w="1330"/>
        <w:gridCol w:w="1026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0" w:hRule="atLeast"/>
        </w:trPr>
        <w:tc>
          <w:tcPr>
            <w:tcW w:w="593" w:type="dxa"/>
            <w:tcBorders>
              <w:top w:val="single" w:color="292F7C" w:sz="8" w:space="0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664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751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736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359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04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08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330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1026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866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0" w:hRule="atLeast"/>
        </w:trPr>
        <w:tc>
          <w:tcPr>
            <w:tcW w:w="593" w:type="dxa"/>
            <w:tcBorders>
              <w:top w:val="nil"/>
              <w:left w:val="single" w:color="292F7C" w:sz="8" w:space="0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  <w:r>
              <w:rPr>
                <w:rFonts w:hint="default"/>
                <w:position w:val="-10"/>
                <w:lang w:val="en-US"/>
              </w:rPr>
              <w:object>
                <v:shape id="_x0000_i1025" o:spt="75" type="#_x0000_t75" style="height:17pt;width:72pt;" o:ole="t" filled="f" o:preferrelative="t" stroked="f" coordsize="21600,21600"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****Start Transaction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0" w:hRule="atLeast"/>
        </w:trPr>
        <w:tc>
          <w:tcPr>
            <w:tcW w:w="593" w:type="dxa"/>
            <w:tcBorders>
              <w:top w:val="nil"/>
              <w:left w:val="single" w:color="292F7C" w:sz="8" w:space="0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ABC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PROD_QOH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1205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0" w:hRule="atLeast"/>
        </w:trPr>
        <w:tc>
          <w:tcPr>
            <w:tcW w:w="593" w:type="dxa"/>
            <w:tcBorders>
              <w:top w:val="nil"/>
              <w:left w:val="single" w:color="292F7C" w:sz="8" w:space="0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104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PART_QOH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0" w:hRule="atLeast"/>
        </w:trPr>
        <w:tc>
          <w:tcPr>
            <w:tcW w:w="593" w:type="dxa"/>
            <w:tcBorders>
              <w:top w:val="nil"/>
              <w:left w:val="single" w:color="292F7C" w:sz="8" w:space="0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Arial"/>
                <w:sz w:val="22"/>
                <w:szCs w:val="22"/>
                <w:lang w:val="en-US" w:eastAsia="en-GB" w:bidi="ar-SA"/>
              </w:rPr>
              <w:t>B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PART_QOH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0" w:hRule="atLeast"/>
        </w:trPr>
        <w:tc>
          <w:tcPr>
            <w:tcW w:w="593" w:type="dxa"/>
            <w:tcBorders>
              <w:top w:val="nil"/>
              <w:left w:val="single" w:color="292F7C" w:sz="8" w:space="0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110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104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121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Arial"/>
                <w:sz w:val="22"/>
                <w:szCs w:val="22"/>
                <w:lang w:val="en-US" w:eastAsia="en-GB" w:bidi="ar-SA"/>
              </w:rPr>
              <w:t>C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PART_QOH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0" w:hRule="atLeast"/>
        </w:trPr>
        <w:tc>
          <w:tcPr>
            <w:tcW w:w="593" w:type="dxa"/>
            <w:tcBorders>
              <w:top w:val="nil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121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110</w:t>
            </w:r>
          </w:p>
        </w:tc>
        <w:tc>
          <w:tcPr>
            <w:tcW w:w="73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 w:ascii="Arial" w:hAnsi="Arial" w:eastAsia="Arial" w:cs="Arial"/>
                <w:sz w:val="22"/>
                <w:szCs w:val="22"/>
                <w:lang w:val="en-US" w:eastAsia="en-GB" w:bidi="ar-SA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COMMIT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****End of Transaction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/>
                <w:lang w:val="en-U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120"/>
              <w:rPr>
                <w:rFonts w:hint="default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</w:pPr>
          </w:p>
        </w:tc>
        <w:tc>
          <w:tcPr>
            <w:tcW w:w="86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120"/>
            </w:pPr>
          </w:p>
        </w:tc>
      </w:tr>
    </w:tbl>
    <w:p>
      <w:pPr>
        <w:spacing w:before="120" w:line="240" w:lineRule="auto"/>
      </w:pPr>
      <w:r>
        <w:t>…. add extra rows as needed</w:t>
      </w: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633E"/>
    <w:multiLevelType w:val="multilevel"/>
    <w:tmpl w:val="2501633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55"/>
    <w:rsid w:val="00405F6D"/>
    <w:rsid w:val="00E75F55"/>
    <w:rsid w:val="19AF2783"/>
    <w:rsid w:val="2A652895"/>
    <w:rsid w:val="2D4915A3"/>
    <w:rsid w:val="45674E5E"/>
    <w:rsid w:val="49D4644B"/>
    <w:rsid w:val="7DA2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Monash University</Company>
  <Pages>2</Pages>
  <Words>80</Words>
  <Characters>458</Characters>
  <Lines>3</Lines>
  <Paragraphs>1</Paragraphs>
  <TotalTime>335</TotalTime>
  <ScaleCrop>false</ScaleCrop>
  <LinksUpToDate>false</LinksUpToDate>
  <CharactersWithSpaces>537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2023-05-10T01:41:00Z</dcterms:created>
  <dc:creator>Garret Yong</dc:creator>
  <cp:lastModifiedBy>Garret Yong</cp:lastModifiedBy>
  <dcterms:modified xsi:type="dcterms:W3CDTF">2023-05-23T14:53:11Z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2057-11.2.0.9107</vt:lpwstr>
  </property>
</Properties>
</file>