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01A" w:rsidRDefault="00C27315" w:rsidP="00D07A82">
      <w:pPr>
        <w:jc w:val="center"/>
        <w:rPr>
          <w:b/>
          <w:sz w:val="44"/>
        </w:rPr>
      </w:pPr>
      <w:r w:rsidRPr="00D07A82">
        <w:rPr>
          <w:rFonts w:hint="eastAsia"/>
          <w:b/>
          <w:sz w:val="44"/>
        </w:rPr>
        <w:t>二手车管理软件使用说明书</w:t>
      </w:r>
    </w:p>
    <w:p w:rsidR="005C6D08" w:rsidRPr="00D07A82" w:rsidRDefault="005C6D08" w:rsidP="00D07A82">
      <w:pPr>
        <w:jc w:val="center"/>
        <w:rPr>
          <w:rFonts w:hint="eastAsia"/>
          <w:b/>
          <w:sz w:val="44"/>
        </w:rPr>
      </w:pPr>
    </w:p>
    <w:p w:rsidR="00C27315" w:rsidRDefault="00001475">
      <w:r>
        <w:tab/>
      </w:r>
      <w:r>
        <w:rPr>
          <w:rFonts w:hint="eastAsia"/>
        </w:rPr>
        <w:t>二手车管理软件由</w:t>
      </w:r>
      <w:proofErr w:type="gramStart"/>
      <w:r>
        <w:rPr>
          <w:rFonts w:hint="eastAsia"/>
        </w:rPr>
        <w:t>樱桃智库开发</w:t>
      </w:r>
      <w:proofErr w:type="gramEnd"/>
      <w:r>
        <w:rPr>
          <w:rFonts w:hint="eastAsia"/>
        </w:rPr>
        <w:t>。该二手车管理软件能够实现对管理的二手车记录、自动计算合资情况、自动计算销售提成、智能筛选报表、自动导出报表等功能。</w:t>
      </w:r>
      <w:r w:rsidR="003C465B">
        <w:rPr>
          <w:rFonts w:hint="eastAsia"/>
        </w:rPr>
        <w:t>该软件</w:t>
      </w:r>
      <w:r w:rsidR="00862285">
        <w:rPr>
          <w:rFonts w:hint="eastAsia"/>
        </w:rPr>
        <w:t>操作简单、运行快捷，</w:t>
      </w:r>
      <w:r w:rsidR="003C465B">
        <w:rPr>
          <w:rFonts w:hint="eastAsia"/>
        </w:rPr>
        <w:t>能够替代手工记账，避免了错误，方便对账</w:t>
      </w:r>
      <w:r w:rsidR="00042C49">
        <w:rPr>
          <w:rFonts w:hint="eastAsia"/>
        </w:rPr>
        <w:t>和统计分析</w:t>
      </w:r>
    </w:p>
    <w:p w:rsidR="00F95B3B" w:rsidRDefault="00F95B3B" w:rsidP="00440E16">
      <w:pPr>
        <w:pStyle w:val="1"/>
        <w:spacing w:before="312" w:after="156"/>
      </w:pPr>
      <w:r>
        <w:rPr>
          <w:rFonts w:hint="eastAsia"/>
        </w:rPr>
        <w:t>1</w:t>
      </w:r>
      <w:r w:rsidR="008E1158">
        <w:rPr>
          <w:rFonts w:hint="eastAsia"/>
        </w:rPr>
        <w:t xml:space="preserve"> </w:t>
      </w:r>
      <w:r>
        <w:rPr>
          <w:rFonts w:hint="eastAsia"/>
        </w:rPr>
        <w:t>界面</w:t>
      </w:r>
      <w:r w:rsidR="00F97EF6">
        <w:rPr>
          <w:rFonts w:hint="eastAsia"/>
        </w:rPr>
        <w:t>介绍</w:t>
      </w:r>
      <w:bookmarkStart w:id="0" w:name="_GoBack"/>
      <w:bookmarkEnd w:id="0"/>
    </w:p>
    <w:p w:rsidR="00F95B3B" w:rsidRDefault="00F95B3B">
      <w:r>
        <w:rPr>
          <w:noProof/>
        </w:rPr>
        <w:drawing>
          <wp:inline distT="0" distB="0" distL="0" distR="0" wp14:anchorId="2854A161" wp14:editId="4209AA13">
            <wp:extent cx="5274310" cy="4018280"/>
            <wp:effectExtent l="57150" t="19050" r="59690" b="965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828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40E16" w:rsidRDefault="00440E16" w:rsidP="002C4C6E">
      <w:pPr>
        <w:spacing w:afterLines="50" w:after="156"/>
        <w:ind w:firstLineChars="200" w:firstLine="480"/>
      </w:pPr>
      <w:r>
        <w:rPr>
          <w:rFonts w:hint="eastAsia"/>
        </w:rPr>
        <w:t>软件的界面如上图所示。左侧为功能选择区域，右侧为填写区域</w:t>
      </w:r>
      <w:r w:rsidR="002C4C6E">
        <w:rPr>
          <w:rFonts w:hint="eastAsia"/>
        </w:rPr>
        <w:t>；</w:t>
      </w:r>
      <w:r>
        <w:rPr>
          <w:rFonts w:hint="eastAsia"/>
        </w:rPr>
        <w:t>选择左侧</w:t>
      </w:r>
      <w:r>
        <w:rPr>
          <w:rFonts w:hint="eastAsia"/>
        </w:rPr>
        <w:t>不同的功能按钮，即可进入不同的填写区域。</w:t>
      </w:r>
    </w:p>
    <w:p w:rsidR="00440E16" w:rsidRDefault="00440E16" w:rsidP="002C4C6E">
      <w:pPr>
        <w:spacing w:afterLines="50" w:after="156"/>
        <w:ind w:firstLineChars="200" w:firstLine="480"/>
      </w:pPr>
      <w:r>
        <w:rPr>
          <w:rFonts w:hint="eastAsia"/>
        </w:rPr>
        <w:t>按照车辆的入库、整备、销售流程进行操作，</w:t>
      </w:r>
      <w:r w:rsidR="00D140D4">
        <w:rPr>
          <w:rFonts w:hint="eastAsia"/>
        </w:rPr>
        <w:t>首先进入入库登记，每辆车的基本信息以及购买的出资情况必须登记下来；车辆整备是指购买车辆后进行的整备操作而产生的支出；车辆销售主要用于计算车辆的提成、车辆总利润。</w:t>
      </w:r>
    </w:p>
    <w:p w:rsidR="00D140D4" w:rsidRDefault="00D140D4" w:rsidP="002C4C6E">
      <w:pPr>
        <w:spacing w:afterLines="50" w:after="156"/>
        <w:ind w:firstLineChars="200" w:firstLine="480"/>
      </w:pPr>
      <w:r>
        <w:rPr>
          <w:rFonts w:hint="eastAsia"/>
        </w:rPr>
        <w:t>统计报表是显示所有已经销售的车辆利润、成本信息。在此功能界面可以导</w:t>
      </w:r>
      <w:r>
        <w:rPr>
          <w:rFonts w:hint="eastAsia"/>
        </w:rPr>
        <w:lastRenderedPageBreak/>
        <w:t>出销售报表。</w:t>
      </w:r>
    </w:p>
    <w:p w:rsidR="00F95B3B" w:rsidRDefault="00D140D4" w:rsidP="00F97EF6">
      <w:pPr>
        <w:spacing w:afterLines="50" w:after="156"/>
        <w:ind w:firstLineChars="200" w:firstLine="480"/>
        <w:rPr>
          <w:rFonts w:hint="eastAsia"/>
        </w:rPr>
      </w:pPr>
      <w:r>
        <w:rPr>
          <w:rFonts w:hint="eastAsia"/>
        </w:rPr>
        <w:t>软件的右上角区域可以</w:t>
      </w:r>
      <w:r w:rsidR="00301561">
        <w:rPr>
          <w:rFonts w:hint="eastAsia"/>
        </w:rPr>
        <w:t>将软件最小</w:t>
      </w:r>
      <w:proofErr w:type="gramStart"/>
      <w:r w:rsidR="00301561">
        <w:rPr>
          <w:rFonts w:hint="eastAsia"/>
        </w:rPr>
        <w:t>化</w:t>
      </w:r>
      <w:r w:rsidR="002C4C6E">
        <w:rPr>
          <w:rFonts w:hint="eastAsia"/>
        </w:rPr>
        <w:t>或者</w:t>
      </w:r>
      <w:proofErr w:type="gramEnd"/>
      <w:r w:rsidR="00301561">
        <w:rPr>
          <w:rFonts w:hint="eastAsia"/>
        </w:rPr>
        <w:t>关闭。</w:t>
      </w:r>
    </w:p>
    <w:p w:rsidR="00D654C7" w:rsidRDefault="00200F5F" w:rsidP="00200F5F">
      <w:pPr>
        <w:pStyle w:val="1"/>
        <w:spacing w:before="312" w:after="156"/>
      </w:pPr>
      <w:r>
        <w:rPr>
          <w:rFonts w:hint="eastAsia"/>
        </w:rPr>
        <w:t>2</w:t>
      </w:r>
      <w:r>
        <w:t xml:space="preserve"> </w:t>
      </w:r>
      <w:r w:rsidR="00D654C7">
        <w:rPr>
          <w:rFonts w:hint="eastAsia"/>
        </w:rPr>
        <w:t>入库登记</w:t>
      </w:r>
    </w:p>
    <w:p w:rsidR="0066043C" w:rsidRPr="0066043C" w:rsidRDefault="0066043C" w:rsidP="00B23DDC">
      <w:pPr>
        <w:ind w:firstLine="420"/>
        <w:rPr>
          <w:rFonts w:hint="eastAsia"/>
        </w:rPr>
      </w:pPr>
      <w:r>
        <w:rPr>
          <w:rFonts w:hint="eastAsia"/>
        </w:rPr>
        <w:t>本界面对车辆的入库信息进行记录，包括车辆基本信息、购车时间和合资情况，能够在备注信息添加备注信息。</w:t>
      </w:r>
    </w:p>
    <w:p w:rsidR="00C27315" w:rsidRDefault="002C4C6E">
      <w:r>
        <w:rPr>
          <w:noProof/>
        </w:rPr>
        <w:drawing>
          <wp:inline distT="0" distB="0" distL="0" distR="0" wp14:anchorId="17E10617" wp14:editId="3D830389">
            <wp:extent cx="5274310" cy="4043680"/>
            <wp:effectExtent l="95250" t="38100" r="40640" b="901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368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D2685" w:rsidRDefault="008D2685" w:rsidP="008D2685">
      <w:pPr>
        <w:ind w:firstLine="420"/>
        <w:rPr>
          <w:rFonts w:hint="eastAsia"/>
        </w:rPr>
      </w:pPr>
      <w:r>
        <w:rPr>
          <w:rFonts w:hint="eastAsia"/>
        </w:rPr>
        <w:t>操作人员根据输入框给出提示信息，填写完毕信息后，点击下方的确认按钮即可提交登记信息。如果在提交前想删除所有的信息，可以点击‘清除’按钮，则清除所有的输入内容。</w:t>
      </w:r>
    </w:p>
    <w:p w:rsidR="002C4C6E" w:rsidRDefault="009A76F1">
      <w:r>
        <w:rPr>
          <w:noProof/>
        </w:rPr>
        <w:lastRenderedPageBreak/>
        <w:drawing>
          <wp:inline distT="0" distB="0" distL="0" distR="0" wp14:anchorId="38DCA9DC" wp14:editId="1A912FDD">
            <wp:extent cx="5274310" cy="4666615"/>
            <wp:effectExtent l="95250" t="38100" r="40640" b="958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6615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B1018" w:rsidRDefault="003B1018">
      <w:pPr>
        <w:rPr>
          <w:rFonts w:hint="eastAsia"/>
        </w:rPr>
      </w:pPr>
      <w:r>
        <w:rPr>
          <w:rFonts w:hint="eastAsia"/>
        </w:rPr>
        <w:t>保存成功后，软件会弹出确认框。</w:t>
      </w:r>
    </w:p>
    <w:p w:rsidR="009A76F1" w:rsidRDefault="009A76F1"/>
    <w:p w:rsidR="009A76F1" w:rsidRDefault="009A76F1">
      <w:r>
        <w:rPr>
          <w:noProof/>
        </w:rPr>
        <w:lastRenderedPageBreak/>
        <w:drawing>
          <wp:inline distT="0" distB="0" distL="0" distR="0" wp14:anchorId="754B27C6" wp14:editId="43A052DC">
            <wp:extent cx="5274310" cy="4625340"/>
            <wp:effectExtent l="95250" t="38100" r="40640" b="990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534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A76F1" w:rsidRDefault="003B1018">
      <w:pPr>
        <w:rPr>
          <w:rFonts w:hint="eastAsia"/>
        </w:rPr>
      </w:pPr>
      <w:r>
        <w:rPr>
          <w:rFonts w:hint="eastAsia"/>
        </w:rPr>
        <w:t>在时间选择界面中，可以手动输入年份后，</w:t>
      </w:r>
      <w:proofErr w:type="gramStart"/>
      <w:r>
        <w:rPr>
          <w:rFonts w:hint="eastAsia"/>
        </w:rPr>
        <w:t>双击某</w:t>
      </w:r>
      <w:proofErr w:type="gramEnd"/>
      <w:r>
        <w:rPr>
          <w:rFonts w:hint="eastAsia"/>
        </w:rPr>
        <w:t>一日即可跳转到那一天。</w:t>
      </w:r>
    </w:p>
    <w:p w:rsidR="002C4C6E" w:rsidRDefault="002C4C6E">
      <w:r>
        <w:rPr>
          <w:noProof/>
        </w:rPr>
        <w:drawing>
          <wp:inline distT="0" distB="0" distL="0" distR="0" wp14:anchorId="0AA0A2FF" wp14:editId="2D0AB344">
            <wp:extent cx="5274310" cy="1914525"/>
            <wp:effectExtent l="95250" t="38100" r="40640" b="1047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4525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C4C6E" w:rsidRDefault="002C4C6E"/>
    <w:p w:rsidR="00193FF3" w:rsidRDefault="00193FF3">
      <w:pPr>
        <w:rPr>
          <w:rFonts w:hint="eastAsia"/>
        </w:rPr>
      </w:pPr>
      <w:r>
        <w:rPr>
          <w:rFonts w:hint="eastAsia"/>
        </w:rPr>
        <w:t>特别注意，购车价格必须等于‘自筹资金’和合作伙伴的出资总和，否则会弹出提示信息且无法提交信息。</w:t>
      </w:r>
    </w:p>
    <w:p w:rsidR="002C4C6E" w:rsidRDefault="002C4C6E">
      <w:r>
        <w:rPr>
          <w:noProof/>
        </w:rPr>
        <w:lastRenderedPageBreak/>
        <w:drawing>
          <wp:inline distT="0" distB="0" distL="0" distR="0" wp14:anchorId="2B6D46C8" wp14:editId="32A532CD">
            <wp:extent cx="5274310" cy="1983740"/>
            <wp:effectExtent l="95250" t="38100" r="40640" b="927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74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C4C6E" w:rsidRDefault="002C4C6E"/>
    <w:p w:rsidR="002C4C6E" w:rsidRDefault="00966DBF">
      <w:pPr>
        <w:rPr>
          <w:rFonts w:hint="eastAsia"/>
        </w:rPr>
      </w:pPr>
      <w:r>
        <w:rPr>
          <w:noProof/>
        </w:rPr>
        <w:drawing>
          <wp:inline distT="0" distB="0" distL="0" distR="0" wp14:anchorId="3C4B5EC3" wp14:editId="05DDB5FD">
            <wp:extent cx="5274310" cy="4498340"/>
            <wp:effectExtent l="95250" t="38100" r="40640" b="927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834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C4C6E" w:rsidRDefault="002C4C6E"/>
    <w:p w:rsidR="00966DBF" w:rsidRDefault="00A42AC9" w:rsidP="00A42AC9">
      <w:pPr>
        <w:pStyle w:val="1"/>
        <w:spacing w:before="312" w:after="156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车辆整备</w:t>
      </w:r>
    </w:p>
    <w:p w:rsidR="00590531" w:rsidRPr="00590531" w:rsidRDefault="00590531" w:rsidP="00590531">
      <w:pPr>
        <w:rPr>
          <w:rFonts w:hint="eastAsia"/>
        </w:rPr>
      </w:pPr>
      <w:r>
        <w:rPr>
          <w:rFonts w:hint="eastAsia"/>
        </w:rPr>
        <w:t>首先在‘</w:t>
      </w:r>
      <w:r>
        <w:t>car-6</w:t>
      </w:r>
      <w:r>
        <w:rPr>
          <w:rFonts w:hint="eastAsia"/>
        </w:rPr>
        <w:t>’中下</w:t>
      </w:r>
      <w:proofErr w:type="gramStart"/>
      <w:r>
        <w:rPr>
          <w:rFonts w:hint="eastAsia"/>
        </w:rPr>
        <w:t>拉选择</w:t>
      </w:r>
      <w:proofErr w:type="gramEnd"/>
      <w:r>
        <w:rPr>
          <w:rFonts w:hint="eastAsia"/>
        </w:rPr>
        <w:t>一个目前存在的车辆编码，选择后确认车牌号是否正</w:t>
      </w:r>
      <w:r>
        <w:rPr>
          <w:rFonts w:hint="eastAsia"/>
        </w:rPr>
        <w:lastRenderedPageBreak/>
        <w:t>确。或者不选择车辆编码，输入车牌号，即可自动匹配其车辆编码。选择无误后，点击‘检索’即可搜索车辆的整备情况。</w:t>
      </w:r>
    </w:p>
    <w:p w:rsidR="00966DBF" w:rsidRDefault="00966DBF">
      <w:r>
        <w:rPr>
          <w:noProof/>
        </w:rPr>
        <w:drawing>
          <wp:inline distT="0" distB="0" distL="0" distR="0" wp14:anchorId="01DB7545" wp14:editId="04B25D23">
            <wp:extent cx="5274310" cy="4025265"/>
            <wp:effectExtent l="95250" t="38100" r="40640" b="895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5265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106A" w:rsidRDefault="0091106A">
      <w:pPr>
        <w:rPr>
          <w:rFonts w:hint="eastAsia"/>
        </w:rPr>
      </w:pPr>
      <w:r>
        <w:rPr>
          <w:rFonts w:hint="eastAsia"/>
        </w:rPr>
        <w:t>选择某个车后，可以再次添加其整备项目。</w:t>
      </w:r>
    </w:p>
    <w:p w:rsidR="00966DBF" w:rsidRDefault="00966DBF">
      <w:r>
        <w:rPr>
          <w:noProof/>
        </w:rPr>
        <w:lastRenderedPageBreak/>
        <w:drawing>
          <wp:inline distT="0" distB="0" distL="0" distR="0" wp14:anchorId="100E1C2B" wp14:editId="3679AE32">
            <wp:extent cx="5274310" cy="4815205"/>
            <wp:effectExtent l="95250" t="38100" r="40640" b="996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5205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6DBF" w:rsidRDefault="00966DBF"/>
    <w:p w:rsidR="008F660F" w:rsidRDefault="008F660F" w:rsidP="00B84A92">
      <w:pPr>
        <w:pStyle w:val="1"/>
        <w:spacing w:before="312" w:after="156"/>
      </w:pPr>
      <w:r>
        <w:rPr>
          <w:rFonts w:hint="eastAsia"/>
        </w:rPr>
        <w:t>4 车辆销售</w:t>
      </w:r>
    </w:p>
    <w:p w:rsidR="00D55BAD" w:rsidRPr="00D55BAD" w:rsidRDefault="00D55BAD" w:rsidP="00D55BAD">
      <w:pPr>
        <w:rPr>
          <w:rFonts w:hint="eastAsia"/>
        </w:rPr>
      </w:pPr>
      <w:r>
        <w:rPr>
          <w:rFonts w:hint="eastAsia"/>
        </w:rPr>
        <w:t>车辆销售的检索方式</w:t>
      </w:r>
      <w:proofErr w:type="gramStart"/>
      <w:r>
        <w:rPr>
          <w:rFonts w:hint="eastAsia"/>
        </w:rPr>
        <w:t>同车辆</w:t>
      </w:r>
      <w:proofErr w:type="gramEnd"/>
      <w:r>
        <w:rPr>
          <w:rFonts w:hint="eastAsia"/>
        </w:rPr>
        <w:t>整备相同。</w:t>
      </w:r>
    </w:p>
    <w:p w:rsidR="00966DBF" w:rsidRDefault="00966DBF">
      <w:pPr>
        <w:rPr>
          <w:rFonts w:hint="eastAsia"/>
        </w:rPr>
      </w:pPr>
      <w:r>
        <w:rPr>
          <w:noProof/>
        </w:rPr>
        <w:drawing>
          <wp:inline distT="0" distB="0" distL="0" distR="0" wp14:anchorId="6D2C0841" wp14:editId="391264D3">
            <wp:extent cx="5274310" cy="1352550"/>
            <wp:effectExtent l="95250" t="38100" r="40640" b="952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255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C4C6E" w:rsidRDefault="002C4C6E"/>
    <w:p w:rsidR="00966DBF" w:rsidRDefault="00224C87">
      <w:r>
        <w:rPr>
          <w:rFonts w:hint="eastAsia"/>
        </w:rPr>
        <w:t>车辆在没有销售前，其总支出等于购车费用加上整备费用。</w:t>
      </w:r>
    </w:p>
    <w:p w:rsidR="00966DBF" w:rsidRDefault="00966DBF">
      <w:r>
        <w:rPr>
          <w:noProof/>
        </w:rPr>
        <w:lastRenderedPageBreak/>
        <w:drawing>
          <wp:inline distT="0" distB="0" distL="0" distR="0" wp14:anchorId="2DCEDE5B" wp14:editId="4E8224DB">
            <wp:extent cx="5128802" cy="4521200"/>
            <wp:effectExtent l="95250" t="38100" r="34290" b="889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1151" cy="4523271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4C87" w:rsidRDefault="00224C87">
      <w:pPr>
        <w:rPr>
          <w:rFonts w:hint="eastAsia"/>
        </w:rPr>
      </w:pPr>
      <w:r>
        <w:rPr>
          <w:rFonts w:hint="eastAsia"/>
        </w:rPr>
        <w:t>输入售车价格后，自动计算</w:t>
      </w:r>
      <w:r w:rsidR="00E06370">
        <w:rPr>
          <w:rFonts w:hint="eastAsia"/>
        </w:rPr>
        <w:t>分成。</w:t>
      </w:r>
    </w:p>
    <w:p w:rsidR="00966DBF" w:rsidRDefault="00966DBF">
      <w:r>
        <w:rPr>
          <w:noProof/>
        </w:rPr>
        <w:drawing>
          <wp:inline distT="0" distB="0" distL="0" distR="0" wp14:anchorId="195AD365" wp14:editId="6BC3969E">
            <wp:extent cx="5099050" cy="3279452"/>
            <wp:effectExtent l="95250" t="38100" r="44450" b="927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2524" cy="3281686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6DBF" w:rsidRDefault="009119DA">
      <w:r>
        <w:rPr>
          <w:rFonts w:hint="eastAsia"/>
        </w:rPr>
        <w:lastRenderedPageBreak/>
        <w:t>点击计算后，总支出等于购车费用加上整备费用再加上提成费用；总利润等于销售总价减去总支出。</w:t>
      </w:r>
    </w:p>
    <w:p w:rsidR="009119DA" w:rsidRDefault="009119DA">
      <w:pPr>
        <w:rPr>
          <w:rFonts w:hint="eastAsia"/>
        </w:rPr>
      </w:pPr>
      <w:r>
        <w:rPr>
          <w:rFonts w:hint="eastAsia"/>
        </w:rPr>
        <w:t>各个合作伙伴的利润等于出资占比乘以总利润。</w:t>
      </w:r>
    </w:p>
    <w:p w:rsidR="00966DBF" w:rsidRDefault="00966DBF">
      <w:r>
        <w:rPr>
          <w:noProof/>
        </w:rPr>
        <w:drawing>
          <wp:inline distT="0" distB="0" distL="0" distR="0" wp14:anchorId="52A879A3" wp14:editId="733ACD58">
            <wp:extent cx="5274310" cy="4315460"/>
            <wp:effectExtent l="95250" t="38100" r="40640" b="1041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546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2034D" w:rsidRDefault="009119DA">
      <w:r>
        <w:rPr>
          <w:rFonts w:hint="eastAsia"/>
        </w:rPr>
        <w:t>点击计算后的车辆自动进入已经销售的车辆信息中，无法再次销售。</w:t>
      </w:r>
    </w:p>
    <w:p w:rsidR="0032034D" w:rsidRDefault="0032034D">
      <w:r>
        <w:rPr>
          <w:noProof/>
        </w:rPr>
        <w:lastRenderedPageBreak/>
        <w:drawing>
          <wp:inline distT="0" distB="0" distL="0" distR="0" wp14:anchorId="354DE884" wp14:editId="20BF1D45">
            <wp:extent cx="5274310" cy="4639310"/>
            <wp:effectExtent l="95250" t="38100" r="40640" b="1041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931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14F16" w:rsidRDefault="00D14F16"/>
    <w:p w:rsidR="00B84A92" w:rsidRDefault="00B84A92" w:rsidP="004A0611">
      <w:pPr>
        <w:pStyle w:val="1"/>
        <w:spacing w:before="312" w:after="156"/>
      </w:pPr>
      <w:r>
        <w:rPr>
          <w:rFonts w:hint="eastAsia"/>
        </w:rPr>
        <w:t>5 统计报表</w:t>
      </w:r>
    </w:p>
    <w:p w:rsidR="00F74A18" w:rsidRPr="00F74A18" w:rsidRDefault="00F74A18" w:rsidP="00F74A18">
      <w:pPr>
        <w:rPr>
          <w:rFonts w:hint="eastAsia"/>
        </w:rPr>
      </w:pPr>
      <w:r>
        <w:rPr>
          <w:rFonts w:hint="eastAsia"/>
        </w:rPr>
        <w:t>统计报表显示的是所有的已经售卖的车辆信息。</w:t>
      </w:r>
    </w:p>
    <w:p w:rsidR="00D14F16" w:rsidRDefault="00D14F16">
      <w:r>
        <w:rPr>
          <w:noProof/>
        </w:rPr>
        <w:lastRenderedPageBreak/>
        <w:drawing>
          <wp:inline distT="0" distB="0" distL="0" distR="0" wp14:anchorId="515A43AE" wp14:editId="794A5855">
            <wp:extent cx="5274310" cy="4043680"/>
            <wp:effectExtent l="95250" t="38100" r="40640" b="901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368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14F16" w:rsidRDefault="007D75B0">
      <w:r>
        <w:rPr>
          <w:noProof/>
        </w:rPr>
        <w:drawing>
          <wp:inline distT="0" distB="0" distL="0" distR="0" wp14:anchorId="7BD3FCE8" wp14:editId="0205E710">
            <wp:extent cx="5274310" cy="4048125"/>
            <wp:effectExtent l="95250" t="38100" r="40640" b="1047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8125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7560" w:rsidRDefault="0040756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E65DF8D" wp14:editId="7CEC072E">
            <wp:extent cx="5274310" cy="2152015"/>
            <wp:effectExtent l="95250" t="38100" r="40640" b="958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015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D75B0" w:rsidRDefault="0009314C">
      <w:r>
        <w:rPr>
          <w:rFonts w:hint="eastAsia"/>
        </w:rPr>
        <w:t>可以筛选不同时间的报表</w:t>
      </w:r>
    </w:p>
    <w:p w:rsidR="007D75B0" w:rsidRDefault="007D75B0">
      <w:r>
        <w:rPr>
          <w:noProof/>
        </w:rPr>
        <w:drawing>
          <wp:inline distT="0" distB="0" distL="0" distR="0" wp14:anchorId="04984FC4" wp14:editId="5FAF32EE">
            <wp:extent cx="3486150" cy="889795"/>
            <wp:effectExtent l="95250" t="38100" r="38100" b="10096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98082" cy="892841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D75B0" w:rsidRDefault="007D75B0"/>
    <w:p w:rsidR="00DC750D" w:rsidRDefault="00F111A0" w:rsidP="0068505B">
      <w:pPr>
        <w:pStyle w:val="1"/>
        <w:spacing w:before="312" w:after="156"/>
      </w:pPr>
      <w:r>
        <w:rPr>
          <w:rFonts w:hint="eastAsia"/>
        </w:rPr>
        <w:t>5 版权信息</w:t>
      </w:r>
    </w:p>
    <w:p w:rsidR="0068505B" w:rsidRPr="0068505B" w:rsidRDefault="0068505B" w:rsidP="0068505B">
      <w:pPr>
        <w:rPr>
          <w:rFonts w:hint="eastAsia"/>
        </w:rPr>
      </w:pPr>
      <w:r>
        <w:rPr>
          <w:rFonts w:hint="eastAsia"/>
        </w:rPr>
        <w:t>点击版权信息</w:t>
      </w:r>
      <w:proofErr w:type="gramStart"/>
      <w:r>
        <w:rPr>
          <w:rFonts w:hint="eastAsia"/>
        </w:rPr>
        <w:t>可以产看软件开发</w:t>
      </w:r>
      <w:proofErr w:type="gramEnd"/>
      <w:r>
        <w:rPr>
          <w:rFonts w:hint="eastAsia"/>
        </w:rPr>
        <w:t>者信息。</w:t>
      </w:r>
    </w:p>
    <w:p w:rsidR="00DC750D" w:rsidRDefault="00DC750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608652A" wp14:editId="4052AD5A">
            <wp:extent cx="4648200" cy="3573730"/>
            <wp:effectExtent l="0" t="0" r="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51407" cy="3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50D"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8A4" w:rsidRDefault="00FD68A4" w:rsidP="00F97EF6">
      <w:pPr>
        <w:spacing w:line="240" w:lineRule="auto"/>
      </w:pPr>
      <w:r>
        <w:separator/>
      </w:r>
    </w:p>
  </w:endnote>
  <w:endnote w:type="continuationSeparator" w:id="0">
    <w:p w:rsidR="00FD68A4" w:rsidRDefault="00FD68A4" w:rsidP="00F97E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6954687"/>
      <w:docPartObj>
        <w:docPartGallery w:val="Page Numbers (Bottom of Page)"/>
        <w:docPartUnique/>
      </w:docPartObj>
    </w:sdtPr>
    <w:sdtContent>
      <w:p w:rsidR="00F97EF6" w:rsidRDefault="00F97EF6" w:rsidP="00F97EF6">
        <w:pPr>
          <w:pStyle w:val="a5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46E2" w:rsidRPr="00E346E2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8A4" w:rsidRDefault="00FD68A4" w:rsidP="00F97EF6">
      <w:pPr>
        <w:spacing w:line="240" w:lineRule="auto"/>
      </w:pPr>
      <w:r>
        <w:separator/>
      </w:r>
    </w:p>
  </w:footnote>
  <w:footnote w:type="continuationSeparator" w:id="0">
    <w:p w:rsidR="00FD68A4" w:rsidRDefault="00FD68A4" w:rsidP="00F97EF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FF2"/>
    <w:rsid w:val="00001475"/>
    <w:rsid w:val="00042C49"/>
    <w:rsid w:val="0009314C"/>
    <w:rsid w:val="00193FF3"/>
    <w:rsid w:val="00200F5F"/>
    <w:rsid w:val="00224C87"/>
    <w:rsid w:val="002C4C6E"/>
    <w:rsid w:val="00301561"/>
    <w:rsid w:val="0032034D"/>
    <w:rsid w:val="003B1018"/>
    <w:rsid w:val="003C465B"/>
    <w:rsid w:val="00407560"/>
    <w:rsid w:val="00440E16"/>
    <w:rsid w:val="0048459E"/>
    <w:rsid w:val="004A0611"/>
    <w:rsid w:val="00551CDF"/>
    <w:rsid w:val="00590531"/>
    <w:rsid w:val="005C6D08"/>
    <w:rsid w:val="0066043C"/>
    <w:rsid w:val="0068505B"/>
    <w:rsid w:val="007D75B0"/>
    <w:rsid w:val="008114DD"/>
    <w:rsid w:val="0085001A"/>
    <w:rsid w:val="00862285"/>
    <w:rsid w:val="008B2415"/>
    <w:rsid w:val="008D2685"/>
    <w:rsid w:val="008E1158"/>
    <w:rsid w:val="008F660F"/>
    <w:rsid w:val="0091106A"/>
    <w:rsid w:val="009119DA"/>
    <w:rsid w:val="00966DBF"/>
    <w:rsid w:val="009A76F1"/>
    <w:rsid w:val="00A42AC9"/>
    <w:rsid w:val="00B23DDC"/>
    <w:rsid w:val="00B84A92"/>
    <w:rsid w:val="00C27315"/>
    <w:rsid w:val="00CE14C3"/>
    <w:rsid w:val="00D07A82"/>
    <w:rsid w:val="00D140D4"/>
    <w:rsid w:val="00D14F16"/>
    <w:rsid w:val="00D55BAD"/>
    <w:rsid w:val="00D654C7"/>
    <w:rsid w:val="00DC750D"/>
    <w:rsid w:val="00DE0FF2"/>
    <w:rsid w:val="00E01992"/>
    <w:rsid w:val="00E06370"/>
    <w:rsid w:val="00E346E2"/>
    <w:rsid w:val="00EF2FDC"/>
    <w:rsid w:val="00F111A0"/>
    <w:rsid w:val="00F74A18"/>
    <w:rsid w:val="00F95B3B"/>
    <w:rsid w:val="00F97B91"/>
    <w:rsid w:val="00F97EF6"/>
    <w:rsid w:val="00FD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86056"/>
  <w15:chartTrackingRefBased/>
  <w15:docId w15:val="{18CCD82B-947C-402F-9BA4-60F256B29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1992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EF2FDC"/>
    <w:pPr>
      <w:keepNext/>
      <w:keepLines/>
      <w:spacing w:beforeLines="100" w:before="100" w:afterLines="50" w:after="50" w:line="240" w:lineRule="auto"/>
      <w:jc w:val="left"/>
      <w:outlineLvl w:val="0"/>
    </w:pPr>
    <w:rPr>
      <w:rFonts w:ascii="黑体" w:eastAsia="黑体" w:hAnsi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FDC"/>
    <w:pPr>
      <w:keepNext/>
      <w:keepLines/>
      <w:spacing w:beforeLines="50" w:before="50" w:afterLines="50" w:after="50" w:line="240" w:lineRule="auto"/>
      <w:outlineLvl w:val="1"/>
    </w:pPr>
    <w:rPr>
      <w:rFonts w:ascii="黑体" w:eastAsia="黑体" w:hAnsi="黑体"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7B91"/>
    <w:pPr>
      <w:keepNext/>
      <w:keepLines/>
      <w:spacing w:before="260" w:after="260" w:line="416" w:lineRule="auto"/>
      <w:jc w:val="left"/>
      <w:outlineLvl w:val="2"/>
    </w:pPr>
    <w:rPr>
      <w:rFonts w:ascii="Times New Roman" w:hAnsi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F2FDC"/>
    <w:rPr>
      <w:rFonts w:ascii="黑体" w:eastAsia="黑体" w:hAnsi="黑体" w:cstheme="majorBidi"/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EF2FDC"/>
    <w:rPr>
      <w:rFonts w:ascii="黑体" w:eastAsia="黑体" w:hAnsi="黑体"/>
      <w:b/>
      <w:bCs/>
      <w:kern w:val="44"/>
      <w:sz w:val="28"/>
      <w:szCs w:val="44"/>
    </w:rPr>
  </w:style>
  <w:style w:type="character" w:customStyle="1" w:styleId="30">
    <w:name w:val="标题 3 字符"/>
    <w:basedOn w:val="a0"/>
    <w:link w:val="3"/>
    <w:uiPriority w:val="9"/>
    <w:rsid w:val="00F97B91"/>
    <w:rPr>
      <w:rFonts w:ascii="Times New Roman" w:eastAsia="宋体" w:hAnsi="Times New Roman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F97E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7EF6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7EF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7EF6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13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佳瑞</dc:creator>
  <cp:keywords/>
  <dc:description/>
  <cp:lastModifiedBy>罗 佳瑞</cp:lastModifiedBy>
  <cp:revision>45</cp:revision>
  <dcterms:created xsi:type="dcterms:W3CDTF">2020-08-06T14:32:00Z</dcterms:created>
  <dcterms:modified xsi:type="dcterms:W3CDTF">2020-08-16T11:20:00Z</dcterms:modified>
</cp:coreProperties>
</file>