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双分支融合策略优化方案"/>
    <w:p>
      <w:pPr>
        <w:pStyle w:val="Heading1"/>
      </w:pPr>
      <w:r>
        <w:rPr>
          <w:rFonts w:hint="eastAsia"/>
        </w:rPr>
        <w:t xml:space="preserve">双分支融合策略优化方案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b/>
          <w:bCs/>
        </w:rPr>
        <w:t xml:space="preserve">Dual-Branch</w:t>
      </w:r>
      <w:r>
        <w:t xml:space="preserve"> </w:t>
      </w:r>
      <w:r>
        <w:rPr>
          <w:rFonts w:hint="eastAsia"/>
        </w:rPr>
        <w:t xml:space="preserve">融合采用简单的特征拼接加全连接，这种“等权”融合可能导致模型无法充分发挥强模态的优势，弱模态的噪声反而拖累性能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。为提升</w:t>
      </w:r>
      <w:r>
        <w:t xml:space="preserve"> </w:t>
      </w:r>
      <w:r>
        <w:rPr>
          <w:b/>
          <w:bCs/>
        </w:rPr>
        <w:t xml:space="preserve">transformer_three_stage_v3_plus</w:t>
      </w:r>
      <w:r>
        <w:t xml:space="preserve"> </w:t>
      </w:r>
      <w:r>
        <w:rPr>
          <w:rFonts w:hint="eastAsia"/>
        </w:rPr>
        <w:t xml:space="preserve">的双分支融合表现，我们调研了主流多模态融合方法，并提出如下改进方案：</w:t>
      </w:r>
    </w:p>
    <w:bookmarkStart w:id="32" w:name="多模态异构特征融合优化"/>
    <w:p>
      <w:pPr>
        <w:pStyle w:val="Heading2"/>
      </w:pPr>
      <w:r>
        <w:rPr>
          <w:rFonts w:hint="eastAsia"/>
        </w:rPr>
        <w:t xml:space="preserve">多模态异构特征融合优化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注意力加权融合（Attention/Gating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Fusion）：</w:t>
      </w:r>
      <w:r>
        <w:t xml:space="preserve"> </w:t>
      </w:r>
      <w:r>
        <w:rPr>
          <w:rFonts w:hint="eastAsia"/>
        </w:rPr>
        <w:t xml:space="preserve">与直接拼接不同，加入注意力门控机制，可根据每个分支特征对任务的贡献动态分配权重，实现“取长补短”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。具体做法是引入</w:t>
      </w:r>
      <w:r>
        <w:rPr>
          <w:rFonts w:hint="eastAsia"/>
          <w:b/>
          <w:bCs/>
        </w:rPr>
        <w:t xml:space="preserve">融合注意力门</w:t>
      </w:r>
      <w:r>
        <w:rPr>
          <w:rFonts w:hint="eastAsia"/>
        </w:rPr>
        <w:t xml:space="preserve">（Fusion</w:t>
      </w:r>
      <w:r>
        <w:t xml:space="preserve"> Attention </w:t>
      </w:r>
      <w:r>
        <w:rPr>
          <w:rFonts w:hint="eastAsia"/>
        </w:rPr>
        <w:t xml:space="preserve">Gate）模块：首先分别对图像分支和特征分支的输出应用注意力权重，增强重要特征、抑制无关特征，然后再进行特征融合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。例如，可拼接两分支特征经过线性层得到两个</w:t>
      </w:r>
      <w:r>
        <w:t xml:space="preserve"> </w:t>
      </w:r>
      <w:r>
        <w:rPr>
          <w:b/>
          <w:bCs/>
        </w:rPr>
        <w:t xml:space="preserve">gating </w:t>
      </w:r>
      <w:r>
        <w:rPr>
          <w:rFonts w:hint="eastAsia"/>
          <w:b/>
          <w:bCs/>
        </w:rPr>
        <w:t xml:space="preserve">分数</w:t>
      </w:r>
      <w:r>
        <w:rPr>
          <w:rFonts w:hint="eastAsia"/>
        </w:rPr>
        <w:t xml:space="preserve">，经softmax正则化得到权重$\alpha$和$\beta$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。最终融合特征可表示为：</w:t>
      </w:r>
    </w:p>
    <w:p>
      <w:pPr>
        <w:pStyle w:val="BodyText"/>
      </w:pPr>
      <w:r>
        <w:t xml:space="preserve">$$h_{fusion} = \alpha \cdot h_{img}^{'} + \beta \cdot h_{feat}^{'}$$</w:t>
      </w:r>
    </w:p>
    <w:p>
      <w:pPr>
        <w:pStyle w:val="BodyText"/>
      </w:pPr>
      <w:r>
        <w:rPr>
          <w:rFonts w:hint="eastAsia"/>
        </w:rPr>
        <w:t xml:space="preserve">其中$h_{img}^{'}$、$h_{feat}^{'}$是可能经过投影后维度一致的两分支特征。通过这种注意力加权，模型能突出关键信息、抑制冗余噪声，相比简单拼接能显著提升融合效率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。已有研究表明，引入</w:t>
      </w:r>
      <w:r>
        <w:rPr>
          <w:rFonts w:hint="eastAsia"/>
          <w:b/>
          <w:bCs/>
        </w:rPr>
        <w:t xml:space="preserve">门控机制</w:t>
      </w:r>
      <w:r>
        <w:rPr>
          <w:rFonts w:hint="eastAsia"/>
        </w:rPr>
        <w:t xml:space="preserve">融合多模态特征能够考虑不同模态的重要性差异，使模型性能优于直接拼接平均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。本方案将设计可选的</w:t>
      </w:r>
      <w:r>
        <w:t xml:space="preserve"> </w:t>
      </w:r>
      <w:r>
        <w:rPr>
          <w:rStyle w:val="VerbatimChar"/>
        </w:rPr>
        <w:t xml:space="preserve">FUSION_MODE</w:t>
      </w:r>
      <w:r>
        <w:rPr>
          <w:rFonts w:hint="eastAsia"/>
        </w:rPr>
        <w:t xml:space="preserve">（如“concat”/“attention”/“gate”）来切换融合策略。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跨模态引导蒸馏（Guided</w:t>
      </w:r>
      <w:r>
        <w:rPr>
          <w:b/>
          <w:bCs/>
        </w:rPr>
        <w:t xml:space="preserve"> Knowledge </w:t>
      </w:r>
      <w:r>
        <w:rPr>
          <w:rFonts w:hint="eastAsia"/>
          <w:b/>
          <w:bCs/>
        </w:rPr>
        <w:t xml:space="preserve">Distillation）：</w:t>
      </w:r>
      <w:r>
        <w:t xml:space="preserve"> </w:t>
      </w:r>
      <w:r>
        <w:rPr>
          <w:rFonts w:hint="eastAsia"/>
        </w:rPr>
        <w:t xml:space="preserve">当两分支模态存在强弱差异时，可采用知识蒸馏让“强模态”指导“弱模态”，提高后者表征能力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。具体而言，在训练过程中引入</w:t>
      </w:r>
      <w:r>
        <w:rPr>
          <w:rFonts w:hint="eastAsia"/>
          <w:b/>
          <w:bCs/>
        </w:rPr>
        <w:t xml:space="preserve">互蒸馏损失</w:t>
      </w:r>
      <w:r>
        <w:rPr>
          <w:rFonts w:hint="eastAsia"/>
        </w:rPr>
        <w:t xml:space="preserve">：以性能较强的分支为教师，约束较弱分支的输出分布或中间特征接近教师分支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。例如，文本-音频情感识别研究中，文本模态强于视频/音频，采用文本特征蒸馏给音频/视频，显著增强弱模态表示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蒸馏可在Dual-Branch模型内部进行（跨模态特征对齐），也可利用预先单模态训练好的教师网络指导双分支模型。在我们的问题中，可让图像分支和特征分支互相学习：提高弱分支对关键故障模式的敏感度，避免融合时简单平均弱化了强分支贡献。知识蒸馏配合注意力融合，能在包含弱模态的情况下仍保持整体性能稳定提升</w:t>
      </w:r>
      <w:hyperlink r:id="rId29">
        <w:r>
          <w:rPr>
            <w:rStyle w:val="Hyperlink"/>
          </w:rPr>
          <w:t xml:space="preserve">[9]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模态交互增强（Cross-Modal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Interaction）：</w:t>
      </w:r>
      <w:r>
        <w:t xml:space="preserve"> </w:t>
      </w:r>
      <w:r>
        <w:rPr>
          <w:rFonts w:hint="eastAsia"/>
        </w:rPr>
        <w:t xml:space="preserve">除了静态加权，可引入</w:t>
      </w:r>
      <w:r>
        <w:rPr>
          <w:rFonts w:hint="eastAsia"/>
          <w:b/>
          <w:bCs/>
        </w:rPr>
        <w:t xml:space="preserve">交互式注意力机制</w:t>
      </w:r>
      <w:r>
        <w:rPr>
          <w:rFonts w:hint="eastAsia"/>
        </w:rPr>
        <w:t xml:space="preserve">使两个分支特征充分交流，进一步挖掘互补信息。具体方案如</w:t>
      </w:r>
      <w:r>
        <w:rPr>
          <w:rFonts w:hint="eastAsia"/>
          <w:b/>
          <w:bCs/>
        </w:rPr>
        <w:t xml:space="preserve">跨模态注意力</w:t>
      </w:r>
      <w:r>
        <w:rPr>
          <w:b/>
          <w:bCs/>
        </w:rPr>
        <w:t xml:space="preserve"> (Cross-Attention)</w:t>
      </w:r>
      <w:r>
        <w:t xml:space="preserve">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交叉门控</w:t>
      </w:r>
      <w:r>
        <w:rPr>
          <w:b/>
          <w:bCs/>
        </w:rPr>
        <w:t xml:space="preserve"> (Cross-Modal Gating)</w:t>
      </w:r>
      <w:r>
        <w:rPr>
          <w:rFonts w:hint="eastAsia"/>
        </w:rPr>
        <w:t xml:space="preserve">：令每个分支的特征通过注意力</w:t>
      </w: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另一分支的信息，实现特征级别的互补。例如，可用图像分支特征作为Query、工程特征作为Key/Value，计算跨模态注意力，将另一模态中相关的上下文融合回来，反之亦然。医学影像分割中有类似设计：双编码分支通过</w:t>
      </w:r>
      <w:r>
        <w:rPr>
          <w:rFonts w:hint="eastAsia"/>
          <w:b/>
          <w:bCs/>
        </w:rPr>
        <w:t xml:space="preserve">双模态交叉注意力</w:t>
      </w:r>
      <w:r>
        <w:rPr>
          <w:rFonts w:hint="eastAsia"/>
        </w:rPr>
        <w:t xml:space="preserve">交换信息，融合时既保持各自细节又对齐互补语义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。这种</w:t>
      </w:r>
      <w:r>
        <w:rPr>
          <w:rFonts w:hint="eastAsia"/>
          <w:b/>
          <w:bCs/>
        </w:rPr>
        <w:t xml:space="preserve">互注意</w:t>
      </w:r>
      <w:r>
        <w:rPr>
          <w:rFonts w:hint="eastAsia"/>
        </w:rPr>
        <w:t xml:space="preserve">确保强模态为弱模态提供指导，同时弱模态有用信息也融入强模态表示，达到胜于各自单独学习的效果。总之，交互增强能进一步提升融合特征的判别力，使双分支融合“1+1&gt;2”。</w:t>
      </w:r>
    </w:p>
    <w:p>
      <w:pPr>
        <w:pStyle w:val="BodyText"/>
      </w:pPr>
      <w:r>
        <w:rPr>
          <w:rFonts w:hint="eastAsia"/>
        </w:rPr>
        <w:t xml:space="preserve">上述策略可结合使用：先经</w:t>
      </w:r>
      <w:r>
        <w:rPr>
          <w:rFonts w:hint="eastAsia"/>
          <w:b/>
          <w:bCs/>
        </w:rPr>
        <w:t xml:space="preserve">跨模态交互</w:t>
      </w:r>
      <w:r>
        <w:rPr>
          <w:rFonts w:hint="eastAsia"/>
        </w:rPr>
        <w:t xml:space="preserve">丰富特征，再通过</w:t>
      </w:r>
      <w:r>
        <w:rPr>
          <w:rFonts w:hint="eastAsia"/>
          <w:b/>
          <w:bCs/>
        </w:rPr>
        <w:t xml:space="preserve">注意力门控</w:t>
      </w:r>
      <w:r>
        <w:rPr>
          <w:rFonts w:hint="eastAsia"/>
        </w:rPr>
        <w:t xml:space="preserve">进行加权融合，最后输出融合表示</w:t>
      </w:r>
      <w:hyperlink r:id="rId24">
        <w:r>
          <w:rPr>
            <w:rStyle w:val="Hyperlink"/>
          </w:rPr>
          <w:t xml:space="preserve">[4]</w:t>
        </w:r>
      </w:hyperlink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。这套方案能够动态突出重要模态、弱化次要模态，实现真正的“取长补短”而非简单平均融合。</w:t>
      </w:r>
    </w:p>
    <w:bookmarkEnd w:id="32"/>
    <w:bookmarkStart w:id="37" w:name="弱监督伪标签场景下的融合方法"/>
    <w:p>
      <w:pPr>
        <w:pStyle w:val="Heading2"/>
      </w:pPr>
      <w:r>
        <w:rPr>
          <w:rFonts w:hint="eastAsia"/>
        </w:rPr>
        <w:t xml:space="preserve">弱监督/伪标签场景下的融合方法</w:t>
      </w:r>
    </w:p>
    <w:p>
      <w:pPr>
        <w:pStyle w:val="FirstParagraph"/>
      </w:pPr>
      <w:r>
        <w:rPr>
          <w:rFonts w:hint="eastAsia"/>
        </w:rPr>
        <w:t xml:space="preserve">在Dual分支训练涉及</w:t>
      </w:r>
      <w:r>
        <w:rPr>
          <w:rFonts w:hint="eastAsia"/>
          <w:b/>
          <w:bCs/>
        </w:rPr>
        <w:t xml:space="preserve">伪标签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弱监督</w:t>
      </w:r>
      <w:r>
        <w:rPr>
          <w:rFonts w:hint="eastAsia"/>
        </w:rPr>
        <w:t xml:space="preserve">时，融合策略需考虑伪标签噪声及不确定性。例如，我们在阶段二用未标注数据生成伪标签并与测试数据联合训练Dual分支。这种情形下的主流做法有：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不确定性加权融合：</w:t>
      </w:r>
      <w:r>
        <w:t xml:space="preserve"> </w:t>
      </w:r>
      <w:r>
        <w:rPr>
          <w:rFonts w:hint="eastAsia"/>
        </w:rPr>
        <w:t xml:space="preserve">针对伪标签可靠性不一的问题，可为每个数据点或每个模态预测分配置信权重。具体来说，引入</w:t>
      </w:r>
      <w:r>
        <w:rPr>
          <w:rFonts w:hint="eastAsia"/>
          <w:b/>
          <w:bCs/>
        </w:rPr>
        <w:t xml:space="preserve">不确定度估计</w:t>
      </w:r>
      <w:r>
        <w:rPr>
          <w:rFonts w:hint="eastAsia"/>
        </w:rPr>
        <w:t xml:space="preserve">模块，对伪标签置信度低的样本降低其在训练中的权重，防止伪标签错误被模型过度学习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。例如，Dual</w:t>
      </w:r>
      <w:r>
        <w:t xml:space="preserve"> </w:t>
      </w:r>
      <w:r>
        <w:rPr>
          <w:rFonts w:hint="eastAsia"/>
        </w:rPr>
        <w:t xml:space="preserve">Uncertainty模型通过</w:t>
      </w:r>
      <w:r>
        <w:rPr>
          <w:rFonts w:hint="eastAsia"/>
          <w:b/>
          <w:bCs/>
        </w:rPr>
        <w:t xml:space="preserve">样本级不确定性筛选</w:t>
      </w:r>
      <w:r>
        <w:rPr>
          <w:rFonts w:hint="eastAsia"/>
        </w:rPr>
        <w:t xml:space="preserve">剔除高风险伪标签，再用</w:t>
      </w:r>
      <w:r>
        <w:rPr>
          <w:rFonts w:hint="eastAsia"/>
          <w:b/>
          <w:bCs/>
        </w:rPr>
        <w:t xml:space="preserve">像素级不确定性</w:t>
      </w:r>
      <w:r>
        <w:rPr>
          <w:rFonts w:hint="eastAsia"/>
        </w:rPr>
        <w:t xml:space="preserve">指导多模型融合生成高质量伪标签，以提升半监督分割性能</w:t>
      </w:r>
      <w:hyperlink r:id="rId34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。在本任务，可对Dual分支两支路输出的不一致或高不确定预测，减少其融合时的影响，从而“宁缺毋滥”地融合可靠信息。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双模型/双学生协同训练：</w:t>
      </w:r>
      <w:r>
        <w:t xml:space="preserve"> </w:t>
      </w:r>
      <w:r>
        <w:rPr>
          <w:rFonts w:hint="eastAsia"/>
        </w:rPr>
        <w:t xml:space="preserve">可以训练两个不同初始化或结构的模型（对应Dual的两个子分支）互相生成伪标签，取交集或高置信部分监督彼此，提高伪标签质量。这类似于</w:t>
      </w:r>
      <w:r>
        <w:rPr>
          <w:rFonts w:hint="eastAsia"/>
          <w:b/>
          <w:bCs/>
        </w:rPr>
        <w:t xml:space="preserve">协同训练(Co-training)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Dual-Student Mean Teacher</w:t>
      </w:r>
      <w:r>
        <w:t xml:space="preserve"> </w:t>
      </w:r>
      <w:r>
        <w:rPr>
          <w:rFonts w:hint="eastAsia"/>
        </w:rPr>
        <w:t xml:space="preserve">方法：两个学生网络从不同视角学习，对未标注样本输出需保持一致，从而利用彼此差异来校正伪标签</w:t>
      </w:r>
      <w:hyperlink r:id="rId35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。在我们的Dual架构下，可让CNN分支和MLP分支分别预测伪标签，只有双方都高置信的样本才用于更新；对于分歧样本，通过损失引导彼此靠拢。这样的双模型伪标签融合有助于提升弱监督训练的稳定性。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教师网络指导：</w:t>
      </w:r>
      <w:r>
        <w:t xml:space="preserve"> </w:t>
      </w:r>
      <w:r>
        <w:rPr>
          <w:rFonts w:hint="eastAsia"/>
        </w:rPr>
        <w:t xml:space="preserve">也可在弱监督下引入预训教师。例如用全监督训练过的单分支模型生成伪标签，作为Dual分支训练的软标签，以缓解模型自身生成伪标签的偏差</w:t>
      </w:r>
      <w:hyperlink r:id="rId33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。或者阶段二生成伪标签后，引入教师网络进行</w:t>
      </w:r>
      <w:r>
        <w:rPr>
          <w:rFonts w:hint="eastAsia"/>
          <w:b/>
          <w:bCs/>
        </w:rPr>
        <w:t xml:space="preserve">可靠区域筛选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引导蒸馏</w:t>
      </w:r>
      <w:r>
        <w:rPr>
          <w:rFonts w:hint="eastAsia"/>
        </w:rPr>
        <w:t xml:space="preserve">，只学习高可信度区域的伪标签。这些方法在医学影像等弱标注场景已证明有效，可以提高伪标签利用效率</w:t>
      </w:r>
      <w:hyperlink r:id="rId34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综上，在Pseudo+Test联合训练的Dual分支中，应充分利用不确定性评估和多模型协同，避免简单将伪标签“一视同仁”融合。通过</w:t>
      </w:r>
      <w:r>
        <w:rPr>
          <w:rFonts w:hint="eastAsia"/>
          <w:b/>
          <w:bCs/>
        </w:rPr>
        <w:t xml:space="preserve">自适应加权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伪标签筛选</w:t>
      </w:r>
      <w:r>
        <w:rPr>
          <w:rFonts w:hint="eastAsia"/>
        </w:rPr>
        <w:t xml:space="preserve">，模型可更稳健地融合来自伪标签分支的信息，既获得额外知识又不被低质伪标签干扰。</w:t>
      </w:r>
    </w:p>
    <w:bookmarkEnd w:id="37"/>
    <w:bookmarkStart w:id="38" w:name="融合策略对比分析等权拼接-vs-注意力引导"/>
    <w:p>
      <w:pPr>
        <w:pStyle w:val="Heading2"/>
      </w:pPr>
      <w:r>
        <w:rPr>
          <w:rFonts w:hint="eastAsia"/>
        </w:rPr>
        <w:t xml:space="preserve">融合策略对比分析：等权拼接</w:t>
      </w:r>
      <w:r>
        <w:t xml:space="preserve"> vs </w:t>
      </w:r>
      <w:r>
        <w:rPr>
          <w:rFonts w:hint="eastAsia"/>
        </w:rPr>
        <w:t xml:space="preserve">注意力引导</w:t>
      </w:r>
    </w:p>
    <w:p>
      <w:pPr>
        <w:pStyle w:val="FirstParagraph"/>
      </w:pPr>
      <w:r>
        <w:rPr>
          <w:rFonts w:hint="eastAsia"/>
          <w:b/>
          <w:bCs/>
        </w:rPr>
        <w:t xml:space="preserve">当前融合策略（等权Concat+FC）：</w:t>
      </w:r>
      <w:r>
        <w:t xml:space="preserve"> </w:t>
      </w:r>
      <w:r>
        <w:rPr>
          <w:rFonts w:hint="eastAsia"/>
        </w:rPr>
        <w:t xml:space="preserve">将两分支特征直接拼接后通过全连接层融合。这种方法实现简单，但存在明显不足：其一，</w:t>
      </w:r>
      <w:r>
        <w:rPr>
          <w:rFonts w:hint="eastAsia"/>
          <w:b/>
          <w:bCs/>
        </w:rPr>
        <w:t xml:space="preserve">特征冗余与噪声放大</w:t>
      </w:r>
      <w:r>
        <w:rPr>
          <w:rFonts w:hint="eastAsia"/>
        </w:rPr>
        <w:t xml:space="preserve">——拼接后高维度特征可能包含重复甚至冲突信息，直接结合容易在小数据下过拟合，且噪声信息也被同等对待地传入下一层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。其二，</w:t>
      </w:r>
      <w:r>
        <w:rPr>
          <w:rFonts w:hint="eastAsia"/>
          <w:b/>
          <w:bCs/>
        </w:rPr>
        <w:t xml:space="preserve">无法区分模态贡献</w:t>
      </w:r>
      <w:r>
        <w:rPr>
          <w:rFonts w:hint="eastAsia"/>
        </w:rPr>
        <w:t xml:space="preserve">——拼接并线性变换相当于静态融合，各模态特征在不同样本中的相对重要性未被显式建模，强模态的优势可能被弱模态稀释。例如，当工程特征分支信息较弱时，简单拼接仍会给予其与图像分支相等的地位，无法实现“扬长避短”。</w:t>
      </w:r>
    </w:p>
    <w:p>
      <w:pPr>
        <w:pStyle w:val="BodyText"/>
      </w:pPr>
      <w:r>
        <w:rPr>
          <w:rFonts w:hint="eastAsia"/>
          <w:b/>
          <w:bCs/>
        </w:rPr>
        <w:t xml:space="preserve">改进融合策略（注意力门控/引导融合）：</w:t>
      </w:r>
      <w:r>
        <w:t xml:space="preserve"> </w:t>
      </w:r>
      <w:r>
        <w:rPr>
          <w:rFonts w:hint="eastAsia"/>
        </w:rPr>
        <w:t xml:space="preserve">新方案通过</w:t>
      </w:r>
      <w:r>
        <w:rPr>
          <w:rFonts w:hint="eastAsia"/>
          <w:b/>
          <w:bCs/>
        </w:rPr>
        <w:t xml:space="preserve">注意力权重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门控单元</w:t>
      </w:r>
      <w:r>
        <w:rPr>
          <w:rFonts w:hint="eastAsia"/>
        </w:rPr>
        <w:t xml:space="preserve">赋予模型选择权，让融合比例随内容自适应调整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。这样，当弱模态提供的信息较少或不可靠时，融合层会自动降低其权重；反之，如果弱模态带来补充线索也能被适当放大。这种</w:t>
      </w:r>
      <w:r>
        <w:rPr>
          <w:rFonts w:hint="eastAsia"/>
          <w:b/>
          <w:bCs/>
        </w:rPr>
        <w:t xml:space="preserve">特征加权融合</w:t>
      </w:r>
      <w:r>
        <w:rPr>
          <w:rFonts w:hint="eastAsia"/>
        </w:rPr>
        <w:t xml:space="preserve">能够</w:t>
      </w:r>
      <w:r>
        <w:rPr>
          <w:rFonts w:hint="eastAsia"/>
          <w:b/>
          <w:bCs/>
        </w:rPr>
        <w:t xml:space="preserve">突出关键模态信息、抑制无关信息</w:t>
      </w:r>
      <w:r>
        <w:rPr>
          <w:rFonts w:hint="eastAsia"/>
        </w:rPr>
        <w:t xml:space="preserve">，避免了简单拼接可能造成的信息淹没和噪声影响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。此外，引入</w:t>
      </w:r>
      <w:r>
        <w:rPr>
          <w:rFonts w:hint="eastAsia"/>
          <w:b/>
          <w:bCs/>
        </w:rPr>
        <w:t xml:space="preserve">跨模态交互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知识蒸馏</w:t>
      </w:r>
      <w:r>
        <w:rPr>
          <w:rFonts w:hint="eastAsia"/>
        </w:rPr>
        <w:t xml:space="preserve">进一步区别于纯粹的线性融合：交互机制让两个分支在融合前就互相“了解”，从而融合特征更加协调；知识蒸馏则平衡了强弱分支的表征差距，使最终融合特征更可靠。这些策略的组合已经在多模态任务中取得更高精度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。总而言之，相较于现有等权融合，新融合策略在理论上</w:t>
      </w:r>
      <w:r>
        <w:rPr>
          <w:rFonts w:hint="eastAsia"/>
          <w:b/>
          <w:bCs/>
        </w:rPr>
        <w:t xml:space="preserve">降低了冗余噪声影响</w:t>
      </w:r>
      <w:r>
        <w:t xml:space="preserve">、</w:t>
      </w:r>
      <w:r>
        <w:rPr>
          <w:rFonts w:hint="eastAsia"/>
          <w:b/>
          <w:bCs/>
        </w:rPr>
        <w:t xml:space="preserve">提高了模态互补效率</w:t>
      </w:r>
      <w:r>
        <w:rPr>
          <w:rFonts w:hint="eastAsia"/>
        </w:rPr>
        <w:t xml:space="preserve">，预期能明显改善Dual分支性能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38"/>
    <w:bookmarkStart w:id="39" w:name="验证集-val-使用方式评估"/>
    <w:p>
      <w:pPr>
        <w:pStyle w:val="Heading2"/>
      </w:pPr>
      <w:r>
        <w:rPr>
          <w:rFonts w:hint="eastAsia"/>
        </w:rPr>
        <w:t xml:space="preserve">验证集</w:t>
      </w:r>
      <w:r>
        <w:t xml:space="preserve"> (val) </w:t>
      </w:r>
      <w:r>
        <w:rPr>
          <w:rFonts w:hint="eastAsia"/>
        </w:rPr>
        <w:t xml:space="preserve">使用方式评估</w:t>
      </w:r>
    </w:p>
    <w:p>
      <w:pPr>
        <w:pStyle w:val="FirstParagraph"/>
      </w:pPr>
      <w:r>
        <w:rPr>
          <w:rFonts w:hint="eastAsia"/>
          <w:b/>
          <w:bCs/>
        </w:rPr>
        <w:t xml:space="preserve">当前设置：</w:t>
      </w:r>
      <w:r>
        <w:t xml:space="preserve"> </w:t>
      </w:r>
      <w:r>
        <w:rPr>
          <w:rFonts w:hint="eastAsia"/>
        </w:rPr>
        <w:t xml:space="preserve">阶段一将</w:t>
      </w:r>
      <w:r>
        <w:t xml:space="preserve"> </w:t>
      </w:r>
      <w:r>
        <w:rPr>
          <w:i/>
          <w:iCs/>
        </w:rPr>
        <w:t xml:space="preserve">train+val</w:t>
      </w:r>
      <w:r>
        <w:t xml:space="preserve"> </w:t>
      </w:r>
      <w:r>
        <w:rPr>
          <w:rFonts w:hint="eastAsia"/>
        </w:rPr>
        <w:t xml:space="preserve">合并作为无标签数据进行训练，阶段二生成伪标签，阶段三用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结合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rPr>
          <w:rFonts w:hint="eastAsia"/>
        </w:rPr>
        <w:t xml:space="preserve">评估模型表现（其中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属于已有标签数据的一部分）。并且由于严格标签规则，真正参与监督微调的只有</w:t>
      </w:r>
      <w:r>
        <w:t xml:space="preserve"> </w:t>
      </w:r>
      <w:r>
        <w:rPr>
          <w:i/>
          <w:iCs/>
        </w:rPr>
        <w:t xml:space="preserve">val</w:t>
      </w:r>
      <w:r>
        <w:rPr>
          <w:rFonts w:hint="eastAsia"/>
        </w:rPr>
        <w:t xml:space="preserve">（用于阈值选取和少量有标签训练），</w:t>
      </w:r>
      <w:r>
        <w:rPr>
          <w:i/>
          <w:iCs/>
        </w:rPr>
        <w:t xml:space="preserve">test</w:t>
      </w:r>
      <w:r>
        <w:rPr>
          <w:rFonts w:hint="eastAsia"/>
        </w:rPr>
        <w:t xml:space="preserve">标签仅用于最终评估，不参与训练。</w:t>
      </w:r>
    </w:p>
    <w:p>
      <w:pPr>
        <w:pStyle w:val="BodyText"/>
      </w:pPr>
      <w:r>
        <w:rPr>
          <w:rFonts w:hint="eastAsia"/>
          <w:b/>
          <w:bCs/>
        </w:rPr>
        <w:t xml:space="preserve">合理性分析：</w:t>
      </w:r>
      <w:r>
        <w:t xml:space="preserve"> </w:t>
      </w:r>
      <w:r>
        <w:rPr>
          <w:rFonts w:hint="eastAsia"/>
        </w:rPr>
        <w:t xml:space="preserve">从主流方法论看，这种使用方式较为</w:t>
      </w:r>
      <w:r>
        <w:rPr>
          <w:rFonts w:hint="eastAsia"/>
          <w:b/>
          <w:bCs/>
        </w:rPr>
        <w:t xml:space="preserve">非常规</w:t>
      </w:r>
      <w:r>
        <w:rPr>
          <w:rFonts w:hint="eastAsia"/>
        </w:rPr>
        <w:t xml:space="preserve">，存在数据集划分不独立的问题：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将val用于无监督训练：</w:t>
      </w:r>
      <w:r>
        <w:t xml:space="preserve"> </w:t>
      </w:r>
      <w:r>
        <w:rPr>
          <w:rFonts w:hint="eastAsia"/>
        </w:rPr>
        <w:t xml:space="preserve">验证集通常用于模型选择和调参，应与训练过程（即使无监督）隔离开来，以保持评估公平。当前方案把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数据在阶段一当作无标签输入，虽然未用其标签，但模型已经“见过”这些数据的分布，可能导致对验证集的评估偏乐观（因为某种程度上算</w:t>
      </w:r>
      <w:r>
        <w:rPr>
          <w:b/>
          <w:bCs/>
        </w:rPr>
        <w:t xml:space="preserve">Transductive Learning</w:t>
      </w:r>
      <w:r>
        <w:rPr>
          <w:rFonts w:hint="eastAsia"/>
        </w:rPr>
        <w:t xml:space="preserve">）。主流半监督/无监督训练一般不会将验证集并入训练数据，而是仅用训练集（及可能额外未标数据）进行表示学习。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使用test数据参与训练：</w:t>
      </w:r>
      <w:r>
        <w:t xml:space="preserve"> </w:t>
      </w:r>
      <w:r>
        <w:rPr>
          <w:rFonts w:hint="eastAsia"/>
        </w:rPr>
        <w:t xml:space="preserve">更值得注意的是，</w:t>
      </w:r>
      <w:r>
        <w:rPr>
          <w:i/>
          <w:iCs/>
        </w:rPr>
        <w:t xml:space="preserve">test</w:t>
      </w:r>
      <w:r>
        <w:t xml:space="preserve"> </w:t>
      </w:r>
      <w:r>
        <w:rPr>
          <w:rFonts w:hint="eastAsia"/>
        </w:rPr>
        <w:t xml:space="preserve">数据被用于阶段1/2的无监督训练。严格来说，这违背了标准评价准则——测试集应完全独立于训练过程。如果模型在训练阶段已经访问了测试样本（哪怕无标签），就可能</w:t>
      </w:r>
      <w:r>
        <w:rPr>
          <w:rFonts w:hint="eastAsia"/>
          <w:b/>
          <w:bCs/>
        </w:rPr>
        <w:t xml:space="preserve">泄露测试分布信息</w:t>
      </w:r>
      <w:r>
        <w:rPr>
          <w:rFonts w:hint="eastAsia"/>
        </w:rPr>
        <w:t xml:space="preserve">，从而让最终在测试集上的评估不再完全可靠。通常除非明确采用跨域自训练等</w:t>
      </w:r>
      <w:r>
        <w:rPr>
          <w:rFonts w:hint="eastAsia"/>
          <w:b/>
          <w:bCs/>
        </w:rPr>
        <w:t xml:space="preserve">transductive设置</w:t>
      </w:r>
      <w:r>
        <w:rPr>
          <w:rFonts w:hint="eastAsia"/>
        </w:rPr>
        <w:t xml:space="preserve">，否则应避免在训练过程中使用测试集数据。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val+test共同评估：</w:t>
      </w:r>
      <w:r>
        <w:t xml:space="preserve"> </w:t>
      </w:r>
      <w:r>
        <w:rPr>
          <w:rFonts w:hint="eastAsia"/>
        </w:rPr>
        <w:t xml:space="preserve">把验证集和测试集混合评估也不常见。验证集本应用于模型调优，不应与测试结果混为一谈。如当前将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标签用于模型微调和阈值选定后，又将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rPr>
          <w:rFonts w:hint="eastAsia"/>
        </w:rPr>
        <w:t xml:space="preserve">一起报告性能，可能高估模型实际泛化能力。此外，val经过微调已不再独立，相当于被“训练”过，再用来评估缺乏说服力。主流做法是：</w:t>
      </w:r>
      <w:r>
        <w:rPr>
          <w:rFonts w:hint="eastAsia"/>
          <w:b/>
          <w:bCs/>
        </w:rPr>
        <w:t xml:space="preserve">验证集</w:t>
      </w:r>
      <w:r>
        <w:rPr>
          <w:rFonts w:hint="eastAsia"/>
        </w:rPr>
        <w:t xml:space="preserve">仅用于选参数和早停，</w:t>
      </w:r>
      <w:r>
        <w:rPr>
          <w:rFonts w:hint="eastAsia"/>
          <w:b/>
          <w:bCs/>
        </w:rPr>
        <w:t xml:space="preserve">测试集</w:t>
      </w:r>
      <w:r>
        <w:rPr>
          <w:rFonts w:hint="eastAsia"/>
        </w:rPr>
        <w:t xml:space="preserve">单独用于报告最终性能。</w:t>
      </w:r>
    </w:p>
    <w:p>
      <w:pPr>
        <w:pStyle w:val="FirstParagraph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rPr>
          <w:rFonts w:hint="eastAsia"/>
        </w:rPr>
        <w:t xml:space="preserve">建议重新划分和使用</w:t>
      </w:r>
      <w:r>
        <w:t xml:space="preserve"> </w:t>
      </w:r>
      <w:r>
        <w:rPr>
          <w:i/>
          <w:iCs/>
        </w:rPr>
        <w:t xml:space="preserve">val/test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在阶段一和阶段二的无监督训练中，</w:t>
      </w:r>
      <w:r>
        <w:rPr>
          <w:rFonts w:hint="eastAsia"/>
          <w:b/>
          <w:bCs/>
        </w:rPr>
        <w:t xml:space="preserve">尽量只使用原始训练集</w:t>
      </w:r>
      <w:r>
        <w:rPr>
          <w:rFonts w:hint="eastAsia"/>
        </w:rPr>
        <w:t xml:space="preserve">(train)和额外无标签数据，不要掺入</w:t>
      </w:r>
      <w:r>
        <w:t xml:space="preserve"> </w:t>
      </w:r>
      <w:r>
        <w:rPr>
          <w:i/>
          <w:iCs/>
        </w:rPr>
        <w:t xml:space="preserve">val/test</w:t>
      </w:r>
      <w:r>
        <w:rPr>
          <w:rFonts w:hint="eastAsia"/>
        </w:rPr>
        <w:t xml:space="preserve">。如果必须利用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无标签部分（比如数据量很少），也应意识到这是</w:t>
      </w:r>
      <w:r>
        <w:rPr>
          <w:rFonts w:hint="eastAsia"/>
          <w:b/>
          <w:bCs/>
        </w:rPr>
        <w:t xml:space="preserve">非典型设置</w:t>
      </w:r>
      <w:r>
        <w:rPr>
          <w:rFonts w:hint="eastAsia"/>
        </w:rPr>
        <w:t xml:space="preserve">，并在报告结果时注明。严格的方法是让模型对验证集“零触及”，从而val评估能客观反映模型对新数据的表现。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验证集仅用于模型选择和微调</w:t>
      </w:r>
      <w:r>
        <w:rPr>
          <w:rFonts w:hint="eastAsia"/>
        </w:rPr>
        <w:t xml:space="preserve">：可以保留现有做法在阶段三用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做有监督微调和阈值选择，但</w:t>
      </w:r>
      <w:r>
        <w:rPr>
          <w:rFonts w:hint="eastAsia"/>
          <w:b/>
          <w:bCs/>
        </w:rPr>
        <w:t xml:space="preserve">不要再将val并入最终评估</w:t>
      </w:r>
      <w:r>
        <w:rPr>
          <w:rFonts w:hint="eastAsia"/>
        </w:rPr>
        <w:t xml:space="preserve">。模型微调后，直接在独立的测试集上评估性能指标，作为最终成绩。这样确保测试评估没有使用过的标签信息干扰，更符合主流评价标准。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如果担心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太小不足以微调和评估，可以考虑</w:t>
      </w:r>
      <w:r>
        <w:rPr>
          <w:rFonts w:hint="eastAsia"/>
          <w:b/>
          <w:bCs/>
        </w:rPr>
        <w:t xml:space="preserve">扩充训练标注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。例如，将原train的一部分拿来标注用于半监督阶段三训练，其余作为留出的测试集。总之，应避免同时把一份数据既用于训练又用于评估。</w:t>
      </w:r>
    </w:p>
    <w:p>
      <w:pPr>
        <w:pStyle w:val="FirstParagraph"/>
      </w:pPr>
      <w:r>
        <w:rPr>
          <w:rFonts w:hint="eastAsia"/>
        </w:rPr>
        <w:t xml:space="preserve">综上，目前的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rPr>
          <w:rFonts w:hint="eastAsia"/>
        </w:rPr>
        <w:t xml:space="preserve">用法在严格意义上不太妥当。建议遵循</w:t>
      </w:r>
      <w:r>
        <w:rPr>
          <w:rFonts w:hint="eastAsia"/>
          <w:b/>
          <w:bCs/>
        </w:rPr>
        <w:t xml:space="preserve">训练/验证/测试分离</w:t>
      </w:r>
      <w:r>
        <w:rPr>
          <w:rFonts w:hint="eastAsia"/>
        </w:rPr>
        <w:t xml:space="preserve">原则：训练阶段（含无监督和伪标签生成）不应利用验证/测试数据；验证集只服务于调参和少量有监督训练；最终报告结果只针对未参与任何训练的测试集。适当调整这一策略有助于确保Dual分支训练和评估的</w:t>
      </w:r>
      <w:r>
        <w:rPr>
          <w:rFonts w:hint="eastAsia"/>
          <w:b/>
          <w:bCs/>
        </w:rPr>
        <w:t xml:space="preserve">公平有效</w:t>
      </w:r>
      <w:r>
        <w:t xml:space="preserve">。</w:t>
      </w:r>
    </w:p>
    <w:bookmarkEnd w:id="39"/>
    <w:bookmarkStart w:id="40" w:name="代码修改方案"/>
    <w:p>
      <w:pPr>
        <w:pStyle w:val="Heading2"/>
      </w:pPr>
      <w:r>
        <w:rPr>
          <w:rFonts w:hint="eastAsia"/>
        </w:rPr>
        <w:t xml:space="preserve">代码修改方案</w:t>
      </w:r>
    </w:p>
    <w:p>
      <w:pPr>
        <w:pStyle w:val="FirstParagraph"/>
      </w:pPr>
      <w:r>
        <w:rPr>
          <w:rFonts w:hint="eastAsia"/>
        </w:rPr>
        <w:t xml:space="preserve">为实现以上融合改进，并保证与现有训练脚本</w:t>
      </w:r>
      <w:r>
        <w:t xml:space="preserve"> </w:t>
      </w:r>
      <w:r>
        <w:rPr>
          <w:b/>
          <w:bCs/>
        </w:rPr>
        <w:t xml:space="preserve">continue_dual_training_v2.py</w:t>
      </w:r>
      <w:r>
        <w:t xml:space="preserve"> </w:t>
      </w:r>
      <w:r>
        <w:rPr>
          <w:rFonts w:hint="eastAsia"/>
        </w:rPr>
        <w:t xml:space="preserve">和可视化对比脚本</w:t>
      </w:r>
      <w:r>
        <w:t xml:space="preserve"> </w:t>
      </w:r>
      <w:r>
        <w:rPr>
          <w:b/>
          <w:bCs/>
        </w:rPr>
        <w:t xml:space="preserve">resume_and_compare.py</w:t>
      </w:r>
      <w:r>
        <w:t xml:space="preserve"> </w:t>
      </w:r>
      <w:r>
        <w:rPr>
          <w:rFonts w:hint="eastAsia"/>
        </w:rPr>
        <w:t xml:space="preserve">无缝衔接，我们提出如下代码修改设计：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引入可配置融合模块：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transformer_three_stage_v3_plus.py</w:t>
      </w:r>
      <w:r>
        <w:t xml:space="preserve"> </w:t>
      </w:r>
      <w:r>
        <w:rPr>
          <w:rFonts w:hint="eastAsia"/>
        </w:rPr>
        <w:t xml:space="preserve">中增加双分支融合策略的模块化实现。可采用独立子模块形式，新建例如</w:t>
      </w:r>
      <w:r>
        <w:t xml:space="preserve"> </w:t>
      </w:r>
      <w:r>
        <w:rPr>
          <w:b/>
          <w:bCs/>
        </w:rPr>
        <w:t xml:space="preserve">fusion_modules.py</w:t>
      </w:r>
      <w:r>
        <w:t xml:space="preserve"> </w:t>
      </w:r>
      <w:r>
        <w:rPr>
          <w:rFonts w:hint="eastAsia"/>
        </w:rPr>
        <w:t xml:space="preserve">定义不同融合类，实现清晰协作：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ConcatFusion</w:t>
      </w:r>
      <w:r>
        <w:rPr>
          <w:rFonts w:hint="eastAsia"/>
        </w:rPr>
        <w:t xml:space="preserve">：沿用原始等维拼接+全连接策略（输出512维），作为默认baseline保留。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AttentionFusion</w:t>
      </w:r>
      <w:r>
        <w:rPr>
          <w:rFonts w:hint="eastAsia"/>
        </w:rPr>
        <w:t xml:space="preserve">：实现注意力融合。包含可学习参数用于计算两个分支特征的权重，例如使用一个两层MLP将</w:t>
      </w:r>
      <w:r>
        <w:rPr>
          <w:rStyle w:val="VerbatimChar"/>
        </w:rPr>
        <w:t xml:space="preserve">[h_img; h_feat]</w:t>
      </w:r>
      <w:r>
        <w:rPr>
          <w:rFonts w:hint="eastAsia"/>
        </w:rPr>
        <w:t xml:space="preserve">映射为2个</w:t>
      </w:r>
      <w:r>
        <w:rPr>
          <w:rFonts w:hint="eastAsia"/>
          <w:b/>
          <w:bCs/>
        </w:rPr>
        <w:t xml:space="preserve">gating分数</w:t>
      </w:r>
      <w:r>
        <w:rPr>
          <w:rFonts w:hint="eastAsia"/>
        </w:rPr>
        <w:t xml:space="preserve">，再经softmax得到权重$\alpha,\beta$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。再将$h_{img}$和$h_{feat}$投影到同维度后按$\alpha,\beta$加权求和得到融合特征。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GatedFusion</w:t>
      </w:r>
      <w:r>
        <w:rPr>
          <w:rFonts w:hint="eastAsia"/>
        </w:rPr>
        <w:t xml:space="preserve">：实现门控机制融合。可采用</w:t>
      </w:r>
      <w:r>
        <w:rPr>
          <w:rFonts w:hint="eastAsia"/>
          <w:b/>
          <w:bCs/>
        </w:rPr>
        <w:t xml:space="preserve">交叉门控</w:t>
      </w:r>
      <w:r>
        <w:rPr>
          <w:rFonts w:hint="eastAsia"/>
        </w:rPr>
        <w:t xml:space="preserve">：比如通过一个Sigmoid门控网络，利用一支的特征去生成另一支的通道权重：$g_{img}</w:t>
      </w:r>
      <w:r>
        <w:t xml:space="preserve"> = \sigma(W_z h_{feat})$, $g_{feat} = \sigma(W_i </w:t>
      </w:r>
      <w:r>
        <w:rPr>
          <w:rFonts w:hint="eastAsia"/>
        </w:rPr>
        <w:t xml:space="preserve">h_{img})$，然后$h_{img}'</w:t>
      </w:r>
      <w:r>
        <w:t xml:space="preserve"> = h_{img} \odot g_{img},\; h_{feat}' = h_{feat} \odot </w:t>
      </w:r>
      <w:r>
        <w:rPr>
          <w:rFonts w:hint="eastAsia"/>
        </w:rPr>
        <w:t xml:space="preserve">g_{feat}$（逐通道相乘），最后再将$h_{img}'$和$h_{feat}'$拼接或相加融合。从实现上，也可简化为对每支输出一个标量权重：$w_{img},w_{feat}</w:t>
      </w:r>
      <w:r>
        <w:t xml:space="preserve"> = \text{Sigmoid}(W </w:t>
      </w:r>
      <w:r>
        <w:rPr>
          <w:rFonts w:hint="eastAsia"/>
        </w:rPr>
        <w:t xml:space="preserve">[h_{img};h_{feat}])$，融合$=w_{img}\cdot</w:t>
      </w:r>
      <w:r>
        <w:t xml:space="preserve"> h_{img} + (1-w_{img})\cdot </w:t>
      </w:r>
      <w:r>
        <w:rPr>
          <w:rFonts w:hint="eastAsia"/>
        </w:rPr>
        <w:t xml:space="preserve">h_{feat}$（需预先投射到同维）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。这种门控在代码上可以通过Linear层+Sigmoid得到权重，再进行element-wise乘法实现。</w:t>
      </w:r>
    </w:p>
    <w:p>
      <w:pPr>
        <w:pStyle w:val="FirstParagraph"/>
      </w:pPr>
      <w:r>
        <w:rPr>
          <w:rFonts w:hint="eastAsia"/>
        </w:rPr>
        <w:t xml:space="preserve">修改步骤：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伪代码示例：在</w:t>
      </w:r>
      <w:r>
        <w:rPr>
          <w:rStyle w:val="VerbatimChar"/>
        </w:rPr>
        <w:t xml:space="preserve"> BranchEncoder </w:t>
      </w:r>
      <w:r>
        <w:rPr>
          <w:rStyle w:val="VerbatimChar"/>
          <w:rFonts w:hint="eastAsia"/>
        </w:rPr>
        <w:t xml:space="preserve">中集成新的融合策略</w:t>
      </w:r>
      <w:r>
        <w:br/>
      </w:r>
      <w:r>
        <w:rPr>
          <w:rStyle w:val="VerbatimChar"/>
        </w:rPr>
        <w:t xml:space="preserve">class BranchEncoder(nn.Module):</w:t>
      </w:r>
      <w:r>
        <w:br/>
      </w:r>
      <w:r>
        <w:rPr>
          <w:rStyle w:val="VerbatimChar"/>
        </w:rPr>
        <w:t xml:space="preserve">    def __init__(self, cfg):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    if self.branch_mode == 'dual':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初始化两个子分支</w:t>
      </w:r>
      <w:r>
        <w:br/>
      </w:r>
      <w:r>
        <w:rPr>
          <w:rStyle w:val="VerbatimChar"/>
        </w:rPr>
        <w:t xml:space="preserve">            self.hetero_branch = HeteroCNN(output_dim=cfg.CNN_FEAT_DIM)</w:t>
      </w:r>
      <w:r>
        <w:br/>
      </w:r>
      <w:r>
        <w:rPr>
          <w:rStyle w:val="VerbatimChar"/>
        </w:rPr>
        <w:t xml:space="preserve">            self.zerone_branch = ZeroneMLP(input_dim=cfg.ZERONE_DIM, output_dim=cfg.MLP_FEAT_DIM)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根据FUSION_MODE选择融合模块</w:t>
      </w:r>
      <w:r>
        <w:br/>
      </w:r>
      <w:r>
        <w:rPr>
          <w:rStyle w:val="VerbatimChar"/>
        </w:rPr>
        <w:t xml:space="preserve">            if cfg.FUSION_MODE == 'concat':</w:t>
      </w:r>
      <w:r>
        <w:br/>
      </w:r>
      <w:r>
        <w:rPr>
          <w:rStyle w:val="VerbatimChar"/>
        </w:rPr>
        <w:t xml:space="preserve">                self.fusion_module = ConcatFusion(cfg.CNN_FEAT_DIM, cfg.MLP_FEAT_DIM, out_dim=512)</w:t>
      </w:r>
      <w:r>
        <w:br/>
      </w:r>
      <w:r>
        <w:rPr>
          <w:rStyle w:val="VerbatimChar"/>
        </w:rPr>
        <w:t xml:space="preserve">            elif cfg.FUSION_MODE == 'attention':</w:t>
      </w:r>
      <w:r>
        <w:br/>
      </w:r>
      <w:r>
        <w:rPr>
          <w:rStyle w:val="VerbatimChar"/>
        </w:rPr>
        <w:t xml:space="preserve">                self.fusion_module = AttentionFusion(cfg.CNN_FEAT_DIM, cfg.MLP_FEAT_DIM, out_dim=512)</w:t>
      </w:r>
      <w:r>
        <w:br/>
      </w:r>
      <w:r>
        <w:rPr>
          <w:rStyle w:val="VerbatimChar"/>
        </w:rPr>
        <w:t xml:space="preserve">            elif cfg.FUSION_MODE == 'gate':</w:t>
      </w:r>
      <w:r>
        <w:br/>
      </w:r>
      <w:r>
        <w:rPr>
          <w:rStyle w:val="VerbatimChar"/>
        </w:rPr>
        <w:t xml:space="preserve">                self.fusion_module = GatedFusion(cfg.CNN_FEAT_DIM, cfg.MLP_FEAT_DIM, out_dim=512)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def forward(self, image, zerone):</w:t>
      </w:r>
      <w:r>
        <w:br/>
      </w:r>
      <w:r>
        <w:rPr>
          <w:rStyle w:val="VerbatimChar"/>
        </w:rPr>
        <w:t xml:space="preserve">        if self.branch_mode == 'dual':</w:t>
      </w:r>
      <w:r>
        <w:br/>
      </w:r>
      <w:r>
        <w:rPr>
          <w:rStyle w:val="VerbatimChar"/>
        </w:rPr>
        <w:t xml:space="preserve">            h_img = self.hetero_branch(image)     # shape: (B, 512)</w:t>
      </w:r>
      <w:r>
        <w:br/>
      </w:r>
      <w:r>
        <w:rPr>
          <w:rStyle w:val="VerbatimChar"/>
        </w:rPr>
        <w:t xml:space="preserve">            h_feat = self.zerone_branch(zerone)   # shape: (B, 256)</w:t>
      </w:r>
      <w:r>
        <w:br/>
      </w:r>
      <w:r>
        <w:rPr>
          <w:rStyle w:val="VerbatimChar"/>
        </w:rPr>
        <w:t xml:space="preserve">            h_fused = self.fusion_module(h_img, h_feat)  # </w:t>
      </w:r>
      <w:r>
        <w:rPr>
          <w:rStyle w:val="VerbatimChar"/>
          <w:rFonts w:hint="eastAsia"/>
        </w:rPr>
        <w:t xml:space="preserve">输出shape</w:t>
      </w:r>
      <w:r>
        <w:rPr>
          <w:rStyle w:val="VerbatimChar"/>
        </w:rPr>
        <w:t xml:space="preserve"> (B, 512)</w:t>
      </w:r>
      <w:r>
        <w:br/>
      </w:r>
      <w:r>
        <w:rPr>
          <w:rStyle w:val="VerbatimChar"/>
        </w:rPr>
        <w:t xml:space="preserve">            return h_fused</w:t>
      </w:r>
      <w:r>
        <w:br/>
      </w:r>
      <w:r>
        <w:rPr>
          <w:rStyle w:val="VerbatimChar"/>
        </w:rPr>
        <w:t xml:space="preserve">        elif self.branch_mode == 'hetero':</w:t>
      </w:r>
      <w:r>
        <w:br/>
      </w:r>
      <w:r>
        <w:rPr>
          <w:rStyle w:val="VerbatimChar"/>
        </w:rPr>
        <w:t xml:space="preserve">            return self.hetero_branch(image)</w:t>
      </w:r>
      <w:r>
        <w:br/>
      </w:r>
      <w:r>
        <w:rPr>
          <w:rStyle w:val="VerbatimChar"/>
        </w:rPr>
        <w:t xml:space="preserve">        elif self.branch_mode == 'zerone':</w:t>
      </w:r>
      <w:r>
        <w:br/>
      </w:r>
      <w:r>
        <w:rPr>
          <w:rStyle w:val="VerbatimChar"/>
        </w:rPr>
        <w:t xml:space="preserve">            ...</w:t>
      </w:r>
    </w:p>
    <w:p>
      <w:pPr>
        <w:pStyle w:val="FirstParagraph"/>
      </w:pPr>
      <w:r>
        <w:rPr>
          <w:rFonts w:hint="eastAsia"/>
        </w:rPr>
        <w:t xml:space="preserve">上述设计确保：</w:t>
      </w: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fusion_module</w:t>
      </w:r>
      <w:r>
        <w:t xml:space="preserve"> </w:t>
      </w:r>
      <w:r>
        <w:rPr>
          <w:rFonts w:hint="eastAsia"/>
        </w:rPr>
        <w:t xml:space="preserve">的输出统一为512维，与原concat方式保持一致，不影响后续SVDD投影头和分类器结构；</w:t>
      </w: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通过配置项</w:t>
      </w:r>
      <w:r>
        <w:t xml:space="preserve"> </w:t>
      </w:r>
      <w:r>
        <w:rPr>
          <w:rStyle w:val="VerbatimChar"/>
        </w:rPr>
        <w:t xml:space="preserve">cfg.FUSION_MODE</w:t>
      </w:r>
      <w:r>
        <w:t xml:space="preserve"> </w:t>
      </w:r>
      <w:r>
        <w:rPr>
          <w:rFonts w:hint="eastAsia"/>
        </w:rPr>
        <w:t xml:space="preserve">控制使用哪种融合逻辑，默认仍为“concat”，以保持与之前版本兼容。新的</w:t>
      </w:r>
      <w:r>
        <w:t xml:space="preserve"> </w:t>
      </w:r>
      <w:r>
        <w:rPr>
          <w:rStyle w:val="VerbatimChar"/>
        </w:rPr>
        <w:t xml:space="preserve">AttentionFusion</w:t>
      </w:r>
      <w:r>
        <w:t xml:space="preserve">/</w:t>
      </w:r>
      <w:r>
        <w:rPr>
          <w:rStyle w:val="VerbatimChar"/>
        </w:rPr>
        <w:t xml:space="preserve">GatedFusion</w:t>
      </w:r>
      <w:r>
        <w:t xml:space="preserve"> </w:t>
      </w:r>
      <w:r>
        <w:rPr>
          <w:rFonts w:hint="eastAsia"/>
        </w:rPr>
        <w:t xml:space="preserve">类需要在初始化时根据输入维度构建内部权重计算层，在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方法中实现上述权重计算和特征融合逻辑。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保留与扩展可视化功能：</w:t>
      </w:r>
      <w:r>
        <w:t xml:space="preserve"> </w:t>
      </w:r>
      <w:r>
        <w:rPr>
          <w:rFonts w:hint="eastAsia"/>
        </w:rPr>
        <w:t xml:space="preserve">修改过程中将确保原有可视化接口不受破坏。例如，</w:t>
      </w:r>
      <w:r>
        <w:rPr>
          <w:rStyle w:val="VerbatimChar"/>
        </w:rPr>
        <w:t xml:space="preserve">BranchEncoder.forward</w:t>
      </w:r>
      <w:r>
        <w:t xml:space="preserve"> </w:t>
      </w:r>
      <w:r>
        <w:rPr>
          <w:rFonts w:hint="eastAsia"/>
        </w:rPr>
        <w:t xml:space="preserve">输出保持不变（Dual仍输出融合后特征</w:t>
      </w:r>
      <w:r>
        <w:rPr>
          <w:rStyle w:val="VerbatimChar"/>
        </w:rPr>
        <w:t xml:space="preserve">h</w:t>
      </w:r>
      <w:r>
        <w:rPr>
          <w:rFonts w:hint="eastAsia"/>
        </w:rPr>
        <w:t xml:space="preserve">），因此</w:t>
      </w:r>
      <w:r>
        <w:t xml:space="preserve"> </w:t>
      </w:r>
      <w:r>
        <w:rPr>
          <w:b/>
          <w:bCs/>
        </w:rPr>
        <w:t xml:space="preserve">VisualizationManager</w:t>
      </w:r>
      <w:r>
        <w:t xml:space="preserve"> </w:t>
      </w:r>
      <w:r>
        <w:rPr>
          <w:rFonts w:hint="eastAsia"/>
        </w:rPr>
        <w:t xml:space="preserve">中用于特征相关性、TSNE可视化的部分无需修改。但我们建议</w:t>
      </w:r>
      <w:r>
        <w:rPr>
          <w:rFonts w:hint="eastAsia"/>
          <w:b/>
          <w:bCs/>
        </w:rPr>
        <w:t xml:space="preserve">扩展新的可视化</w:t>
      </w:r>
      <w:r>
        <w:rPr>
          <w:rFonts w:hint="eastAsia"/>
        </w:rPr>
        <w:t xml:space="preserve">以分析融合行为：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门控权重可视化：</w:t>
      </w:r>
      <w:r>
        <w:t xml:space="preserve"> </w:t>
      </w:r>
      <w:r>
        <w:rPr>
          <w:rFonts w:hint="eastAsia"/>
        </w:rPr>
        <w:t xml:space="preserve">在使用注意力/门控融合时，模型为每个样本计算的分支权重$\alpha,\beta$是理解融合效果的关键指标。可在训练过程中将平均权重随epoch变化记录到日志，或在验证集上对正常/故障样本分别统计权重分布，并通过柱状图或折线图绘制。【例如，可视化结果可能显示故障样本更依赖图像分支（$\alpha$较高），正常样本则两个分支权重相对均衡】。这将直观展示模型如何“取长补短”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特征分布与判别力：</w:t>
      </w:r>
      <w:r>
        <w:t xml:space="preserve"> </w:t>
      </w:r>
      <w:r>
        <w:rPr>
          <w:rFonts w:hint="eastAsia"/>
        </w:rPr>
        <w:t xml:space="preserve">借助已有的</w:t>
      </w:r>
      <w:r>
        <w:t xml:space="preserve"> t-SNE、PCA </w:t>
      </w:r>
      <w:r>
        <w:rPr>
          <w:rFonts w:hint="eastAsia"/>
        </w:rPr>
        <w:t xml:space="preserve">可视化，将改进后的Dual融合特征与原Hetero/Zerone单分支特征在二维投影中对比，查看融合后类别分离是否更明显。也可绘制</w:t>
      </w:r>
      <w:r>
        <w:rPr>
          <w:rFonts w:hint="eastAsia"/>
          <w:b/>
          <w:bCs/>
        </w:rPr>
        <w:t xml:space="preserve">特征相关性热图</w:t>
      </w:r>
      <w:r>
        <w:rPr>
          <w:rFonts w:hint="eastAsia"/>
        </w:rPr>
        <w:t xml:space="preserve">比较融合前后特征冗余是否降低。适当增加这些可视化，有助于证明新融合策略有效整合了模态优点。</w:t>
      </w:r>
    </w:p>
    <w:p>
      <w:pPr>
        <w:pStyle w:val="FirstParagraph"/>
      </w:pPr>
      <w:r>
        <w:rPr>
          <w:rFonts w:hint="eastAsia"/>
        </w:rPr>
        <w:t xml:space="preserve">实现上，可在</w:t>
      </w:r>
      <w:r>
        <w:t xml:space="preserve"> </w:t>
      </w:r>
      <w:r>
        <w:rPr>
          <w:rStyle w:val="VerbatimChar"/>
        </w:rPr>
        <w:t xml:space="preserve">VisualizationManager</w:t>
      </w:r>
      <w:r>
        <w:t xml:space="preserve"> </w:t>
      </w:r>
      <w:r>
        <w:rPr>
          <w:rFonts w:hint="eastAsia"/>
        </w:rPr>
        <w:t xml:space="preserve">增加对</w:t>
      </w:r>
      <w:r>
        <w:t xml:space="preserve"> </w:t>
      </w:r>
      <w:r>
        <w:rPr>
          <w:rStyle w:val="VerbatimChar"/>
        </w:rPr>
        <w:t xml:space="preserve">cfg.FUSION_MODE</w:t>
      </w:r>
      <w:r>
        <w:t xml:space="preserve"> </w:t>
      </w:r>
      <w:r>
        <w:rPr>
          <w:rFonts w:hint="eastAsia"/>
        </w:rPr>
        <w:t xml:space="preserve">的判断：当使用attention/gate时，调用模型前向过程中返回的门控权重（需要在前向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字典中返回权重向量）用于可视化。例如，将权重随批次求平均记录，最后绘制曲线。同时，在Resume对比时，将Dual的新性能与原Dual</w:t>
      </w:r>
      <w:r>
        <w:t xml:space="preserve"> </w:t>
      </w:r>
      <w:r>
        <w:rPr>
          <w:rFonts w:hint="eastAsia"/>
        </w:rPr>
        <w:t xml:space="preserve">baseline对比，展示性能提升。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注释和文档完善：</w:t>
      </w:r>
      <w:r>
        <w:t xml:space="preserve"> </w:t>
      </w:r>
      <w:r>
        <w:rPr>
          <w:rFonts w:hint="eastAsia"/>
        </w:rPr>
        <w:t xml:space="preserve">在代码中添加/修改注释时，保持中英双语风格，解释新的融合逻辑与参数含义。例如：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AttentionFusion.forward </w:t>
      </w:r>
      <w:r>
        <w:rPr>
          <w:rStyle w:val="VerbatimChar"/>
          <w:rFonts w:hint="eastAsia"/>
        </w:rPr>
        <w:t xml:space="preserve">中示例:</w:t>
      </w:r>
      <w:r>
        <w:br/>
      </w:r>
      <w:r>
        <w:rPr>
          <w:rStyle w:val="VerbatimChar"/>
        </w:rPr>
        <w:t xml:space="preserve">def forward(self, h_img, h_feat):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计算融合权重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(例如使用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concat后的注意力机制)</w:t>
      </w:r>
      <w:r>
        <w:br/>
      </w:r>
      <w:r>
        <w:rPr>
          <w:rStyle w:val="VerbatimChar"/>
        </w:rPr>
        <w:t xml:space="preserve">    concat_feat = torch.cat([h_img, h_feat], dim=1)  # </w:t>
      </w:r>
      <w:r>
        <w:rPr>
          <w:rStyle w:val="VerbatimChar"/>
          <w:rFonts w:hint="eastAsia"/>
        </w:rPr>
        <w:t xml:space="preserve">拼接图像和工程特征</w:t>
      </w:r>
      <w:r>
        <w:br/>
      </w:r>
      <w:r>
        <w:rPr>
          <w:rStyle w:val="VerbatimChar"/>
        </w:rPr>
        <w:t xml:space="preserve">    scores = self.gating_mlp(concat_feat)            # </w:t>
      </w:r>
      <w:r>
        <w:rPr>
          <w:rStyle w:val="VerbatimChar"/>
          <w:rFonts w:hint="eastAsia"/>
        </w:rPr>
        <w:t xml:space="preserve">通过两层感知机获得注意力分数</w:t>
      </w:r>
      <w:r>
        <w:br/>
      </w:r>
      <w:r>
        <w:rPr>
          <w:rStyle w:val="VerbatimChar"/>
        </w:rPr>
        <w:t xml:space="preserve">    weights = torch.softmax(scores, dim=1)           # </w:t>
      </w:r>
      <w:r>
        <w:rPr>
          <w:rStyle w:val="VerbatimChar"/>
          <w:rFonts w:hint="eastAsia"/>
        </w:rPr>
        <w:t xml:space="preserve">转换为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个模态权重</w:t>
      </w:r>
      <w:r>
        <w:rPr>
          <w:rStyle w:val="VerbatimChar"/>
        </w:rPr>
        <w:t xml:space="preserve"> (α, β)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根据权重加权求和融合</w:t>
      </w:r>
      <w:r>
        <w:br/>
      </w:r>
      <w:r>
        <w:rPr>
          <w:rStyle w:val="VerbatimChar"/>
        </w:rPr>
        <w:t xml:space="preserve">    h_img_proj = self.proj_img(h_img)   #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h_img </w:t>
      </w:r>
      <w:r>
        <w:rPr>
          <w:rStyle w:val="VerbatimChar"/>
          <w:rFonts w:hint="eastAsia"/>
        </w:rPr>
        <w:t xml:space="preserve">投影到统一维度</w:t>
      </w:r>
      <w:r>
        <w:br/>
      </w:r>
      <w:r>
        <w:rPr>
          <w:rStyle w:val="VerbatimChar"/>
        </w:rPr>
        <w:t xml:space="preserve">    h_feat_proj = self.proj_feat(h_feat)</w:t>
      </w:r>
      <w:r>
        <w:br/>
      </w:r>
      <w:r>
        <w:rPr>
          <w:rStyle w:val="VerbatimChar"/>
        </w:rPr>
        <w:t xml:space="preserve">    h_fused = weights[:,0:1]*h_img_proj + weights[:,1:2]*h_feat_proj</w:t>
      </w:r>
      <w:r>
        <w:br/>
      </w:r>
      <w:r>
        <w:rPr>
          <w:rStyle w:val="VerbatimChar"/>
        </w:rPr>
        <w:t xml:space="preserve">    return h_fused</w:t>
      </w:r>
    </w:p>
    <w:p>
      <w:pPr>
        <w:pStyle w:val="FirstParagraph"/>
      </w:pPr>
      <w:r>
        <w:rPr>
          <w:rFonts w:hint="eastAsia"/>
        </w:rPr>
        <w:t xml:space="preserve">上述注释清楚描述了每步操作含义，方便中英文读者理解。类似地，在</w:t>
      </w:r>
      <w:r>
        <w:t xml:space="preserve"> </w:t>
      </w:r>
      <w:r>
        <w:rPr>
          <w:rStyle w:val="VerbatimChar"/>
        </w:rPr>
        <w:t xml:space="preserve">GatedFusion</w:t>
      </w:r>
      <w:r>
        <w:t xml:space="preserve"> </w:t>
      </w:r>
      <w:r>
        <w:rPr>
          <w:rFonts w:hint="eastAsia"/>
        </w:rPr>
        <w:t xml:space="preserve">等模块也应增加注释说明其门控策略。此外，在README或代码头部文档中总结</w:t>
      </w:r>
      <w:r>
        <w:rPr>
          <w:rFonts w:hint="eastAsia"/>
          <w:b/>
          <w:bCs/>
        </w:rPr>
        <w:t xml:space="preserve">Dual融合新方案</w:t>
      </w:r>
      <w:r>
        <w:rPr>
          <w:rFonts w:hint="eastAsia"/>
        </w:rPr>
        <w:t xml:space="preserve">的设计思路和使用方法（例如：可通过命令行参数</w:t>
      </w:r>
      <w:r>
        <w:t xml:space="preserve"> </w:t>
      </w:r>
      <w:r>
        <w:rPr>
          <w:rStyle w:val="VerbatimChar"/>
        </w:rPr>
        <w:t xml:space="preserve">--fusion_mode attention</w:t>
      </w:r>
      <w:r>
        <w:t xml:space="preserve"> </w:t>
      </w:r>
      <w:r>
        <w:rPr>
          <w:rFonts w:hint="eastAsia"/>
        </w:rPr>
        <w:t xml:space="preserve">切换融合策略），确保使用者明确改动内容。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与训练流程的衔接：</w:t>
      </w:r>
      <w:r>
        <w:t xml:space="preserve"> </w:t>
      </w:r>
      <w:r>
        <w:rPr>
          <w:rFonts w:hint="eastAsia"/>
        </w:rPr>
        <w:t xml:space="preserve">新增的融合模块对外接口与原始模型一致，因此</w:t>
      </w:r>
      <w:r>
        <w:t xml:space="preserve"> </w:t>
      </w:r>
      <w:r>
        <w:rPr>
          <w:b/>
          <w:bCs/>
        </w:rPr>
        <w:t xml:space="preserve">continue_dual_training_v2.py</w:t>
      </w:r>
      <w:r>
        <w:t xml:space="preserve"> </w:t>
      </w:r>
      <w:r>
        <w:rPr>
          <w:rFonts w:hint="eastAsia"/>
        </w:rPr>
        <w:t xml:space="preserve">中的训练流程无需改动，只需确保在初始化配置或命令行参数中设置所需的</w:t>
      </w:r>
      <w:r>
        <w:t xml:space="preserve"> </w:t>
      </w:r>
      <w:r>
        <w:rPr>
          <w:rStyle w:val="VerbatimChar"/>
        </w:rPr>
        <w:t xml:space="preserve">FUSION_MODE</w:t>
      </w:r>
      <w:r>
        <w:rPr>
          <w:rFonts w:hint="eastAsia"/>
        </w:rPr>
        <w:t xml:space="preserve">（默认“concat”保持不变，用户可选“attention”或“gate”）。保存和加载模型时，由于增加了新的子模块参数，需注意使用与训练相同的配置初始化模型，再load状态字典，以避免缺少参数报错。不过我们保持了相同类名和结构(在BranchEncoder内封装)，因此checkpoint兼容性不受影响。</w:t>
      </w:r>
      <w:r>
        <w:rPr>
          <w:b/>
          <w:bCs/>
        </w:rPr>
        <w:t xml:space="preserve">resume_and_compare.py</w:t>
      </w:r>
      <w:r>
        <w:t xml:space="preserve"> </w:t>
      </w:r>
      <w:r>
        <w:rPr>
          <w:rFonts w:hint="eastAsia"/>
        </w:rPr>
        <w:t xml:space="preserve">在对比各支线时，会分别初始化hetero/zerone/dual分支模型，多了</w:t>
      </w:r>
      <w:r>
        <w:t xml:space="preserve"> </w:t>
      </w:r>
      <w:r>
        <w:rPr>
          <w:rStyle w:val="VerbatimChar"/>
        </w:rPr>
        <w:t xml:space="preserve">FUSION_MODE</w:t>
      </w:r>
      <w:r>
        <w:t xml:space="preserve"> </w:t>
      </w:r>
      <w:r>
        <w:rPr>
          <w:rFonts w:hint="eastAsia"/>
        </w:rPr>
        <w:t xml:space="preserve">后默认Dual仍为concat，如果要比较新老融合效果，可运行两次Dual（或在配置中增加多种fusion模式评估功能）。我们也可扩展对比脚本使其能在Dual分支下同时跑多种融合策略的实验，生成对比图表，以量化新融合对性能的提升。</w:t>
      </w:r>
    </w:p>
    <w:p>
      <w:pPr>
        <w:pStyle w:val="BodyText"/>
      </w:pPr>
      <w:r>
        <w:rPr>
          <w:rFonts w:hint="eastAsia"/>
        </w:rPr>
        <w:t xml:space="preserve">综上，按照上述方案修改后，Dual分支融合逻辑将更加智能：通过注意力门控动态平衡两模态贡献，并结合知识蒸馏和交互机制提升弱模态表征。在保证与既有代码兼容的前提下，我们提供了详尽的代码实现思路和注释说明，并加强了可视化以验证新策略效果。新的融合模块将更充分发挥“双模态互补”潜力，有望显著改善变压器振动故障诊断任务的性能</w:t>
      </w:r>
      <w:hyperlink r:id="rId26">
        <w:r>
          <w:rPr>
            <w:rStyle w:val="Hyperlink"/>
          </w:rPr>
          <w:t xml:space="preserve">[6]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。各关键设计要点和改进均已在文中阐明，后续可据此实施代码修改并进行实验验证。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</w:p>
    <w:p>
      <w:pPr>
        <w:pStyle w:val="BodyText"/>
      </w:pPr>
      <w:r>
        <w:t xml:space="preserve">【11】Wang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(2023).</w:t>
      </w:r>
      <w:r>
        <w:t xml:space="preserve"> </w:t>
      </w:r>
      <w:r>
        <w:rPr>
          <w:i/>
          <w:iCs/>
        </w:rPr>
        <w:t xml:space="preserve">Dual-Branch Network with Hybrid Attention for Multimodal Ophthalmic Diagnosis</w:t>
      </w:r>
      <w:r>
        <w:t xml:space="preserve"> </w:t>
      </w:r>
      <w:r>
        <w:t xml:space="preserve">– </w:t>
      </w:r>
      <w:r>
        <w:rPr>
          <w:rFonts w:hint="eastAsia"/>
        </w:rPr>
        <w:t xml:space="preserve">讨论了传统特征拼接存在维度叠加导致过拟合、冗余信息放大的问题，提出融合注意力门控和多尺度注意力来加权融合多模态特征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BodyText"/>
      </w:pPr>
      <w:r>
        <w:t xml:space="preserve">【15】Li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Multi-modal Anchor Gated Transformer with Knowledge Distillation</w:t>
      </w:r>
      <w:r>
        <w:t xml:space="preserve"> </w:t>
      </w:r>
      <w:r>
        <w:t xml:space="preserve">– </w:t>
      </w:r>
      <w:r>
        <w:rPr>
          <w:rFonts w:hint="eastAsia"/>
        </w:rPr>
        <w:t xml:space="preserve">提出了在多模态情感识别中先用知识蒸馏增强弱模态表示，再通过锚点式门控Transformer融合，提高模型即使包含最弱模态仍保持稳定性能</w:t>
      </w:r>
      <w:hyperlink r:id="rId29">
        <w:r>
          <w:rPr>
            <w:rStyle w:val="Hyperlink"/>
          </w:rPr>
          <w:t xml:space="preserve">[9]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BodyText"/>
      </w:pPr>
      <w:r>
        <w:t xml:space="preserve">【16】Qiu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Dual uncertainty-guided multi-model pseudo-label learning</w:t>
      </w:r>
      <w:r>
        <w:t xml:space="preserve"> </w:t>
      </w:r>
      <w:r>
        <w:t xml:space="preserve">– </w:t>
      </w:r>
      <w:r>
        <w:rPr>
          <w:rFonts w:hint="eastAsia"/>
        </w:rPr>
        <w:t xml:space="preserve">针对半监督伪标签噪声问题，引入样本/像素双重不确定性度量筛选高质量伪标签，确保训练平稳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BodyText"/>
      </w:pPr>
      <w:r>
        <w:t xml:space="preserve">【17】Zhang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MHPC-Net: dual-branch encoder and multi-scale cross attention fusion</w:t>
      </w:r>
      <w:r>
        <w:t xml:space="preserve"> </w:t>
      </w:r>
      <w:r>
        <w:t xml:space="preserve">– </w:t>
      </w:r>
      <w:r>
        <w:rPr>
          <w:rFonts w:hint="eastAsia"/>
        </w:rPr>
        <w:t xml:space="preserve">提出在有限标注下，用双分支编码配合跨模态注意力融合CT和MRI信息的网络，通过空间权重和双模态交互增强特征互补，提升分割性能</w:t>
      </w:r>
      <w:hyperlink r:id="rId30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BodyText"/>
      </w:pPr>
      <w:r>
        <w:t xml:space="preserve">【24】Wang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A Cross-Attention Gating Mechanism-Based Multimodal Feature Fusion</w:t>
      </w:r>
      <w:r>
        <w:t xml:space="preserve"> </w:t>
      </w:r>
      <w:r>
        <w:t xml:space="preserve">– </w:t>
      </w:r>
      <w:r>
        <w:rPr>
          <w:rFonts w:hint="eastAsia"/>
        </w:rPr>
        <w:t xml:space="preserve">提出针对软件缺陷预测的多模态融合方法，对比了拼接、相加和门控等策略，发现简单拼接/相加无法突出关键信息，加入门控机制可在特征融合时区别不同模态贡献，性能显著提升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Dual-Branch Network with Hybrid Attention for Multimodal Ophthalmic Diagnosis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https://www.mdpi.com/2306-5354/12/6/565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 Cross-Attention Gating Mechanism-Based Multimodal Feature Fusion Method for Software Defect Prediction | MDPI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https://www.mdpi.com/2076-3417/15/20/11259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Multi-modal Anchor Gated Transformer with Knowledge Distillation for Emotion Recognition in Conversation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https://arxiv.org/html/2506.18716v1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(PDF) Dual uncertainty-guided multi-model pseudo-label learning for semi-supervised medical image segmentation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https://www.researchgate.net/publication/377629753_Dual_uncertainty-guided_multi-model_pseudo-label_learning_for_semi-supervised_medical_image_segmentation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rxiv.org/html/2506.18716v1" TargetMode="External" /><Relationship Type="http://schemas.openxmlformats.org/officeDocument/2006/relationships/hyperlink" Id="rId28" Target="https://arxiv.org/html/2506.18716v1#:~:text=effectively%20from%20the%20text%20modality,feature%20representation%20compared%20to%20MELD" TargetMode="External" /><Relationship Type="http://schemas.openxmlformats.org/officeDocument/2006/relationships/hyperlink" Id="rId26" Target="https://arxiv.org/html/2506.18716v1#:~:text=employing%20knowledge%20distillation%20to%20enhance,extending%20MAGTKD%20to%20handle%20more" TargetMode="External" /><Relationship Type="http://schemas.openxmlformats.org/officeDocument/2006/relationships/hyperlink" Id="rId27" Target="https://arxiv.org/html/2506.18716v1#:~:text=highlighting%20the%20challenge%20of%20transferring,modalities%20with%20weaker%20feature%20representations" TargetMode="External" /><Relationship Type="http://schemas.openxmlformats.org/officeDocument/2006/relationships/hyperlink" Id="rId29" Target="https://arxiv.org/html/2506.18716v1#:~:text=performance%20even%20when%20the%20weakest,the%20distilled%20video%2C%20was%20included" TargetMode="External" /><Relationship Type="http://schemas.openxmlformats.org/officeDocument/2006/relationships/hyperlink" Id="rId44" Target="https://www.mdpi.com/2076-3417/15/20/11259" TargetMode="External" /><Relationship Type="http://schemas.openxmlformats.org/officeDocument/2006/relationships/hyperlink" Id="rId23" Target="https://www.mdpi.com/2076-3417/15/20/11259#:~:text=features%2C%20but%20it%20employs%20a,Additionally%2C%20the%20software" TargetMode="External" /><Relationship Type="http://schemas.openxmlformats.org/officeDocument/2006/relationships/hyperlink" Id="rId22" Target="https://www.mdpi.com/2076-3417/15/20/11259#:~:text=or%20gating%20mechanisms,grained%20level" TargetMode="External" /><Relationship Type="http://schemas.openxmlformats.org/officeDocument/2006/relationships/hyperlink" Id="rId25" Target="https://www.mdpi.com/2076-3417/15/20/11259#:~:text=transforms%20the%20concatenated%20multimodal%20features,scores%20through%20a%20linear%20transformation" TargetMode="External" /><Relationship Type="http://schemas.openxmlformats.org/officeDocument/2006/relationships/hyperlink" Id="rId43" Target="https://www.mdpi.com/2306-5354/12/6/565" TargetMode="External" /><Relationship Type="http://schemas.openxmlformats.org/officeDocument/2006/relationships/hyperlink" Id="rId21" Target="https://www.mdpi.com/2306-5354/12/6/565#:~:text=There%20are%20some%20problems%20with,in%20details%20and%20edge%20information" TargetMode="External" /><Relationship Type="http://schemas.openxmlformats.org/officeDocument/2006/relationships/hyperlink" Id="rId24" Target="https://www.mdpi.com/2306-5354/12/6/565#:~:text=Therefore%2C%20in%20this%20study%2C%20a,13" TargetMode="External" /><Relationship Type="http://schemas.openxmlformats.org/officeDocument/2006/relationships/hyperlink" Id="rId31" Target="https://www.mdpi.com/2306-5354/12/6/565#:~:text=This%20feature,in%20two%20dimensions%20while%20integrating" TargetMode="External" /><Relationship Type="http://schemas.openxmlformats.org/officeDocument/2006/relationships/hyperlink" Id="rId46" Target="https://www.researchgate.net/publication/377629753_Dual_uncertainty-guided_multi-model_pseudo-label_learning_for_semi-supervised_medical_image_segmentation" TargetMode="External" /><Relationship Type="http://schemas.openxmlformats.org/officeDocument/2006/relationships/hyperlink" Id="rId33" Target="https://www.researchgate.net/publication/377629753_Dual_uncertainty-guided_multi-model_pseudo-label_learning_for_semi-supervised_medical_image_segmentation#:~:text=Semi,part%20is%20a%20sample%20selection" TargetMode="External" /><Relationship Type="http://schemas.openxmlformats.org/officeDocument/2006/relationships/hyperlink" Id="rId34" Target="https://www.researchgate.net/publication/377629753_Dual_uncertainty-guided_multi-model_pseudo-label_learning_for_semi-supervised_medical_image_segmentation#:~:text=accelerates%20noise%20accumulation%2C%20resulting%20in,Compared%20to%20the%20baseline%2C%20we" TargetMode="External" /><Relationship Type="http://schemas.openxmlformats.org/officeDocument/2006/relationships/hyperlink" Id="rId35" Target="https://www.researchgate.net/publication/377629753_Dual_uncertainty-guided_multi-model_pseudo-label_learning_for_semi-supervised_medical_image_segmentation#:~:text=dual%20student%20MT%20%28U," TargetMode="External" /><Relationship Type="http://schemas.openxmlformats.org/officeDocument/2006/relationships/hyperlink" Id="rId30" Target="https://www.researchgate.net/publication/377629753_Dual_uncertainty-guided_multi-model_pseudo-label_learning_for_semi-supervised_medical_image_segmentation#:~:text=match%20at%20L2380%20dual,To%20address%20semantic%20inconsistency%20from" TargetMode="External" /><Relationship Type="http://schemas.openxmlformats.org/officeDocument/2006/relationships/hyperlink" Id="rId36" Target="https://www.researchgate.net/publication/377629753_Dual_uncertainty-guided_multi-model_pseudo-label_learning_for_semi-supervised_medical_image_segmentation#:~:text=supervised%20crack%20segmentation%20framework%20based,of%20richer%20and%20more%20comprehens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rxiv.org/html/2506.18716v1" TargetMode="External" /><Relationship Type="http://schemas.openxmlformats.org/officeDocument/2006/relationships/hyperlink" Id="rId28" Target="https://arxiv.org/html/2506.18716v1#:~:text=effectively%20from%20the%20text%20modality,feature%20representation%20compared%20to%20MELD" TargetMode="External" /><Relationship Type="http://schemas.openxmlformats.org/officeDocument/2006/relationships/hyperlink" Id="rId26" Target="https://arxiv.org/html/2506.18716v1#:~:text=employing%20knowledge%20distillation%20to%20enhance,extending%20MAGTKD%20to%20handle%20more" TargetMode="External" /><Relationship Type="http://schemas.openxmlformats.org/officeDocument/2006/relationships/hyperlink" Id="rId27" Target="https://arxiv.org/html/2506.18716v1#:~:text=highlighting%20the%20challenge%20of%20transferring,modalities%20with%20weaker%20feature%20representations" TargetMode="External" /><Relationship Type="http://schemas.openxmlformats.org/officeDocument/2006/relationships/hyperlink" Id="rId29" Target="https://arxiv.org/html/2506.18716v1#:~:text=performance%20even%20when%20the%20weakest,the%20distilled%20video%2C%20was%20included" TargetMode="External" /><Relationship Type="http://schemas.openxmlformats.org/officeDocument/2006/relationships/hyperlink" Id="rId44" Target="https://www.mdpi.com/2076-3417/15/20/11259" TargetMode="External" /><Relationship Type="http://schemas.openxmlformats.org/officeDocument/2006/relationships/hyperlink" Id="rId23" Target="https://www.mdpi.com/2076-3417/15/20/11259#:~:text=features%2C%20but%20it%20employs%20a,Additionally%2C%20the%20software" TargetMode="External" /><Relationship Type="http://schemas.openxmlformats.org/officeDocument/2006/relationships/hyperlink" Id="rId22" Target="https://www.mdpi.com/2076-3417/15/20/11259#:~:text=or%20gating%20mechanisms,grained%20level" TargetMode="External" /><Relationship Type="http://schemas.openxmlformats.org/officeDocument/2006/relationships/hyperlink" Id="rId25" Target="https://www.mdpi.com/2076-3417/15/20/11259#:~:text=transforms%20the%20concatenated%20multimodal%20features,scores%20through%20a%20linear%20transformation" TargetMode="External" /><Relationship Type="http://schemas.openxmlformats.org/officeDocument/2006/relationships/hyperlink" Id="rId43" Target="https://www.mdpi.com/2306-5354/12/6/565" TargetMode="External" /><Relationship Type="http://schemas.openxmlformats.org/officeDocument/2006/relationships/hyperlink" Id="rId21" Target="https://www.mdpi.com/2306-5354/12/6/565#:~:text=There%20are%20some%20problems%20with,in%20details%20and%20edge%20information" TargetMode="External" /><Relationship Type="http://schemas.openxmlformats.org/officeDocument/2006/relationships/hyperlink" Id="rId24" Target="https://www.mdpi.com/2306-5354/12/6/565#:~:text=Therefore%2C%20in%20this%20study%2C%20a,13" TargetMode="External" /><Relationship Type="http://schemas.openxmlformats.org/officeDocument/2006/relationships/hyperlink" Id="rId31" Target="https://www.mdpi.com/2306-5354/12/6/565#:~:text=This%20feature,in%20two%20dimensions%20while%20integrating" TargetMode="External" /><Relationship Type="http://schemas.openxmlformats.org/officeDocument/2006/relationships/hyperlink" Id="rId46" Target="https://www.researchgate.net/publication/377629753_Dual_uncertainty-guided_multi-model_pseudo-label_learning_for_semi-supervised_medical_image_segmentation" TargetMode="External" /><Relationship Type="http://schemas.openxmlformats.org/officeDocument/2006/relationships/hyperlink" Id="rId33" Target="https://www.researchgate.net/publication/377629753_Dual_uncertainty-guided_multi-model_pseudo-label_learning_for_semi-supervised_medical_image_segmentation#:~:text=Semi,part%20is%20a%20sample%20selection" TargetMode="External" /><Relationship Type="http://schemas.openxmlformats.org/officeDocument/2006/relationships/hyperlink" Id="rId34" Target="https://www.researchgate.net/publication/377629753_Dual_uncertainty-guided_multi-model_pseudo-label_learning_for_semi-supervised_medical_image_segmentation#:~:text=accelerates%20noise%20accumulation%2C%20resulting%20in,Compared%20to%20the%20baseline%2C%20we" TargetMode="External" /><Relationship Type="http://schemas.openxmlformats.org/officeDocument/2006/relationships/hyperlink" Id="rId35" Target="https://www.researchgate.net/publication/377629753_Dual_uncertainty-guided_multi-model_pseudo-label_learning_for_semi-supervised_medical_image_segmentation#:~:text=dual%20student%20MT%20%28U," TargetMode="External" /><Relationship Type="http://schemas.openxmlformats.org/officeDocument/2006/relationships/hyperlink" Id="rId30" Target="https://www.researchgate.net/publication/377629753_Dual_uncertainty-guided_multi-model_pseudo-label_learning_for_semi-supervised_medical_image_segmentation#:~:text=match%20at%20L2380%20dual,To%20address%20semantic%20inconsistency%20from" TargetMode="External" /><Relationship Type="http://schemas.openxmlformats.org/officeDocument/2006/relationships/hyperlink" Id="rId36" Target="https://www.researchgate.net/publication/377629753_Dual_uncertainty-guided_multi-model_pseudo-label_learning_for_semi-supervised_medical_image_segmentation#:~:text=supervised%20crack%20segmentation%20framework%20based,of%20richer%20and%20more%20comprehens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2025-12-16T08:36:03Z</dcterms:created>
  <dcterms:modified xsi:type="dcterms:W3CDTF">2025-12-16T08:36:03Z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