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D798" w14:textId="58799DFE" w:rsidR="00D92C68" w:rsidRDefault="000C60C9"/>
    <w:p w14:paraId="4CAF0937" w14:textId="0E9A3BAD" w:rsidR="000E562A" w:rsidRDefault="000E562A">
      <w:r>
        <w:t>Smallest dataset</w:t>
      </w:r>
      <w:r w:rsidR="000C60C9">
        <w:t xml:space="preserve"> with a high Top-1 accuracy(Correct)</w:t>
      </w:r>
    </w:p>
    <w:tbl>
      <w:tblPr>
        <w:tblW w:w="903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603"/>
        <w:gridCol w:w="1021"/>
        <w:gridCol w:w="1021"/>
        <w:gridCol w:w="1198"/>
        <w:gridCol w:w="642"/>
        <w:gridCol w:w="1653"/>
        <w:gridCol w:w="1659"/>
      </w:tblGrid>
      <w:tr w:rsidR="000E562A" w:rsidRPr="000E562A" w14:paraId="089A85A9" w14:textId="77777777" w:rsidTr="000C60C9">
        <w:trPr>
          <w:tblHeader/>
        </w:trPr>
        <w:tc>
          <w:tcPr>
            <w:tcW w:w="12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F942D" w14:textId="77777777" w:rsidR="000E562A" w:rsidRPr="000E562A" w:rsidRDefault="000E562A" w:rsidP="000E56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Model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A46302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Size (MB)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7037E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Top-1 Accuracy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5CDC25B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Top-5 Accuracy</w:t>
            </w:r>
          </w:p>
        </w:tc>
        <w:tc>
          <w:tcPr>
            <w:tcW w:w="11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A5DEC5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Parameters</w:t>
            </w:r>
          </w:p>
        </w:tc>
        <w:tc>
          <w:tcPr>
            <w:tcW w:w="6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36010DF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Depth</w:t>
            </w:r>
          </w:p>
        </w:tc>
        <w:tc>
          <w:tcPr>
            <w:tcW w:w="16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77404AA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Time (ms) per inference step (CPU)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8E3DCCD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Time (ms) per inference step (GPU)</w:t>
            </w:r>
          </w:p>
        </w:tc>
      </w:tr>
      <w:tr w:rsidR="000E562A" w:rsidRPr="000E562A" w14:paraId="15E25160" w14:textId="77777777" w:rsidTr="000C60C9">
        <w:tc>
          <w:tcPr>
            <w:tcW w:w="12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EEB37A6" w14:textId="77777777" w:rsidR="000E562A" w:rsidRPr="000E562A" w:rsidRDefault="000E562A" w:rsidP="000E562A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hyperlink r:id="rId4" w:anchor="mobilenetv2-function" w:history="1">
              <w:r w:rsidRPr="000E562A">
                <w:rPr>
                  <w:rFonts w:ascii="Open Sans" w:eastAsia="Times New Roman" w:hAnsi="Open Sans" w:cs="Open Sans"/>
                  <w:color w:val="D00000"/>
                  <w:sz w:val="20"/>
                  <w:szCs w:val="20"/>
                  <w:u w:val="single"/>
                  <w:lang w:eastAsia="en-AU"/>
                </w:rPr>
                <w:t>MobileNetV2</w:t>
              </w:r>
            </w:hyperlink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0C2CAA6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E518FF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71.3%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EFCCE8B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90.1%</w:t>
            </w:r>
          </w:p>
        </w:tc>
        <w:tc>
          <w:tcPr>
            <w:tcW w:w="11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38C9785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3.5M</w:t>
            </w:r>
          </w:p>
        </w:tc>
        <w:tc>
          <w:tcPr>
            <w:tcW w:w="6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39D87CE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105</w:t>
            </w:r>
          </w:p>
        </w:tc>
        <w:tc>
          <w:tcPr>
            <w:tcW w:w="16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6FD669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25.9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813530" w14:textId="77777777" w:rsidR="000E562A" w:rsidRPr="000E562A" w:rsidRDefault="000E562A" w:rsidP="000E562A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3.8</w:t>
            </w:r>
          </w:p>
        </w:tc>
      </w:tr>
    </w:tbl>
    <w:p w14:paraId="3B74DD64" w14:textId="77777777" w:rsidR="000E562A" w:rsidRDefault="000E562A"/>
    <w:sectPr w:rsidR="000E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9"/>
    <w:rsid w:val="000A3141"/>
    <w:rsid w:val="000C60C9"/>
    <w:rsid w:val="000E562A"/>
    <w:rsid w:val="00281459"/>
    <w:rsid w:val="002F3BBF"/>
    <w:rsid w:val="00512692"/>
    <w:rsid w:val="00915FA9"/>
    <w:rsid w:val="00C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F7CD"/>
  <w15:chartTrackingRefBased/>
  <w15:docId w15:val="{D354A6A6-FFBC-4565-A806-499A1C6D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api/applications/mobile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Stringfellow</dc:creator>
  <cp:keywords/>
  <dc:description/>
  <cp:lastModifiedBy>Jarryd Stringfellow</cp:lastModifiedBy>
  <cp:revision>3</cp:revision>
  <dcterms:created xsi:type="dcterms:W3CDTF">2022-06-02T06:45:00Z</dcterms:created>
  <dcterms:modified xsi:type="dcterms:W3CDTF">2022-06-02T06:49:00Z</dcterms:modified>
</cp:coreProperties>
</file>