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60"/>
          <w:szCs w:val="60"/>
        </w:rPr>
      </w:pPr>
    </w:p>
    <w:p>
      <w:pPr>
        <w:jc w:val="center"/>
        <w:rPr>
          <w:rFonts w:hint="eastAsia"/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铁路桥梁劣化等级评定记录表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600" w:lineRule="auto"/>
        <w:ind w:firstLine="643" w:firstLineChars="200"/>
        <w:jc w:val="center"/>
        <w:rPr>
          <w:rFonts w:hint="eastAsia"/>
          <w:b/>
          <w:snapToGrid w:val="0"/>
          <w:kern w:val="0"/>
          <w:sz w:val="32"/>
          <w:szCs w:val="32"/>
          <w:u w:val="single"/>
        </w:rPr>
      </w:pPr>
    </w:p>
    <w:tbl>
      <w:tblPr>
        <w:tblStyle w:val="6"/>
        <w:tblpPr w:leftFromText="180" w:rightFromText="180" w:vertAnchor="text" w:horzAnchor="page" w:tblpX="2180" w:tblpY="184"/>
        <w:tblOverlap w:val="never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桥号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qiaohao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桥名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qiaoming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孔跨号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kongkuahao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孔跨数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kongkuanum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评定时间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pingdingdate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石家庄铁道大学工程检测中心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  <w:sectPr>
          <w:footerReference r:id="rId3" w:type="default"/>
          <w:pgSz w:w="11906" w:h="16838"/>
          <w:pgMar w:top="1134" w:right="567" w:bottom="1134" w:left="1134" w:header="851" w:footer="454" w:gutter="0"/>
          <w:cols w:space="425" w:num="1"/>
          <w:docGrid w:type="lines" w:linePitch="312" w:charSpace="0"/>
        </w:sectPr>
      </w:pPr>
      <w:r>
        <w:rPr>
          <w:rFonts w:hint="eastAsia"/>
          <w:b/>
          <w:sz w:val="36"/>
          <w:szCs w:val="36"/>
        </w:rPr>
        <w:br w:type="page"/>
      </w:r>
    </w:p>
    <w:p>
      <w:pPr>
        <w:snapToGrid w:val="0"/>
        <w:spacing w:before="156" w:beforeLines="50" w:line="300" w:lineRule="auto"/>
        <w:jc w:val="center"/>
        <w:outlineLvl w:val="0"/>
        <w:rPr>
          <w:rFonts w:eastAsia="黑体"/>
          <w:snapToGrid w:val="0"/>
          <w:kern w:val="0"/>
          <w:sz w:val="28"/>
          <w:szCs w:val="20"/>
        </w:rPr>
      </w:pPr>
      <w:bookmarkStart w:id="0" w:name="_Toc388604936"/>
      <w:r>
        <w:rPr>
          <w:rFonts w:hint="eastAsia" w:eastAsia="黑体"/>
          <w:snapToGrid w:val="0"/>
          <w:kern w:val="0"/>
          <w:sz w:val="28"/>
          <w:szCs w:val="20"/>
          <w:u w:val="single"/>
        </w:rPr>
        <w:t>桥渡</w:t>
      </w:r>
      <w:r>
        <w:rPr>
          <w:rFonts w:eastAsia="黑体"/>
          <w:snapToGrid w:val="0"/>
          <w:kern w:val="0"/>
          <w:sz w:val="28"/>
          <w:szCs w:val="20"/>
          <w:u w:val="single"/>
        </w:rPr>
        <w:t xml:space="preserve"> </w:t>
      </w:r>
      <w:r>
        <w:rPr>
          <w:rFonts w:eastAsia="黑体"/>
          <w:snapToGrid w:val="0"/>
          <w:kern w:val="0"/>
          <w:sz w:val="28"/>
          <w:szCs w:val="20"/>
        </w:rPr>
        <w:t>劣化等级评定表</w:t>
      </w:r>
      <w:bookmarkEnd w:id="0"/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189"/>
        <w:gridCol w:w="1866"/>
        <w:gridCol w:w="2375"/>
        <w:gridCol w:w="2206"/>
        <w:gridCol w:w="1502"/>
        <w:gridCol w:w="1384"/>
        <w:gridCol w:w="849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798" w:type="dxa"/>
            <w:gridSpan w:val="2"/>
            <w:shd w:val="clear" w:color="auto" w:fill="auto"/>
            <w:vAlign w:val="center"/>
          </w:tcPr>
          <w:p>
            <w:pPr>
              <w:jc w:val="right"/>
            </w:pP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1122680" cy="398780"/>
                      <wp:effectExtent l="1905" t="4445" r="18415" b="15875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2680" cy="3987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05pt;margin-top:-0.35pt;height:31.4pt;width:88.4pt;z-index:251666432;mso-width-relative:page;mso-height-relative:page;" filled="f" stroked="t" coordsize="21600,21600" o:gfxdata="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XZ4r1QAAAAgBAAAPAAAA&#10;AAAAAAEAIAAAACIAAABkcnMvZG93bnJldi54bWxQSwECFAAUAAAACACHTuJAQxae598BAACdAwAA&#10;DgAAAAAAAAABACAAAAAk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劣化等级</w:t>
            </w:r>
          </w:p>
          <w:p>
            <w:r>
              <w:t>劣化类型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AA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A1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2806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609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桥下净空、孔径及墩台基础过洪能力</w:t>
            </w:r>
          </w:p>
        </w:tc>
        <w:tc>
          <w:tcPr>
            <w:tcW w:w="118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桥下净空不足(座)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洪水水位在梁底以上。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＜0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①洪水水位接近或平梁底；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②孔径不能通过规定频率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的洪水。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0≤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＜0.2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桥下净空不足；漂流物通过受阻，出现阻拦现象。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0.2≤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＜0.8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漂流物通过受阻，但能通过，不需打捞。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0.8≤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</w:t>
            </w:r>
            <w:r>
              <w:t>0.9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漂流物通过轻微受阻</w:t>
            </w:r>
          </w:p>
          <w:p>
            <w:pPr>
              <w:jc w:val="center"/>
            </w:pPr>
            <w:r>
              <w:rPr>
                <w:rFonts w:hint="eastAsia"/>
              </w:rPr>
              <w:t>0.</w:t>
            </w:r>
            <w:r>
              <w:t>9</w:t>
            </w:r>
            <w:r>
              <w:rPr>
                <w:rFonts w:hint="eastAsia"/>
              </w:rPr>
              <w:t>≤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</w:t>
            </w:r>
            <w:r>
              <w:t>1.0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judge501011</w:t>
            </w:r>
          </w:p>
        </w:tc>
        <w:tc>
          <w:tcPr>
            <w:tcW w:w="2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desc501011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60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桥墩台基础埋置深度不足(个)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桥墩台冲至接近基底或局部冲空。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>≤0.2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河床冲刷严重，墩台基础埋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深严重不足。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0.2＜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>≤0.6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墩台基础埋深不满足规定值。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0.6＜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>≤1.0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judge501021</w:t>
            </w:r>
          </w:p>
        </w:tc>
        <w:tc>
          <w:tcPr>
            <w:tcW w:w="2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desc501021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60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河道变迁(包括主槽摆动，流向改变)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①导致水流冲向路基而无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防护者；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②河道严重淤积、下切以及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朔源冲刷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judge501031</w:t>
            </w:r>
          </w:p>
        </w:tc>
        <w:tc>
          <w:tcPr>
            <w:tcW w:w="2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desc501031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09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导治(河调) 及防护设施</w:t>
            </w:r>
          </w:p>
        </w:tc>
        <w:tc>
          <w:tcPr>
            <w:tcW w:w="118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导治(河调)设施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冲毁或未按规定设置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局部冲坏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judge502011</w:t>
            </w:r>
          </w:p>
        </w:tc>
        <w:tc>
          <w:tcPr>
            <w:tcW w:w="2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desc502011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0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护锥损坏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冲毁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局部冲坏、明显下沉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judge502021</w:t>
            </w:r>
          </w:p>
        </w:tc>
        <w:tc>
          <w:tcPr>
            <w:tcW w:w="2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desc502021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0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整孔防护体损坏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防护体冲毁，出现明显潜流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局部冲坏，有危及上下游垂裙安全的冲抗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judge502031</w:t>
            </w:r>
          </w:p>
        </w:tc>
        <w:tc>
          <w:tcPr>
            <w:tcW w:w="2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desc502031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0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墩台局部平面防护体受损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防护体冲毁。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△hp</w:t>
            </w:r>
            <w:r>
              <w:rPr>
                <w:rFonts w:hint="eastAsia"/>
              </w:rPr>
              <w:t>≥0.4</w:t>
            </w:r>
          </w:p>
        </w:tc>
        <w:tc>
          <w:tcPr>
            <w:tcW w:w="237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防护体局部冲坏。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0.4＞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△hp</w:t>
            </w:r>
            <w:r>
              <w:rPr>
                <w:rFonts w:hint="eastAsia"/>
              </w:rPr>
              <w:t>＞0.2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judge502041</w:t>
            </w:r>
          </w:p>
        </w:tc>
        <w:tc>
          <w:tcPr>
            <w:tcW w:w="2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desc502041</w:t>
            </w:r>
          </w:p>
        </w:tc>
      </w:tr>
    </w:tbl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 桥渡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8" w:hRule="atLeast"/>
        </w:trPr>
        <w:tc>
          <w:tcPr>
            <w:tcW w:w="147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i/>
              </w:rPr>
              <w:t xml:space="preserve"> 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—桥下实际净空高度差别比，简称净空判别比，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a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a</w:t>
            </w:r>
            <w:r>
              <w:rPr>
                <w:rFonts w:hint="eastAsia"/>
              </w:rPr>
              <w:t>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a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—桥下实际净空高度，m；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a</w:t>
            </w:r>
            <w:r>
              <w:rPr>
                <w:rFonts w:hint="eastAsia"/>
              </w:rPr>
              <w:t>—《检规》表4-2规定桥下净空高度，m。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i/>
              </w:rPr>
              <w:t xml:space="preserve"> 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>—桥墩台基础实际埋置深度判别比，简称埋深判别比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 w:ascii="宋体" w:hAnsi="宋体" w:cs="宋体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/△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</w:rPr>
              <w:t>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—桥墩台基础最大冲刷时实际埋置深度，m；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</w:rPr>
              <w:t>—《检规》表4-4墩台基底最小埋深，m。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i/>
              </w:rPr>
              <w:t xml:space="preserve"> λ</w:t>
            </w:r>
            <w:r>
              <w:rPr>
                <w:rFonts w:hint="eastAsia"/>
                <w:i/>
                <w:vertAlign w:val="subscript"/>
              </w:rPr>
              <w:t>△hp</w:t>
            </w:r>
            <w:r>
              <w:rPr>
                <w:rFonts w:hint="eastAsia"/>
              </w:rPr>
              <w:t>—桥墩台平面局部防护顶面设置高程判别比，简称高程判别比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△hp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 w:ascii="宋体" w:hAnsi="宋体" w:cs="宋体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p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/△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p</w:t>
            </w:r>
            <w:r>
              <w:rPr>
                <w:rFonts w:hint="eastAsia"/>
              </w:rPr>
              <w:t>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6525895</wp:posOffset>
                  </wp:positionH>
                  <wp:positionV relativeFrom="paragraph">
                    <wp:posOffset>501650</wp:posOffset>
                  </wp:positionV>
                  <wp:extent cx="2053590" cy="1285875"/>
                  <wp:effectExtent l="0" t="0" r="3810" b="9525"/>
                  <wp:wrapSquare wrapText="bothSides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6411595</wp:posOffset>
                  </wp:positionH>
                  <wp:positionV relativeFrom="paragraph">
                    <wp:posOffset>-1380490</wp:posOffset>
                  </wp:positionV>
                  <wp:extent cx="2167890" cy="1374140"/>
                  <wp:effectExtent l="0" t="0" r="3810" b="16510"/>
                  <wp:wrapSquare wrapText="bothSides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0" cy="137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p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—防护顶面高出一半冲刷线的实际高度，m。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p</w:t>
            </w:r>
            <w:r>
              <w:rPr>
                <w:rFonts w:hint="eastAsia"/>
              </w:rPr>
              <w:t>—计算或分析所得的一般冲刷深度。</w:t>
            </w: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</w:tc>
      </w:tr>
    </w:tbl>
    <w:p>
      <w:pPr>
        <w:spacing w:line="240" w:lineRule="exact"/>
        <w:rPr>
          <w:rFonts w:hint="eastAsia"/>
        </w:rPr>
        <w:sectPr>
          <w:pgSz w:w="16838" w:h="11906" w:orient="landscape"/>
          <w:pgMar w:top="1247" w:right="1134" w:bottom="567" w:left="1134" w:header="851" w:footer="567" w:gutter="0"/>
          <w:cols w:space="425" w:num="1"/>
          <w:docGrid w:type="lines" w:linePitch="312" w:charSpace="0"/>
        </w:sectPr>
      </w:pPr>
    </w:p>
    <w:p>
      <w:pPr>
        <w:snapToGrid w:val="0"/>
        <w:spacing w:before="156" w:beforeLines="50" w:line="300" w:lineRule="auto"/>
        <w:jc w:val="center"/>
        <w:outlineLvl w:val="0"/>
        <w:rPr>
          <w:rFonts w:hint="eastAsia" w:ascii="宋体" w:hAnsi="宋体"/>
          <w:b/>
          <w:snapToGrid w:val="0"/>
          <w:kern w:val="0"/>
          <w:sz w:val="28"/>
          <w:szCs w:val="20"/>
          <w:u w:val="single"/>
        </w:rPr>
      </w:pPr>
      <w:r>
        <w:rPr>
          <w:rFonts w:hint="eastAsia" w:ascii="宋体" w:hAnsi="宋体"/>
          <w:b/>
          <w:snapToGrid w:val="0"/>
          <w:kern w:val="0"/>
          <w:sz w:val="28"/>
          <w:szCs w:val="20"/>
          <w:u w:val="single"/>
        </w:rPr>
        <w:t>桥梁状况信息（裂缝、附属结构等）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9" w:hRule="atLeast"/>
        </w:trPr>
        <w:tc>
          <w:tcPr>
            <w:tcW w:w="14786" w:type="dxa"/>
            <w:vAlign w:val="top"/>
          </w:tcPr>
          <w:p>
            <w:pPr>
              <w:spacing w:before="156" w:beforeLines="50"/>
              <w:rPr>
                <w:rFonts w:hint="eastAsia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descript</w:t>
            </w:r>
          </w:p>
        </w:tc>
      </w:tr>
    </w:tbl>
    <w:p>
      <w:pPr>
        <w:snapToGrid w:val="0"/>
        <w:spacing w:before="156" w:beforeLines="50" w:line="300" w:lineRule="auto"/>
        <w:jc w:val="center"/>
        <w:outlineLvl w:val="0"/>
        <w:rPr>
          <w:rFonts w:hint="eastAsia" w:eastAsia="黑体"/>
          <w:snapToGrid w:val="0"/>
          <w:kern w:val="0"/>
          <w:sz w:val="28"/>
          <w:szCs w:val="20"/>
        </w:rPr>
        <w:sectPr>
          <w:pgSz w:w="16838" w:h="11906" w:orient="landscape"/>
          <w:pgMar w:top="1247" w:right="1134" w:bottom="567" w:left="1134" w:header="851" w:footer="567" w:gutter="0"/>
          <w:cols w:space="425" w:num="1"/>
          <w:docGrid w:type="lines" w:linePitch="312" w:charSpace="0"/>
        </w:sectPr>
      </w:pPr>
      <w:bookmarkStart w:id="1" w:name="_GoBack"/>
      <w:bookmarkEnd w:id="1"/>
    </w:p>
    <w:p/>
    <w:sectPr>
      <w:pgSz w:w="16838" w:h="11906" w:orient="landscape"/>
      <w:pgMar w:top="1247" w:right="1134" w:bottom="567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21</w:t>
    </w:r>
    <w:r>
      <w:rPr>
        <w:rStyle w:val="4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CE"/>
    <w:rsid w:val="00E7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file:///C:\Documents%25252525252520and%25252525252520Settings\Administrator\Application%25252525252520Data\Tencent\Users\349615085\QQ\WinTemp\RichOle\3B_%2525252525257BJH~3Z%2525252525255DPR%25252525252525%2525252525255B%2525252525255D4%25252525252525P$DPQ1.jpg" TargetMode="External"/><Relationship Id="rId7" Type="http://schemas.openxmlformats.org/officeDocument/2006/relationships/image" Target="media/image2.jpeg"/><Relationship Id="rId6" Type="http://schemas.openxmlformats.org/officeDocument/2006/relationships/image" Target="file:///C:\Documents%25252525252520and%25252525252520Settings\Administrator\Application%25252525252520Data\Tencent\Users\349615085\QQ\WinTemp\RichOle\)NZN1K7JHWZYHY%2525252525255B_C%2525252525255BCAB(D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bjtu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2018-11-13T11:22:00Z</dcterms:created>
  <dc:creator>pwang</dc:creator>
  <cp:lastModifiedBy>pwang</cp:lastModifiedBy>
  <dcterms:modified xsi:type="dcterms:W3CDTF">2018-11-13T11:24:41Z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