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4E" w:rsidRDefault="003F6003">
      <w:pPr>
        <w:widowControl/>
        <w:shd w:val="clear" w:color="auto" w:fill="FFFFFF"/>
        <w:spacing w:line="225" w:lineRule="atLeast"/>
        <w:jc w:val="center"/>
        <w:rPr>
          <w:rFonts w:ascii="Times New Roman" w:eastAsia="楷体" w:hAnsi="Times New Roman" w:cs="Times New Roman"/>
          <w:b/>
          <w:color w:val="000000"/>
          <w:kern w:val="0"/>
          <w:sz w:val="40"/>
          <w:szCs w:val="40"/>
        </w:rPr>
      </w:pPr>
      <w:r>
        <w:rPr>
          <w:rFonts w:ascii="Times New Roman" w:eastAsia="楷体" w:hAnsi="Times New Roman" w:cs="Times New Roman"/>
          <w:b/>
          <w:color w:val="000000"/>
          <w:kern w:val="0"/>
          <w:sz w:val="40"/>
          <w:szCs w:val="40"/>
        </w:rPr>
        <w:t>静态试验记录</w:t>
      </w:r>
    </w:p>
    <w:p w:rsidR="00695A4E" w:rsidRDefault="00695A4E">
      <w:pPr>
        <w:widowControl/>
        <w:shd w:val="clear" w:color="auto" w:fill="FFFFFF"/>
        <w:spacing w:line="225" w:lineRule="atLeast"/>
        <w:jc w:val="center"/>
        <w:rPr>
          <w:rFonts w:ascii="Times New Roman" w:eastAsia="楷体" w:hAnsi="Times New Roman" w:cs="Times New Roman"/>
          <w:b/>
          <w:color w:val="000000"/>
          <w:kern w:val="0"/>
          <w:sz w:val="20"/>
          <w:szCs w:val="20"/>
        </w:rPr>
      </w:pPr>
    </w:p>
    <w:tbl>
      <w:tblPr>
        <w:tblW w:w="10320" w:type="dxa"/>
        <w:jc w:val="center"/>
        <w:tblBorders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834"/>
        <w:gridCol w:w="1092"/>
        <w:gridCol w:w="999"/>
        <w:gridCol w:w="974"/>
        <w:gridCol w:w="746"/>
        <w:gridCol w:w="376"/>
        <w:gridCol w:w="1023"/>
        <w:gridCol w:w="1104"/>
        <w:gridCol w:w="1352"/>
        <w:gridCol w:w="1180"/>
      </w:tblGrid>
      <w:tr w:rsidR="00695A4E">
        <w:trPr>
          <w:trHeight w:val="365"/>
          <w:jc w:val="center"/>
        </w:trPr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桥号：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qiaohao</w:t>
            </w:r>
          </w:p>
        </w:tc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孔跨号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kongkuahao</w:t>
            </w:r>
          </w:p>
        </w:tc>
        <w:tc>
          <w:tcPr>
            <w:tcW w:w="17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桥名：</w:t>
            </w:r>
          </w:p>
        </w:tc>
        <w:tc>
          <w:tcPr>
            <w:tcW w:w="25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qiaoming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墩台号：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duntaihao</w:t>
            </w:r>
          </w:p>
        </w:tc>
      </w:tr>
      <w:tr w:rsidR="00695A4E">
        <w:trPr>
          <w:trHeight w:val="688"/>
          <w:jc w:val="center"/>
        </w:trPr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车型：</w:t>
            </w:r>
          </w:p>
        </w:tc>
        <w:tc>
          <w:tcPr>
            <w:tcW w:w="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cexing</w:t>
            </w:r>
          </w:p>
        </w:tc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试验时间：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pingdingdate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试验单位：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shiyandanwei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试验人员：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pingdingren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录入人员：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jiluren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：上承板梁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挠度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D0A0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0.75~0.85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：上承板梁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上翼缘应力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 w:rsidP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0.75~0.85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：上承板梁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下翼缘应力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0.85~0.95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：下承板梁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主梁上翼缘应力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0.90~0.95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shicezhi4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jieguo4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：下承板梁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主梁下翼缘应力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0.75~0.80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shicezhi5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jieguo5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6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：下承板梁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纵梁下翼缘应力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0.80~0.85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shicezhi6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jieguo6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 w:rsidP="00DC3756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 w:rsidR="00DC3756">
              <w:rPr>
                <w:rFonts w:ascii="Times New Roman" w:eastAsia="楷体" w:hAnsi="Times New Roman" w:cs="Times New Roman" w:hint="eastAsia"/>
                <w:b/>
                <w:bCs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：下承板梁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横梁下翼缘应力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0.90~0.95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shicezhi7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jieguo7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：下承板梁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挠度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0.70~0.80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shicezhi8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jieguo8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9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上弦应力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0.75~0.85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shicezhi9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jieguo9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下弦应力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0.85~0.95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shicezhi10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jieguo10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11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腹杆应力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0.90~0.95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shicezhi11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jieguo11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纵梁下翼缘应力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0.70~0.85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shicezhi12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jieguo12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13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横梁下翼缘应力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0.90~0.95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shicezhi13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jieguo13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14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挠度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0.75~0.85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shicezhi14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jieguo14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15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上弦应力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0.90~0.95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shicezhi15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jieguo15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下弦应力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DC3756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0.70~0.80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shicezhi16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jieguo16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17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除吊杆外腹杆应力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DC3756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0.90~0.95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shicezhi17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jieguo17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18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吊杆应力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DC375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DC3756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0.95~1.00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shicezhi18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jieguo18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19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纵梁下翼缘应力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0.80~0.85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shicezhi19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jieguo19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横梁下翼缘应力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0.90~0.95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shicezhi20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jieguo20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21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：下承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桁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挠度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0.70~0.80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shicezhi21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jieguo21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22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：钢筋混凝土梁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钢筋应力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0.55~0.65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shicezhi22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jieguo22</w:t>
            </w:r>
          </w:p>
        </w:tc>
      </w:tr>
      <w:tr w:rsidR="00695A4E">
        <w:trPr>
          <w:trHeight w:val="688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23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</w:t>
            </w:r>
          </w:p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钢筋混凝土梁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混凝土上翼缘应力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0.45~0.55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shicezhi23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jieguo23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24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：钢筋混凝土梁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挠度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0.55~0.65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shicezhi24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jieguo24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25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：预应力混凝土梁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钢丝应力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0.90~1.00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shicezhi25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jieguo25</w:t>
            </w:r>
          </w:p>
        </w:tc>
      </w:tr>
      <w:tr w:rsidR="00695A4E">
        <w:trPr>
          <w:trHeight w:val="688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26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</w:t>
            </w:r>
          </w:p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预应力混凝土梁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混凝土翼缘应力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0.90~1.00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shicezhi26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jieguo26</w:t>
            </w:r>
          </w:p>
        </w:tc>
      </w:tr>
      <w:tr w:rsidR="00695A4E">
        <w:trPr>
          <w:trHeight w:val="365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27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：预应力混凝土梁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挠度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0.70~0.80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shicezhi27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jieguo27</w:t>
            </w:r>
          </w:p>
        </w:tc>
      </w:tr>
      <w:tr w:rsidR="00695A4E">
        <w:trPr>
          <w:trHeight w:val="688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28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钢筋混凝土梁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主筋附近竖向裂缝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0.25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shicezhi28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jieguo28</w:t>
            </w:r>
          </w:p>
        </w:tc>
      </w:tr>
      <w:tr w:rsidR="00695A4E">
        <w:trPr>
          <w:trHeight w:val="688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29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：上梁拱墩台恒载裂缝宽度限值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钢筋混凝土梁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腹板竖向裂缝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0.30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shicezhi29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jieguo29</w:t>
            </w:r>
          </w:p>
        </w:tc>
      </w:tr>
      <w:tr w:rsidR="00695A4E">
        <w:trPr>
          <w:trHeight w:val="733"/>
          <w:jc w:val="center"/>
        </w:trPr>
        <w:tc>
          <w:tcPr>
            <w:tcW w:w="356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30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预应力混凝土梁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梁体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竖向裂缝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不允许</w:t>
            </w:r>
          </w:p>
        </w:tc>
        <w:tc>
          <w:tcPr>
            <w:tcW w:w="10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shicezhi30</w:t>
            </w:r>
          </w:p>
        </w:tc>
        <w:tc>
          <w:tcPr>
            <w:tcW w:w="1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jieguo30</w:t>
            </w:r>
          </w:p>
        </w:tc>
      </w:tr>
    </w:tbl>
    <w:p w:rsidR="00695A4E" w:rsidRDefault="00695A4E"/>
    <w:p w:rsidR="00695A4E" w:rsidRDefault="00695A4E"/>
    <w:tbl>
      <w:tblPr>
        <w:tblW w:w="10420" w:type="dxa"/>
        <w:jc w:val="center"/>
        <w:tblBorders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2952"/>
        <w:gridCol w:w="982"/>
        <w:gridCol w:w="1134"/>
        <w:gridCol w:w="1033"/>
        <w:gridCol w:w="1116"/>
        <w:gridCol w:w="1364"/>
        <w:gridCol w:w="1192"/>
      </w:tblGrid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31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预应力混凝土梁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梁体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纵向裂缝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0.2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shicezhi31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jieguo31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32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预应力混凝土梁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梁体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横隔板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0.3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shicezhi32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jieguo32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33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石砌及混凝土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拱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拱圈横向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0.3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shicezhi33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jieguo33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34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石砌及混凝土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拱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拱圈纵向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shicezhi34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jieguo34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35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墩帽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≤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0.3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shicezhi35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jieguo35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36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墩身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经常受侵蚀性环境水影响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有筋≤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shicezhi36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jieguo36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37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墩身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经常受侵蚀性环境水影响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无筋≤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0.2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shicezhi37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jieguo37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38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墩身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常年有水但无侵蚀性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有筋≤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0.25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shicezhi38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jieguo38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39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墩身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常年有水但无侵蚀性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无筋≤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0.35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shicezhi39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jieguo39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40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墩身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干沟或季节性有水河流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0.4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shicezhi40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jieguo40</w:t>
            </w:r>
          </w:p>
        </w:tc>
      </w:tr>
      <w:tr w:rsidR="00695A4E">
        <w:trPr>
          <w:trHeight w:val="652"/>
          <w:jc w:val="center"/>
        </w:trPr>
        <w:tc>
          <w:tcPr>
            <w:tcW w:w="35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left"/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参数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41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：梁拱墩台恒载裂缝宽度限值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墩身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--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有冻结作用部分</w:t>
            </w:r>
          </w:p>
        </w:tc>
        <w:tc>
          <w:tcPr>
            <w:tcW w:w="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规范限值：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6B1B70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6B1B70">
              <w:rPr>
                <w:rFonts w:ascii="Times New Roman" w:eastAsia="楷体" w:hAnsi="Times New Roman" w:cs="Times New Roman" w:hint="eastAsia"/>
                <w:kern w:val="0"/>
                <w:sz w:val="18"/>
                <w:szCs w:val="18"/>
              </w:rPr>
              <w:t>0.2</w:t>
            </w:r>
            <w:bookmarkStart w:id="0" w:name="_GoBack"/>
            <w:bookmarkEnd w:id="0"/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实测值：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shicezhi41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满足规范要求：</w:t>
            </w:r>
          </w:p>
        </w:tc>
        <w:tc>
          <w:tcPr>
            <w:tcW w:w="1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jieguo41</w:t>
            </w:r>
          </w:p>
        </w:tc>
      </w:tr>
      <w:tr w:rsidR="00695A4E">
        <w:trPr>
          <w:trHeight w:val="667"/>
          <w:jc w:val="center"/>
        </w:trPr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试验结论：</w:t>
            </w:r>
          </w:p>
        </w:tc>
        <w:tc>
          <w:tcPr>
            <w:tcW w:w="39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jielun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 w:val="18"/>
                <w:szCs w:val="18"/>
              </w:rPr>
              <w:t>决策建议：</w:t>
            </w:r>
          </w:p>
        </w:tc>
        <w:tc>
          <w:tcPr>
            <w:tcW w:w="470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 w:rsidR="00695A4E" w:rsidRDefault="003F6003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楷体" w:hAnsi="Times New Roman" w:cs="Times New Roman"/>
                <w:kern w:val="0"/>
                <w:sz w:val="18"/>
                <w:szCs w:val="18"/>
              </w:rPr>
              <w:t>jianyi</w:t>
            </w:r>
          </w:p>
        </w:tc>
      </w:tr>
    </w:tbl>
    <w:p w:rsidR="00695A4E" w:rsidRDefault="00695A4E">
      <w:pPr>
        <w:rPr>
          <w:rFonts w:ascii="Times New Roman" w:eastAsia="楷体" w:hAnsi="Times New Roman" w:cs="Times New Roman"/>
        </w:rPr>
      </w:pPr>
    </w:p>
    <w:sectPr w:rsidR="00695A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003" w:rsidRDefault="003F6003" w:rsidP="003D0A00">
      <w:r>
        <w:separator/>
      </w:r>
    </w:p>
  </w:endnote>
  <w:endnote w:type="continuationSeparator" w:id="0">
    <w:p w:rsidR="003F6003" w:rsidRDefault="003F6003" w:rsidP="003D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003" w:rsidRDefault="003F6003" w:rsidP="003D0A00">
      <w:r>
        <w:separator/>
      </w:r>
    </w:p>
  </w:footnote>
  <w:footnote w:type="continuationSeparator" w:id="0">
    <w:p w:rsidR="003F6003" w:rsidRDefault="003F6003" w:rsidP="003D0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F7"/>
    <w:rsid w:val="001C0DD9"/>
    <w:rsid w:val="003D0A00"/>
    <w:rsid w:val="003F6003"/>
    <w:rsid w:val="005A69F7"/>
    <w:rsid w:val="00695A4E"/>
    <w:rsid w:val="006B1B70"/>
    <w:rsid w:val="00711F07"/>
    <w:rsid w:val="00A024B3"/>
    <w:rsid w:val="00B20418"/>
    <w:rsid w:val="00DC3756"/>
    <w:rsid w:val="00EC0DDF"/>
    <w:rsid w:val="65B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461</Words>
  <Characters>2629</Characters>
  <Application>Microsoft Office Word</Application>
  <DocSecurity>0</DocSecurity>
  <Lines>21</Lines>
  <Paragraphs>6</Paragraphs>
  <ScaleCrop>false</ScaleCrop>
  <Company>Microsoft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fulin</dc:creator>
  <cp:lastModifiedBy>fulin</cp:lastModifiedBy>
  <cp:revision>4</cp:revision>
  <dcterms:created xsi:type="dcterms:W3CDTF">2018-11-16T01:34:00Z</dcterms:created>
  <dcterms:modified xsi:type="dcterms:W3CDTF">2018-11-27T02:35:00Z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