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18" w:rsidRPr="008F2D18" w:rsidRDefault="008F2D18" w:rsidP="008F2D18">
      <w:pPr>
        <w:widowControl/>
        <w:shd w:val="clear" w:color="auto" w:fill="FFFFFF"/>
        <w:spacing w:before="75" w:after="300"/>
        <w:outlineLvl w:val="0"/>
        <w:rPr>
          <w:rFonts w:ascii="Verdana" w:eastAsia="新細明體" w:hAnsi="Verdana" w:cs="新細明體"/>
          <w:color w:val="333333"/>
          <w:kern w:val="36"/>
          <w:sz w:val="39"/>
          <w:szCs w:val="39"/>
        </w:rPr>
      </w:pPr>
      <w:r w:rsidRPr="008F2D18">
        <w:rPr>
          <w:rFonts w:ascii="Verdana" w:eastAsia="新細明體" w:hAnsi="Verdana" w:cs="新細明體" w:hint="eastAsia"/>
          <w:color w:val="333333"/>
          <w:kern w:val="36"/>
          <w:sz w:val="39"/>
          <w:szCs w:val="39"/>
        </w:rPr>
        <w:t>基本使用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使用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你必須明白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:</w:t>
      </w:r>
    </w:p>
    <w:p w:rsidR="008F2D18" w:rsidRPr="008F2D18" w:rsidRDefault="008F2D18" w:rsidP="008F2D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使用圖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 (graph) </w:t>
      </w: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來表示計算任務</w:t>
      </w:r>
      <w:bookmarkStart w:id="0" w:name="OLE_LINK3"/>
      <w:bookmarkStart w:id="1" w:name="OLE_LINK4"/>
      <w:r w:rsidR="00344E4E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。</w:t>
      </w:r>
      <w:bookmarkEnd w:id="0"/>
      <w:bookmarkEnd w:id="1"/>
    </w:p>
    <w:p w:rsidR="008F2D18" w:rsidRPr="008F2D18" w:rsidRDefault="008F2D18" w:rsidP="008F2D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在被稱之為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 xml:space="preserve"> (Session)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的上下文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 (context) </w:t>
      </w: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中執行圖</w:t>
      </w:r>
      <w:r w:rsidR="00344E4E"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使用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 tensor </w:t>
      </w: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表示資料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通過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 w:hint="eastAsia"/>
          <w:color w:val="2D85CA"/>
          <w:kern w:val="0"/>
          <w:sz w:val="19"/>
          <w:szCs w:val="19"/>
          <w:shd w:val="clear" w:color="auto" w:fill="F9F2F4"/>
        </w:rPr>
        <w:t>變數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 xml:space="preserve"> (Variable)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維護狀態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使用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 feed </w:t>
      </w: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和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 fetch </w:t>
      </w: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可以為任意的操作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(arbitrary operation) </w:t>
      </w:r>
      <w:proofErr w:type="gramStart"/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賦值或者</w:t>
      </w:r>
      <w:proofErr w:type="gramEnd"/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從其中獲取資料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shd w:val="clear" w:color="auto" w:fill="FFFFFF"/>
        <w:spacing w:before="75" w:after="75"/>
        <w:outlineLvl w:val="1"/>
        <w:rPr>
          <w:rFonts w:ascii="Verdana" w:eastAsia="新細明體" w:hAnsi="Verdana" w:cs="新細明體"/>
          <w:color w:val="333333"/>
          <w:kern w:val="0"/>
          <w:sz w:val="27"/>
          <w:szCs w:val="27"/>
        </w:rPr>
      </w:pPr>
      <w:r w:rsidRPr="008F2D18">
        <w:rPr>
          <w:rFonts w:ascii="Verdana" w:eastAsia="新細明體" w:hAnsi="Verdana" w:cs="新細明體" w:hint="eastAsia"/>
          <w:color w:val="333333"/>
          <w:kern w:val="0"/>
          <w:sz w:val="27"/>
          <w:szCs w:val="27"/>
        </w:rPr>
        <w:t>綜述</w:t>
      </w:r>
    </w:p>
    <w:p w:rsidR="00344E4E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是一個程式設計系統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使用圖來表示計算任務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</w:p>
    <w:p w:rsidR="00344E4E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圖中的</w:t>
      </w:r>
      <w:r w:rsidRPr="00344E4E">
        <w:rPr>
          <w:rFonts w:ascii="Verdana" w:eastAsia="新細明體" w:hAnsi="Verdana" w:cs="新細明體" w:hint="eastAsia"/>
          <w:b/>
          <w:color w:val="FF0000"/>
          <w:kern w:val="0"/>
          <w:sz w:val="21"/>
          <w:szCs w:val="21"/>
        </w:rPr>
        <w:t>節點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被稱之為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/>
          <w:i/>
          <w:iCs/>
          <w:color w:val="666666"/>
          <w:kern w:val="0"/>
          <w:sz w:val="21"/>
          <w:szCs w:val="21"/>
        </w:rPr>
        <w:t>op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 (operation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的縮寫</w:t>
      </w:r>
      <w:r w:rsidR="00344E4E">
        <w:rPr>
          <w:rFonts w:ascii="Verdana" w:eastAsia="新細明體" w:hAnsi="Verdana" w:cs="新細明體"/>
          <w:color w:val="666666"/>
          <w:kern w:val="0"/>
          <w:sz w:val="21"/>
          <w:szCs w:val="21"/>
        </w:rPr>
        <w:t>)</w:t>
      </w:r>
      <w:bookmarkStart w:id="2" w:name="OLE_LINK1"/>
      <w:bookmarkStart w:id="3" w:name="OLE_LINK2"/>
      <w:r w:rsidR="00344E4E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。</w:t>
      </w:r>
      <w:bookmarkEnd w:id="2"/>
      <w:bookmarkEnd w:id="3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一個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op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獲得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0 </w:t>
      </w:r>
      <w:proofErr w:type="gramStart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個</w:t>
      </w:r>
      <w:proofErr w:type="gramEnd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或多個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Tensor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執行計算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產生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0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個或多個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Tensor</w:t>
      </w:r>
      <w:r w:rsidR="00344E4E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。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每</w:t>
      </w:r>
      <w:proofErr w:type="gramStart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個</w:t>
      </w:r>
      <w:proofErr w:type="gram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是一個類型化的多維陣列</w:t>
      </w:r>
      <w:r w:rsidR="00344E4E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。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例如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你可以將一小組圖像集表示為一個四維浮點數陣列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這四</w:t>
      </w:r>
      <w:proofErr w:type="gramStart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個</w:t>
      </w:r>
      <w:proofErr w:type="gramEnd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維度分別是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[batch, height, width, channels]</w:t>
      </w:r>
    </w:p>
    <w:p w:rsidR="00344E4E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一個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圖</w:t>
      </w:r>
      <w:r w:rsidRPr="008F2D18">
        <w:rPr>
          <w:rFonts w:ascii="Verdana" w:eastAsia="新細明體" w:hAnsi="Verdana" w:cs="新細明體" w:hint="eastAsia"/>
          <w:i/>
          <w:iCs/>
          <w:color w:val="666666"/>
          <w:kern w:val="0"/>
          <w:sz w:val="21"/>
          <w:szCs w:val="21"/>
        </w:rPr>
        <w:t>描述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了計算的過程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為了進行計算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圖必須在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 w:hint="eastAsia"/>
          <w:color w:val="2D85CA"/>
          <w:kern w:val="0"/>
          <w:sz w:val="19"/>
          <w:szCs w:val="19"/>
          <w:shd w:val="clear" w:color="auto" w:fill="F9F2F4"/>
        </w:rPr>
        <w:t>會話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裡被啟動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 </w:t>
      </w:r>
      <w:r w:rsidRPr="008F2D18">
        <w:rPr>
          <w:rFonts w:ascii="Consolas" w:eastAsia="細明體" w:hAnsi="Consolas" w:cs="Consolas" w:hint="eastAsia"/>
          <w:color w:val="2D85CA"/>
          <w:kern w:val="0"/>
          <w:sz w:val="19"/>
          <w:szCs w:val="19"/>
          <w:shd w:val="clear" w:color="auto" w:fill="F9F2F4"/>
        </w:rPr>
        <w:t>會話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將圖的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op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分發到諸如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CPU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或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GPU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之類的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 w:hint="eastAsia"/>
          <w:color w:val="2D85CA"/>
          <w:kern w:val="0"/>
          <w:sz w:val="19"/>
          <w:szCs w:val="19"/>
          <w:shd w:val="clear" w:color="auto" w:fill="F9F2F4"/>
        </w:rPr>
        <w:t>設備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上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同時提供執行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op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的方法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這些方法執行後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將產生的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返回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Python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語言中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返回的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是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begin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instrText xml:space="preserve"> HYPERLINK "http://www.numpy.org/" </w:instrTex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separate"/>
      </w:r>
      <w:r w:rsidRPr="008F2D18">
        <w:rPr>
          <w:rFonts w:ascii="Verdana" w:eastAsia="新細明體" w:hAnsi="Verdana" w:cs="新細明體"/>
          <w:color w:val="2D85CA"/>
          <w:kern w:val="0"/>
          <w:sz w:val="21"/>
          <w:szCs w:val="21"/>
          <w:u w:val="single"/>
        </w:rPr>
        <w:t>numpy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end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ndarray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對象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;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C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和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C++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語言中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返回的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是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tensorflow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::Tensor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實例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344E4E" w:rsidRDefault="00344E4E" w:rsidP="008F2D18">
      <w:pPr>
        <w:widowControl/>
        <w:shd w:val="clear" w:color="auto" w:fill="FFFFFF"/>
        <w:spacing w:before="75" w:after="75"/>
        <w:outlineLvl w:val="1"/>
        <w:rPr>
          <w:rFonts w:ascii="Verdana" w:eastAsia="新細明體" w:hAnsi="Verdana" w:cs="新細明體"/>
          <w:color w:val="333333"/>
          <w:kern w:val="0"/>
          <w:sz w:val="27"/>
          <w:szCs w:val="27"/>
        </w:rPr>
      </w:pPr>
    </w:p>
    <w:p w:rsidR="008F2D18" w:rsidRPr="008F2D18" w:rsidRDefault="008F2D18" w:rsidP="008F2D18">
      <w:pPr>
        <w:widowControl/>
        <w:shd w:val="clear" w:color="auto" w:fill="FFFFFF"/>
        <w:spacing w:before="75" w:after="75"/>
        <w:outlineLvl w:val="1"/>
        <w:rPr>
          <w:rFonts w:ascii="Verdana" w:eastAsia="新細明體" w:hAnsi="Verdana" w:cs="新細明體"/>
          <w:color w:val="333333"/>
          <w:kern w:val="0"/>
          <w:sz w:val="27"/>
          <w:szCs w:val="27"/>
        </w:rPr>
      </w:pPr>
      <w:r w:rsidRPr="008F2D18">
        <w:rPr>
          <w:rFonts w:ascii="Verdana" w:eastAsia="新細明體" w:hAnsi="Verdana" w:cs="新細明體" w:hint="eastAsia"/>
          <w:color w:val="333333"/>
          <w:kern w:val="0"/>
          <w:sz w:val="27"/>
          <w:szCs w:val="27"/>
        </w:rPr>
        <w:t>計算圖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程式通常被組織成</w:t>
      </w:r>
      <w:proofErr w:type="gramStart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一個構</w:t>
      </w:r>
      <w:proofErr w:type="gramEnd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建階段和一個執行階段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在構建階段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op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的執行步驟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被描述成一個圖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在執行階段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使用會話</w:t>
      </w:r>
      <w:proofErr w:type="gramStart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執行執行</w:t>
      </w:r>
      <w:proofErr w:type="gramEnd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圖中的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op.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例如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通常在構建階段創建一個圖來表示和訓練神經網路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然後在執行階段反復執行圖中的訓練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op.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支援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C, C++, Python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程式設計語言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目前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Python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庫更加易用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它提供了大量的輔助函數來簡化</w:t>
      </w:r>
      <w:proofErr w:type="gramStart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構建圖的</w:t>
      </w:r>
      <w:proofErr w:type="gramEnd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工作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這些函數尚未被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C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和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C++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庫支持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三種語言的會話庫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(session libraries)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是一致的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shd w:val="clear" w:color="auto" w:fill="FFFFFF"/>
        <w:spacing w:before="450" w:after="150"/>
        <w:outlineLvl w:val="2"/>
        <w:rPr>
          <w:rFonts w:ascii="Verdana" w:eastAsia="新細明體" w:hAnsi="Verdana" w:cs="新細明體"/>
          <w:color w:val="333333"/>
          <w:kern w:val="0"/>
          <w:sz w:val="27"/>
          <w:szCs w:val="27"/>
        </w:rPr>
      </w:pPr>
      <w:r w:rsidRPr="008F2D18">
        <w:rPr>
          <w:rFonts w:ascii="Verdana" w:eastAsia="新細明體" w:hAnsi="Verdana" w:cs="新細明體" w:hint="eastAsia"/>
          <w:color w:val="333333"/>
          <w:kern w:val="0"/>
          <w:sz w:val="27"/>
          <w:szCs w:val="27"/>
        </w:rPr>
        <w:lastRenderedPageBreak/>
        <w:t>構建圖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proofErr w:type="gramStart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構建圖的</w:t>
      </w:r>
      <w:proofErr w:type="gramEnd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第一步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是</w:t>
      </w:r>
      <w:bookmarkStart w:id="4" w:name="OLE_LINK5"/>
      <w:bookmarkStart w:id="5" w:name="OLE_LINK6"/>
      <w:r w:rsidR="007339F4"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不需要任何輸入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source op</w:t>
      </w:r>
      <w:bookmarkEnd w:id="4"/>
      <w:bookmarkEnd w:id="5"/>
      <w:r w:rsidR="00344E4E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，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例如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 w:hint="eastAsia"/>
          <w:color w:val="2D85CA"/>
          <w:kern w:val="0"/>
          <w:sz w:val="19"/>
          <w:szCs w:val="19"/>
          <w:shd w:val="clear" w:color="auto" w:fill="F9F2F4"/>
        </w:rPr>
        <w:t>常量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 xml:space="preserve"> (Constant)</w:t>
      </w:r>
      <w:r w:rsidR="007339F4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。且</w:t>
      </w:r>
      <w:r w:rsidR="00344E4E">
        <w:rPr>
          <w:rFonts w:ascii="Verdana" w:eastAsia="新細明體" w:hAnsi="Verdana" w:cs="新細明體"/>
          <w:color w:val="666666"/>
          <w:kern w:val="0"/>
          <w:sz w:val="21"/>
          <w:szCs w:val="21"/>
        </w:rPr>
        <w:t>source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op </w:t>
      </w:r>
      <w:r w:rsidR="007339F4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的輸出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傳遞給其它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op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做運算</w:t>
      </w:r>
      <w:r w:rsidR="007339F4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。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Python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庫中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op </w:t>
      </w:r>
      <w:r w:rsidR="007339F4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constructors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的返回值代表被構造出的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op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的輸出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這些返回值可以傳遞給其它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op </w:t>
      </w:r>
      <w:bookmarkStart w:id="6" w:name="OLE_LINK7"/>
      <w:bookmarkStart w:id="7" w:name="OLE_LINK8"/>
      <w:bookmarkStart w:id="8" w:name="_GoBack"/>
      <w:r w:rsidR="007339F4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constructors</w:t>
      </w:r>
      <w:bookmarkEnd w:id="8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作</w:t>
      </w:r>
      <w:bookmarkEnd w:id="6"/>
      <w:bookmarkEnd w:id="7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為輸入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Python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庫有一個</w:t>
      </w:r>
      <w:r w:rsidRPr="008F2D18">
        <w:rPr>
          <w:rFonts w:ascii="Verdana" w:eastAsia="新細明體" w:hAnsi="Verdana" w:cs="新細明體" w:hint="eastAsia"/>
          <w:i/>
          <w:iCs/>
          <w:color w:val="666666"/>
          <w:kern w:val="0"/>
          <w:sz w:val="21"/>
          <w:szCs w:val="21"/>
        </w:rPr>
        <w:t>默認圖</w:t>
      </w:r>
      <w:r w:rsidRPr="008F2D18">
        <w:rPr>
          <w:rFonts w:ascii="Verdana" w:eastAsia="新細明體" w:hAnsi="Verdana" w:cs="新細明體"/>
          <w:i/>
          <w:iCs/>
          <w:color w:val="666666"/>
          <w:kern w:val="0"/>
          <w:sz w:val="21"/>
          <w:szCs w:val="21"/>
        </w:rPr>
        <w:t xml:space="preserve"> (default graph)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op </w:t>
      </w:r>
      <w:r w:rsidR="007339F4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constructors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可以為其增加節點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這個預設圖對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許多程式來說已經足夠用了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閱讀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hyperlink r:id="rId5" w:history="1">
        <w:r w:rsidRPr="008F2D18">
          <w:rPr>
            <w:rFonts w:ascii="Verdana" w:eastAsia="新細明體" w:hAnsi="Verdana" w:cs="新細明體"/>
            <w:color w:val="2D85CA"/>
            <w:kern w:val="0"/>
            <w:sz w:val="21"/>
            <w:szCs w:val="21"/>
            <w:u w:val="single"/>
          </w:rPr>
          <w:t xml:space="preserve">Graph </w:t>
        </w:r>
        <w:r w:rsidRPr="008F2D18">
          <w:rPr>
            <w:rFonts w:ascii="Verdana" w:eastAsia="新細明體" w:hAnsi="Verdana" w:cs="新細明體" w:hint="eastAsia"/>
            <w:color w:val="2D85CA"/>
            <w:kern w:val="0"/>
            <w:sz w:val="21"/>
            <w:szCs w:val="21"/>
            <w:u w:val="single"/>
          </w:rPr>
          <w:t>類</w:t>
        </w:r>
      </w:hyperlink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文檔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來瞭解如何管理多個圖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import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tensorflow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as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</w:t>
      </w:r>
      <w:proofErr w:type="spellEnd"/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創建一個常量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產生一個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1x2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矩陣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.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這個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被作為一個節點</w:t>
      </w:r>
    </w:p>
    <w:p w:rsidR="008F2D18" w:rsidRPr="008F2D18" w:rsidRDefault="008F2D18" w:rsidP="00344E4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加到默認圖中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="007339F4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constructors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的返回值代表該常量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的返回值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matrix1 =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tf.constant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[[3., 3.]])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創建另外一個常量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產生一個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2x1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矩陣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matrix2 =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tf.constant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[[2.],[2.]])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創建一個矩陣乘法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matmul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 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把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'matrix1'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和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'matrix2'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作為輸入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返回值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'product'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代表矩陣乘法的結果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product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tf.matmul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(matrix1, matrix2)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默認圖現在有三個節點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兩個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constant()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 op,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和一個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matmul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()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 op.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為了真正進行矩陣相乘運算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並得到矩陣乘法的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結果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你必須在會話裡啟動這個圖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shd w:val="clear" w:color="auto" w:fill="FFFFFF"/>
        <w:spacing w:before="450" w:after="150"/>
        <w:outlineLvl w:val="2"/>
        <w:rPr>
          <w:rFonts w:ascii="Verdana" w:eastAsia="新細明體" w:hAnsi="Verdana" w:cs="新細明體"/>
          <w:color w:val="333333"/>
          <w:kern w:val="0"/>
          <w:sz w:val="27"/>
          <w:szCs w:val="27"/>
        </w:rPr>
      </w:pPr>
      <w:r w:rsidRPr="008F2D18">
        <w:rPr>
          <w:rFonts w:ascii="Verdana" w:eastAsia="新細明體" w:hAnsi="Verdana" w:cs="新細明體" w:hint="eastAsia"/>
          <w:color w:val="333333"/>
          <w:kern w:val="0"/>
          <w:sz w:val="27"/>
          <w:szCs w:val="27"/>
        </w:rPr>
        <w:t>在一個會話中啟動圖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構造階段完成後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才能啟動圖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啟動圖的第一步是創建一個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Session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物件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如果無任何創建參數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會話</w:t>
      </w:r>
      <w:r w:rsidR="007339F4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constructors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將啟動默認圖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欲瞭解完整的會話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API,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請閱讀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begin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instrText xml:space="preserve"> HYPERLINK "http://wiki.jikexueyuan.com/project/tensorflow-zh/api_docs/python/client.html" </w:instrTex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separate"/>
      </w:r>
      <w:r w:rsidRPr="008F2D18">
        <w:rPr>
          <w:rFonts w:ascii="Verdana" w:eastAsia="新細明體" w:hAnsi="Verdana" w:cs="新細明體"/>
          <w:color w:val="2D85CA"/>
          <w:kern w:val="0"/>
          <w:sz w:val="21"/>
          <w:szCs w:val="21"/>
          <w:u w:val="single"/>
        </w:rPr>
        <w:t xml:space="preserve">Session </w:t>
      </w:r>
      <w:r w:rsidRPr="008F2D18">
        <w:rPr>
          <w:rFonts w:ascii="Verdana" w:eastAsia="新細明體" w:hAnsi="Verdana" w:cs="新細明體" w:hint="eastAsia"/>
          <w:color w:val="2D85CA"/>
          <w:kern w:val="0"/>
          <w:sz w:val="21"/>
          <w:szCs w:val="21"/>
          <w:u w:val="single"/>
        </w:rPr>
        <w:t>類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end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lastRenderedPageBreak/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啟動默認圖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</w:t>
      </w:r>
      <w:proofErr w:type="spellEnd"/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tf.Session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調用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的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'run()'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方法來執行矩陣乘法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傳入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'product'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作為該方法的參數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. 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上面提到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, 'product'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代表了矩陣乘法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的輸出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傳入它是向方法表明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我們希望取回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矩陣乘法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的輸出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#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整個執行過程是自動化的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會話負責傳遞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所需的全部輸入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. op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通常是併發執行的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函式呼叫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'run(product)'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觸發了圖中三個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 (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兩個常量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和一個矩陣乘法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op)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的執行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#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返回值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'result'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是一個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numpy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`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ndarray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`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物件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result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sess.run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(product)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print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result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# ==&gt; [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[ 12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.]]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任務完成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關閉會話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sess.close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()</w:t>
      </w:r>
      <w:proofErr w:type="gramEnd"/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Session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物件在使用完後需要關閉以釋放資源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除了顯式調用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close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外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也可以使用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"with"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代碼塊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來自動完成關閉動作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with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tf.Session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() as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: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result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sess.run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([product])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print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result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lastRenderedPageBreak/>
        <w:t>在實現上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將圖形定義轉換成分散式執行的操作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以充分利用可用的計算資源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(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如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CPU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或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GPU).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一般你不需要顯式指定使用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CPU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還是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GPU, 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能自動檢測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如果檢測到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GPU, 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會盡可能地利用找到的第一個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GPU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來執行操作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如果機器上有超過一個可用的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GPU,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除第一個外的其它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GPU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默認是不參與計算的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為了讓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使用這些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GPU,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你必須將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op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明確指派給它們執行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with...Device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語句用來指派特定的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CPU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或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GPU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執行操作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: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with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tf.Session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() as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: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with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tf.device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("/gpu:1"):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matrix1 =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tf.constant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[[3., 3.]])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matrix2 =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tf.constant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[[2.],[2.]])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product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tf.matmul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(matrix1, matrix2)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...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設備用字串進行標識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目前支援的設備包括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:</w:t>
      </w:r>
    </w:p>
    <w:p w:rsidR="008F2D18" w:rsidRPr="008F2D18" w:rsidRDefault="008F2D18" w:rsidP="008F2D1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"/cpu:0"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: </w:t>
      </w: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機器的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 CPU.</w:t>
      </w:r>
    </w:p>
    <w:p w:rsidR="008F2D18" w:rsidRPr="008F2D18" w:rsidRDefault="008F2D18" w:rsidP="008F2D1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"/gpu:0"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: </w:t>
      </w: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機器的第一個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 GPU, </w:t>
      </w: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如果有的話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33333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"/gpu:1"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: </w:t>
      </w: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機器的第二</w:t>
      </w:r>
      <w:proofErr w:type="gramStart"/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個</w:t>
      </w:r>
      <w:proofErr w:type="gramEnd"/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 xml:space="preserve"> GPU, </w:t>
      </w:r>
      <w:r w:rsidRPr="008F2D18">
        <w:rPr>
          <w:rFonts w:ascii="Verdana" w:eastAsia="新細明體" w:hAnsi="Verdana" w:cs="新細明體" w:hint="eastAsia"/>
          <w:color w:val="333333"/>
          <w:kern w:val="0"/>
          <w:sz w:val="21"/>
          <w:szCs w:val="21"/>
        </w:rPr>
        <w:t>以此類推</w:t>
      </w:r>
      <w:r w:rsidRPr="008F2D18">
        <w:rPr>
          <w:rFonts w:ascii="Verdana" w:eastAsia="新細明體" w:hAnsi="Verdana" w:cs="新細明體"/>
          <w:color w:val="333333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閱讀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begin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instrText xml:space="preserve"> HYPERLINK "http://wiki.jikexueyuan.com/project/tensorflow-zh/get_started/tensorflow-zh/SOURCE/how_tos/using_gpu.html" </w:instrTex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separate"/>
      </w:r>
      <w:r w:rsidRPr="008F2D18">
        <w:rPr>
          <w:rFonts w:ascii="Verdana" w:eastAsia="新細明體" w:hAnsi="Verdana" w:cs="新細明體" w:hint="eastAsia"/>
          <w:color w:val="2D85CA"/>
          <w:kern w:val="0"/>
          <w:sz w:val="21"/>
          <w:szCs w:val="21"/>
          <w:u w:val="single"/>
        </w:rPr>
        <w:t>使用</w:t>
      </w:r>
      <w:r w:rsidRPr="008F2D18">
        <w:rPr>
          <w:rFonts w:ascii="Verdana" w:eastAsia="新細明體" w:hAnsi="Verdana" w:cs="新細明體"/>
          <w:color w:val="2D85CA"/>
          <w:kern w:val="0"/>
          <w:sz w:val="21"/>
          <w:szCs w:val="21"/>
          <w:u w:val="single"/>
        </w:rPr>
        <w:t>GPU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end"/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章節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瞭解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GPU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使用的更多資訊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shd w:val="clear" w:color="auto" w:fill="FFFFFF"/>
        <w:spacing w:before="75" w:after="75"/>
        <w:outlineLvl w:val="1"/>
        <w:rPr>
          <w:rFonts w:ascii="Verdana" w:eastAsia="新細明體" w:hAnsi="Verdana" w:cs="新細明體"/>
          <w:color w:val="333333"/>
          <w:kern w:val="0"/>
          <w:sz w:val="27"/>
          <w:szCs w:val="27"/>
        </w:rPr>
      </w:pPr>
      <w:r w:rsidRPr="008F2D18">
        <w:rPr>
          <w:rFonts w:ascii="Verdana" w:eastAsia="新細明體" w:hAnsi="Verdana" w:cs="新細明體" w:hint="eastAsia"/>
          <w:color w:val="333333"/>
          <w:kern w:val="0"/>
          <w:sz w:val="27"/>
          <w:szCs w:val="27"/>
        </w:rPr>
        <w:t>互動式使用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proofErr w:type="gramStart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文檔中的</w:t>
      </w:r>
      <w:proofErr w:type="gram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Python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示例使用一個會話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hyperlink r:id="rId6" w:history="1">
        <w:r w:rsidRPr="008F2D18">
          <w:rPr>
            <w:rFonts w:ascii="Consolas" w:eastAsia="細明體" w:hAnsi="Consolas" w:cs="Consolas"/>
            <w:color w:val="2D85CA"/>
            <w:kern w:val="0"/>
            <w:sz w:val="19"/>
            <w:szCs w:val="19"/>
            <w:shd w:val="clear" w:color="auto" w:fill="F9F2F4"/>
          </w:rPr>
          <w:t>Session</w:t>
        </w:r>
      </w:hyperlink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來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啟動圖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並調用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begin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instrText xml:space="preserve"> HYPERLINK "http://wiki.jikexueyuan.com/project/tensorflow-zh/api_docs/python/client.html" </w:instrTex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separate"/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Session.run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()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end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方法執行操作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為了便於使用諸如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begin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instrText xml:space="preserve"> HYPERLINK "http://ipython.org/" </w:instrTex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separate"/>
      </w:r>
      <w:r w:rsidRPr="008F2D18">
        <w:rPr>
          <w:rFonts w:ascii="Verdana" w:eastAsia="新細明體" w:hAnsi="Verdana" w:cs="新細明體"/>
          <w:color w:val="2D85CA"/>
          <w:kern w:val="0"/>
          <w:sz w:val="21"/>
          <w:szCs w:val="21"/>
          <w:u w:val="single"/>
        </w:rPr>
        <w:t>IPython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end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之類的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Python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交互環境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可以使用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begin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instrText xml:space="preserve"> HYPERLINK "http://wiki.jikexueyuan.com/project/tensorflow-zh/api_docs/python/client.html" </w:instrTex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separate"/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InteractiveSession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end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代替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Session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類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使用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begin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instrText xml:space="preserve"> HYPERLINK "http://wiki.jikexueyuan.com/project/tensorflow-zh/api_docs/python/framework.html" </w:instrTex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separate"/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Tensor.eval()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end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和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begin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instrText xml:space="preserve"> HYPERLINK "http://wiki.jikexueyuan.com/project/tensorflow-zh/api_docs/python/framework.html" </w:instrTex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separate"/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Operation.run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()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fldChar w:fldCharType="end"/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方法代替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Session.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run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)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這樣可以避免使用一個變數來持有會話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進入一個互動式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TensorFlow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會話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import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tensorflow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as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</w:t>
      </w:r>
      <w:proofErr w:type="spellEnd"/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</w:t>
      </w:r>
      <w:proofErr w:type="spellEnd"/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tf.InteractiveSession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lastRenderedPageBreak/>
        <w:t xml:space="preserve">x =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tf.Variable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[1.0, 2.0])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a =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tf.constant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[3.0, 3.0])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使用初始化器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initializer op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的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run()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方法初始化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'x' 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x.initializer.run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()</w:t>
      </w:r>
      <w:proofErr w:type="gramEnd"/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增加一個減法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sub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op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從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'x'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減去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'a'.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運行減法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輸出結果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sub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tf.sub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(x, a)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print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sub.eval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# ==&gt; [-2. -1.]</w:t>
      </w:r>
    </w:p>
    <w:p w:rsidR="008F2D18" w:rsidRPr="008F2D18" w:rsidRDefault="008F2D18" w:rsidP="008F2D18">
      <w:pPr>
        <w:widowControl/>
        <w:shd w:val="clear" w:color="auto" w:fill="FFFFFF"/>
        <w:spacing w:before="75" w:after="75"/>
        <w:outlineLvl w:val="1"/>
        <w:rPr>
          <w:rFonts w:ascii="Verdana" w:eastAsia="新細明體" w:hAnsi="Verdana" w:cs="新細明體"/>
          <w:color w:val="333333"/>
          <w:kern w:val="0"/>
          <w:sz w:val="27"/>
          <w:szCs w:val="27"/>
        </w:rPr>
      </w:pPr>
      <w:r w:rsidRPr="008F2D18">
        <w:rPr>
          <w:rFonts w:ascii="Verdana" w:eastAsia="新細明體" w:hAnsi="Verdana" w:cs="新細明體"/>
          <w:color w:val="333333"/>
          <w:kern w:val="0"/>
          <w:sz w:val="27"/>
          <w:szCs w:val="27"/>
        </w:rPr>
        <w:t>Tensor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程式使用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資料結構來代表所有的資料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計算圖中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操作間傳遞的資料都是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你可以把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看作是一個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n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維的陣列或清單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一個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包含一個靜態類型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rank,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和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一個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shape.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想瞭解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是如何處理這些概念的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參見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hyperlink r:id="rId7" w:history="1">
        <w:r w:rsidRPr="008F2D18">
          <w:rPr>
            <w:rFonts w:ascii="Verdana" w:eastAsia="新細明體" w:hAnsi="Verdana" w:cs="新細明體"/>
            <w:color w:val="2D85CA"/>
            <w:kern w:val="0"/>
            <w:sz w:val="21"/>
            <w:szCs w:val="21"/>
            <w:u w:val="single"/>
          </w:rPr>
          <w:t xml:space="preserve">Rank, Shape, </w:t>
        </w:r>
        <w:r w:rsidRPr="008F2D18">
          <w:rPr>
            <w:rFonts w:ascii="Verdana" w:eastAsia="新細明體" w:hAnsi="Verdana" w:cs="新細明體" w:hint="eastAsia"/>
            <w:color w:val="2D85CA"/>
            <w:kern w:val="0"/>
            <w:sz w:val="21"/>
            <w:szCs w:val="21"/>
            <w:u w:val="single"/>
          </w:rPr>
          <w:t>和</w:t>
        </w:r>
        <w:r w:rsidRPr="008F2D18">
          <w:rPr>
            <w:rFonts w:ascii="Verdana" w:eastAsia="新細明體" w:hAnsi="Verdana" w:cs="新細明體"/>
            <w:color w:val="2D85CA"/>
            <w:kern w:val="0"/>
            <w:sz w:val="21"/>
            <w:szCs w:val="21"/>
            <w:u w:val="single"/>
          </w:rPr>
          <w:t xml:space="preserve"> Type</w:t>
        </w:r>
      </w:hyperlink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shd w:val="clear" w:color="auto" w:fill="FFFFFF"/>
        <w:spacing w:before="75" w:after="75"/>
        <w:outlineLvl w:val="1"/>
        <w:rPr>
          <w:rFonts w:ascii="Verdana" w:eastAsia="新細明體" w:hAnsi="Verdana" w:cs="新細明體"/>
          <w:color w:val="333333"/>
          <w:kern w:val="0"/>
          <w:sz w:val="27"/>
          <w:szCs w:val="27"/>
        </w:rPr>
      </w:pPr>
      <w:r w:rsidRPr="008F2D18">
        <w:rPr>
          <w:rFonts w:ascii="Verdana" w:eastAsia="新細明體" w:hAnsi="Verdana" w:cs="新細明體" w:hint="eastAsia"/>
          <w:color w:val="333333"/>
          <w:kern w:val="0"/>
          <w:sz w:val="27"/>
          <w:szCs w:val="27"/>
        </w:rPr>
        <w:t>變數</w:t>
      </w:r>
    </w:p>
    <w:p w:rsidR="008F2D18" w:rsidRPr="008F2D18" w:rsidRDefault="007339F4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hyperlink r:id="rId8" w:history="1">
        <w:r w:rsidR="008F2D18" w:rsidRPr="008F2D18">
          <w:rPr>
            <w:rFonts w:ascii="Verdana" w:eastAsia="新細明體" w:hAnsi="Verdana" w:cs="新細明體"/>
            <w:color w:val="2D85CA"/>
            <w:kern w:val="0"/>
            <w:sz w:val="21"/>
            <w:szCs w:val="21"/>
            <w:u w:val="single"/>
          </w:rPr>
          <w:t>Variables</w:t>
        </w:r>
      </w:hyperlink>
      <w:r w:rsidR="008F2D18"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 for more details. </w:t>
      </w:r>
      <w:r w:rsidR="008F2D18"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變數維護圖執行過程中的狀態資訊</w:t>
      </w:r>
      <w:r w:rsidR="008F2D18"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="008F2D18"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下面的例子演示了如何使用變數實現一個簡單的計數器</w:t>
      </w:r>
      <w:r w:rsidR="008F2D18"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="008F2D18"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參見</w:t>
      </w:r>
      <w:r w:rsidR="008F2D18"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hyperlink r:id="rId9" w:history="1">
        <w:r w:rsidR="008F2D18" w:rsidRPr="008F2D18">
          <w:rPr>
            <w:rFonts w:ascii="Verdana" w:eastAsia="新細明體" w:hAnsi="Verdana" w:cs="新細明體" w:hint="eastAsia"/>
            <w:color w:val="2D85CA"/>
            <w:kern w:val="0"/>
            <w:sz w:val="21"/>
            <w:szCs w:val="21"/>
            <w:u w:val="single"/>
          </w:rPr>
          <w:t>變數</w:t>
        </w:r>
      </w:hyperlink>
      <w:r w:rsidR="008F2D18"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="008F2D18"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章節瞭解更多細節</w:t>
      </w:r>
      <w:r w:rsidR="008F2D18"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創建一個變數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初始化</w:t>
      </w:r>
      <w:proofErr w:type="gramStart"/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為標量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0.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state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tf.Variable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(0, name="counter")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創建一個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其作用是使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state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增加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1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one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tf.constant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(1)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new_value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tf.add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state, one)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update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tf.assign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(state,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new_value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lastRenderedPageBreak/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啟動圖後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變數必須先經過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`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初始化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` (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init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) op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初始化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,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首先必須增加一個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`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初始化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` op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到圖中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init_op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tf.initialize_all_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variables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()</w:t>
      </w:r>
      <w:proofErr w:type="gramEnd"/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啟動圖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運行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with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tf.Session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() as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: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運行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init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' op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sess.run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spellStart"/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init_op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列印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'state'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的初始值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print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sess.run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(state)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運行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op,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更新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'state',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並列印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'state'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for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_ in range(3):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sess.run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update)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  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print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sess.run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(state)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輸出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: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# 0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# 1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# 2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# 3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代碼中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assign()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操作是圖所描繪的運算式的一部分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正如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add()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操作一樣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所以在調用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run()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執行運算式之前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它並不會真正執行賦值操作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通常會將一個統計模型中的參數表示為一組變數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例如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你可以將一個神經網路的權重作為某個變數存儲在一個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中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在訓練過程中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通過重複運行訓練圖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更新這個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tensor.</w:t>
      </w:r>
    </w:p>
    <w:p w:rsidR="008F2D18" w:rsidRPr="008F2D18" w:rsidRDefault="008F2D18" w:rsidP="008F2D18">
      <w:pPr>
        <w:widowControl/>
        <w:shd w:val="clear" w:color="auto" w:fill="FFFFFF"/>
        <w:spacing w:before="75" w:after="75"/>
        <w:outlineLvl w:val="1"/>
        <w:rPr>
          <w:rFonts w:ascii="Verdana" w:eastAsia="新細明體" w:hAnsi="Verdana" w:cs="新細明體"/>
          <w:color w:val="333333"/>
          <w:kern w:val="0"/>
          <w:sz w:val="27"/>
          <w:szCs w:val="27"/>
        </w:rPr>
      </w:pPr>
      <w:r w:rsidRPr="008F2D18">
        <w:rPr>
          <w:rFonts w:ascii="Verdana" w:eastAsia="新細明體" w:hAnsi="Verdana" w:cs="新細明體"/>
          <w:color w:val="333333"/>
          <w:kern w:val="0"/>
          <w:sz w:val="27"/>
          <w:szCs w:val="27"/>
        </w:rPr>
        <w:t>Fetch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lastRenderedPageBreak/>
        <w:t>為了取回操作的輸出內容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可以在使用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Session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物件的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run()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調用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執行圖時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傳入一些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這些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會幫助你取回結果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在之前的例子裡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我們只取回了單</w:t>
      </w:r>
      <w:proofErr w:type="gramStart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個</w:t>
      </w:r>
      <w:proofErr w:type="gramEnd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節點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state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但是你也可以取回多個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tensor: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input1 =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tf.constant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3.0)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input2 =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tf.constant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2.0)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input3 =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tf.constant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5.0)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intermed</w:t>
      </w:r>
      <w:proofErr w:type="spellEnd"/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tf.add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(input2, input3)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mul</w:t>
      </w:r>
      <w:proofErr w:type="spellEnd"/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tf.mul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(input1,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intermed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with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tf.Session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() as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: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result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sess.run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([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mul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,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intermed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])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print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result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輸出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: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# [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array(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[ 21.],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dtype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=float32), array([ 7.],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dtype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=float32)]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需要獲取的多個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值，在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op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的一次運行中一起獲得（而不是逐</w:t>
      </w:r>
      <w:proofErr w:type="gramStart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個</w:t>
      </w:r>
      <w:proofErr w:type="gramEnd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去獲取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）。</w:t>
      </w:r>
    </w:p>
    <w:p w:rsidR="008F2D18" w:rsidRPr="008F2D18" w:rsidRDefault="008F2D18" w:rsidP="008F2D18">
      <w:pPr>
        <w:widowControl/>
        <w:shd w:val="clear" w:color="auto" w:fill="FFFFFF"/>
        <w:spacing w:before="75" w:after="75"/>
        <w:outlineLvl w:val="1"/>
        <w:rPr>
          <w:rFonts w:ascii="Verdana" w:eastAsia="新細明體" w:hAnsi="Verdana" w:cs="新細明體"/>
          <w:color w:val="333333"/>
          <w:kern w:val="0"/>
          <w:sz w:val="27"/>
          <w:szCs w:val="27"/>
        </w:rPr>
      </w:pPr>
      <w:r w:rsidRPr="008F2D18">
        <w:rPr>
          <w:rFonts w:ascii="Verdana" w:eastAsia="新細明體" w:hAnsi="Verdana" w:cs="新細明體"/>
          <w:color w:val="333333"/>
          <w:kern w:val="0"/>
          <w:sz w:val="27"/>
          <w:szCs w:val="27"/>
        </w:rPr>
        <w:t>Feed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上述示例在計算圖中引入了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以常量或變數的形式存儲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TensorFlow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還提供了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feed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機制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該機制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可以臨時替代圖中的任意操作中的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可以對圖中任何操作提交補丁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直接插入一個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tensor.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feed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使用一個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tensor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值臨時替換一個操作的輸出結果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你可以提供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feed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資料作為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run()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調用的參數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feed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只在調用它的方法內有效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方法結束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feed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就會消失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最常見</w:t>
      </w:r>
      <w:proofErr w:type="gramStart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的用例是</w:t>
      </w:r>
      <w:proofErr w:type="gramEnd"/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將某些特殊的操作指定為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"feed"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操作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,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標記的方法是使用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tf.placeholder</w:t>
      </w:r>
      <w:proofErr w:type="spell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()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為這些操作創建預留位置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input1 =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tf.placeholder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tf.types.float32)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input2 = </w:t>
      </w:r>
      <w:proofErr w:type="spellStart"/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tf.placeholder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tf.types.float32)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lastRenderedPageBreak/>
        <w:t>output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=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tf.mul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(input1, input2)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with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tf.Session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() as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: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 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print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sess.run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([output],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feed_dict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={input1:[7.], input2:[2.]})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2D85CA"/>
          <w:kern w:val="0"/>
          <w:sz w:val="21"/>
          <w:szCs w:val="21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# </w:t>
      </w:r>
      <w:r w:rsidRPr="008F2D18">
        <w:rPr>
          <w:rFonts w:ascii="Consolas" w:eastAsia="細明體" w:hAnsi="Consolas" w:cs="Consolas" w:hint="eastAsia"/>
          <w:color w:val="2D85CA"/>
          <w:kern w:val="0"/>
          <w:sz w:val="21"/>
          <w:szCs w:val="21"/>
        </w:rPr>
        <w:t>輸出</w:t>
      </w: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:</w:t>
      </w:r>
    </w:p>
    <w:p w:rsidR="008F2D18" w:rsidRPr="008F2D18" w:rsidRDefault="008F2D18" w:rsidP="008F2D1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# [</w:t>
      </w:r>
      <w:proofErr w:type="gram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array(</w:t>
      </w:r>
      <w:proofErr w:type="gram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 xml:space="preserve">[ 14.], </w:t>
      </w:r>
      <w:proofErr w:type="spellStart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dtype</w:t>
      </w:r>
      <w:proofErr w:type="spellEnd"/>
      <w:r w:rsidRPr="008F2D18">
        <w:rPr>
          <w:rFonts w:ascii="Consolas" w:eastAsia="細明體" w:hAnsi="Consolas" w:cs="Consolas"/>
          <w:color w:val="2D85CA"/>
          <w:kern w:val="0"/>
          <w:sz w:val="21"/>
          <w:szCs w:val="21"/>
        </w:rPr>
        <w:t>=float32)]</w:t>
      </w:r>
    </w:p>
    <w:p w:rsidR="008F2D18" w:rsidRPr="008F2D18" w:rsidRDefault="008F2D18" w:rsidP="008F2D18">
      <w:pPr>
        <w:widowControl/>
        <w:shd w:val="clear" w:color="auto" w:fill="FFFFFF"/>
        <w:spacing w:after="150" w:line="390" w:lineRule="atLeast"/>
        <w:rPr>
          <w:rFonts w:ascii="Verdana" w:eastAsia="新細明體" w:hAnsi="Verdana" w:cs="新細明體"/>
          <w:color w:val="666666"/>
          <w:kern w:val="0"/>
          <w:sz w:val="21"/>
          <w:szCs w:val="21"/>
        </w:rPr>
      </w:pPr>
      <w:proofErr w:type="gramStart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for</w:t>
      </w:r>
      <w:proofErr w:type="gramEnd"/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a larger-scale example of feeds.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如果沒有正確提供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feed, </w:t>
      </w:r>
      <w:r w:rsidRPr="008F2D18">
        <w:rPr>
          <w:rFonts w:ascii="Consolas" w:eastAsia="細明體" w:hAnsi="Consolas" w:cs="Consolas"/>
          <w:color w:val="2D85CA"/>
          <w:kern w:val="0"/>
          <w:sz w:val="19"/>
          <w:szCs w:val="19"/>
          <w:shd w:val="clear" w:color="auto" w:fill="F9F2F4"/>
        </w:rPr>
        <w:t>placeholder()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操作將會產生錯誤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. MNIST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全連通</w:t>
      </w:r>
      <w:hyperlink r:id="rId10" w:history="1">
        <w:r w:rsidRPr="008F2D18">
          <w:rPr>
            <w:rFonts w:ascii="Verdana" w:eastAsia="新細明體" w:hAnsi="Verdana" w:cs="新細明體"/>
            <w:color w:val="2D85CA"/>
            <w:kern w:val="0"/>
            <w:sz w:val="21"/>
            <w:szCs w:val="21"/>
            <w:u w:val="single"/>
          </w:rPr>
          <w:t xml:space="preserve">feed </w:t>
        </w:r>
        <w:r w:rsidRPr="008F2D18">
          <w:rPr>
            <w:rFonts w:ascii="Verdana" w:eastAsia="新細明體" w:hAnsi="Verdana" w:cs="新細明體" w:hint="eastAsia"/>
            <w:color w:val="2D85CA"/>
            <w:kern w:val="0"/>
            <w:sz w:val="21"/>
            <w:szCs w:val="21"/>
            <w:u w:val="single"/>
          </w:rPr>
          <w:t>教程</w:t>
        </w:r>
      </w:hyperlink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 (</w:t>
      </w:r>
      <w:hyperlink r:id="rId11" w:history="1">
        <w:r w:rsidRPr="008F2D18">
          <w:rPr>
            <w:rFonts w:ascii="Verdana" w:eastAsia="新細明體" w:hAnsi="Verdana" w:cs="新細明體"/>
            <w:color w:val="2D85CA"/>
            <w:kern w:val="0"/>
            <w:sz w:val="21"/>
            <w:szCs w:val="21"/>
            <w:u w:val="single"/>
          </w:rPr>
          <w:t>source code</w:t>
        </w:r>
      </w:hyperlink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)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給出了一個更大規模的使用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 xml:space="preserve"> feed </w:t>
      </w:r>
      <w:r w:rsidRPr="008F2D18">
        <w:rPr>
          <w:rFonts w:ascii="Verdana" w:eastAsia="新細明體" w:hAnsi="Verdana" w:cs="新細明體" w:hint="eastAsia"/>
          <w:color w:val="666666"/>
          <w:kern w:val="0"/>
          <w:sz w:val="21"/>
          <w:szCs w:val="21"/>
        </w:rPr>
        <w:t>的例子</w:t>
      </w:r>
      <w:r w:rsidRPr="008F2D18">
        <w:rPr>
          <w:rFonts w:ascii="Verdana" w:eastAsia="新細明體" w:hAnsi="Verdana" w:cs="新細明體"/>
          <w:color w:val="666666"/>
          <w:kern w:val="0"/>
          <w:sz w:val="21"/>
          <w:szCs w:val="21"/>
        </w:rPr>
        <w:t>.</w:t>
      </w:r>
    </w:p>
    <w:p w:rsidR="00D73627" w:rsidRDefault="00D73627"/>
    <w:sectPr w:rsidR="00D736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7982"/>
    <w:multiLevelType w:val="multilevel"/>
    <w:tmpl w:val="89F4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24DF6"/>
    <w:multiLevelType w:val="multilevel"/>
    <w:tmpl w:val="3CC2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B6"/>
    <w:rsid w:val="00344E4E"/>
    <w:rsid w:val="007339F4"/>
    <w:rsid w:val="008F2D18"/>
    <w:rsid w:val="00D73627"/>
    <w:rsid w:val="00F5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C5ABD-3D3B-4306-8172-71CE923A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F2D1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F2D1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F2D1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2D1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8F2D1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F2D1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2D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8F2D18"/>
  </w:style>
  <w:style w:type="character" w:styleId="HTML">
    <w:name w:val="HTML Code"/>
    <w:basedOn w:val="a0"/>
    <w:uiPriority w:val="99"/>
    <w:semiHidden/>
    <w:unhideWhenUsed/>
    <w:rsid w:val="008F2D18"/>
    <w:rPr>
      <w:rFonts w:ascii="細明體" w:eastAsia="細明體" w:hAnsi="細明體" w:cs="細明體"/>
      <w:sz w:val="24"/>
      <w:szCs w:val="24"/>
    </w:rPr>
  </w:style>
  <w:style w:type="character" w:styleId="a3">
    <w:name w:val="Emphasis"/>
    <w:basedOn w:val="a0"/>
    <w:uiPriority w:val="20"/>
    <w:qFormat/>
    <w:rsid w:val="008F2D18"/>
    <w:rPr>
      <w:i/>
      <w:iCs/>
    </w:rPr>
  </w:style>
  <w:style w:type="character" w:styleId="a4">
    <w:name w:val="Hyperlink"/>
    <w:basedOn w:val="a0"/>
    <w:uiPriority w:val="99"/>
    <w:semiHidden/>
    <w:unhideWhenUsed/>
    <w:rsid w:val="008F2D1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F2D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8F2D1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8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ikexueyuan.com/project/tensorflow-zh/how_tos/variables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ki.jikexueyuan.com/project/tensorflow-zh/resources/dims_typ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jikexueyuan.com/project/tensorflow-zh/api_docs/python/client.html" TargetMode="External"/><Relationship Id="rId11" Type="http://schemas.openxmlformats.org/officeDocument/2006/relationships/hyperlink" Target="https://tensorflow.googlesource.com/tensorflow/+/master/tensorflow/g3doc/tutorials/mnist/fully_connected_feed.py" TargetMode="External"/><Relationship Id="rId5" Type="http://schemas.openxmlformats.org/officeDocument/2006/relationships/hyperlink" Target="http://wiki.jikexueyuan.com/project/tensorflow-zh/api_docs/python/framework.html" TargetMode="External"/><Relationship Id="rId10" Type="http://schemas.openxmlformats.org/officeDocument/2006/relationships/hyperlink" Target="http://wiki.jikexueyuan.com/project/tensorflow-zh/tutorials/mnist_t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jikexueyuan.com/project/tensorflow-zh/get_started/tensorflow-zh/how_tos/variable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1023</Words>
  <Characters>5836</Characters>
  <Application>Microsoft Office Word</Application>
  <DocSecurity>0</DocSecurity>
  <Lines>48</Lines>
  <Paragraphs>13</Paragraphs>
  <ScaleCrop>false</ScaleCrop>
  <Company/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5</cp:revision>
  <dcterms:created xsi:type="dcterms:W3CDTF">2016-03-24T12:54:00Z</dcterms:created>
  <dcterms:modified xsi:type="dcterms:W3CDTF">2016-03-26T17:23:00Z</dcterms:modified>
</cp:coreProperties>
</file>