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CA60" w14:textId="77777777" w:rsidR="00A273AD" w:rsidRDefault="00A273AD" w:rsidP="00A273AD">
      <w:pPr>
        <w:jc w:val="center"/>
        <w:rPr>
          <w:b/>
          <w:sz w:val="28"/>
        </w:rPr>
      </w:pPr>
      <w:bookmarkStart w:id="0" w:name="_Hlk22837675"/>
      <w:bookmarkEnd w:id="0"/>
      <w:r w:rsidRPr="003F6277">
        <w:rPr>
          <w:b/>
          <w:sz w:val="28"/>
        </w:rPr>
        <w:t xml:space="preserve">ME-180         </w:t>
      </w:r>
      <w:r>
        <w:rPr>
          <w:b/>
          <w:sz w:val="28"/>
        </w:rPr>
        <w:t>HW5:</w:t>
      </w:r>
      <w:r w:rsidRPr="003F6277">
        <w:rPr>
          <w:b/>
          <w:sz w:val="28"/>
        </w:rPr>
        <w:t xml:space="preserve"> Logbook for </w:t>
      </w:r>
      <w:proofErr w:type="spellStart"/>
      <w:r>
        <w:rPr>
          <w:b/>
          <w:sz w:val="28"/>
        </w:rPr>
        <w:t>myRIO</w:t>
      </w:r>
      <w:proofErr w:type="spellEnd"/>
      <w:r>
        <w:rPr>
          <w:b/>
          <w:sz w:val="28"/>
        </w:rPr>
        <w:t xml:space="preserve"> Project</w:t>
      </w:r>
    </w:p>
    <w:p w14:paraId="2371D7EB" w14:textId="3C327B83" w:rsidR="00A273AD" w:rsidRDefault="00A273AD" w:rsidP="00A273AD">
      <w:pPr>
        <w:jc w:val="center"/>
        <w:rPr>
          <w:b/>
          <w:sz w:val="28"/>
        </w:rPr>
      </w:pPr>
      <w:r>
        <w:rPr>
          <w:b/>
          <w:sz w:val="28"/>
        </w:rPr>
        <w:t>Shang Wang</w:t>
      </w:r>
      <w:r w:rsidRPr="003F6277">
        <w:rPr>
          <w:b/>
          <w:sz w:val="28"/>
        </w:rPr>
        <w:t xml:space="preserve">            </w:t>
      </w:r>
    </w:p>
    <w:p w14:paraId="79EAE88D" w14:textId="545F8AA7" w:rsidR="008A2EBB" w:rsidRDefault="00A273AD" w:rsidP="00A273AD">
      <w:pPr>
        <w:tabs>
          <w:tab w:val="left" w:pos="1520"/>
        </w:tabs>
      </w:pPr>
      <w:r>
        <w:t xml:space="preserve">Connecting the DIGILENT bread board with </w:t>
      </w:r>
      <w:proofErr w:type="spellStart"/>
      <w:r w:rsidR="00101723">
        <w:t>m</w:t>
      </w:r>
      <w:r>
        <w:t>yRIO</w:t>
      </w:r>
      <w:proofErr w:type="spellEnd"/>
      <w:r>
        <w:t>, wiring the motor with the H</w:t>
      </w:r>
      <w:r w:rsidR="00101723">
        <w:t>-</w:t>
      </w:r>
      <w:r>
        <w:t xml:space="preserve">bridge motor driver. </w:t>
      </w:r>
    </w:p>
    <w:p w14:paraId="26C59312" w14:textId="5A9AEC7E" w:rsidR="00E94D24" w:rsidRDefault="00A273AD" w:rsidP="00A273AD">
      <w:pPr>
        <w:tabs>
          <w:tab w:val="left" w:pos="1520"/>
        </w:tabs>
      </w:pPr>
      <w:r>
        <w:t xml:space="preserve">Note: the direction of the encoder and the rotation of the motor might be different. </w:t>
      </w:r>
    </w:p>
    <w:p w14:paraId="0AD7A84C" w14:textId="1A35A798" w:rsidR="00A273AD" w:rsidRPr="00510485" w:rsidRDefault="00A273AD" w:rsidP="00A273AD">
      <w:pPr>
        <w:tabs>
          <w:tab w:val="left" w:pos="1520"/>
        </w:tabs>
        <w:rPr>
          <w:b/>
          <w:bCs/>
        </w:rPr>
      </w:pPr>
      <w:r w:rsidRPr="00510485">
        <w:rPr>
          <w:b/>
          <w:bCs/>
        </w:rPr>
        <w:t>Create the two directional motor control:</w:t>
      </w:r>
    </w:p>
    <w:p w14:paraId="18DFA90B" w14:textId="0401F9B8" w:rsidR="00E94D24" w:rsidRDefault="00A273AD" w:rsidP="00A273AD">
      <w:pPr>
        <w:tabs>
          <w:tab w:val="left" w:pos="1520"/>
        </w:tabs>
      </w:pPr>
      <w:r>
        <w:t xml:space="preserve">Wiring: The PWM signal flows in the </w:t>
      </w:r>
      <w:r w:rsidRPr="00A273AD">
        <w:rPr>
          <w:shd w:val="pct15" w:color="auto" w:fill="FFFFFF"/>
        </w:rPr>
        <w:t>AIN1</w:t>
      </w:r>
      <w:r>
        <w:t xml:space="preserve"> and a digital outputs signal is injected in </w:t>
      </w:r>
      <w:r w:rsidRPr="00A273AD">
        <w:rPr>
          <w:shd w:val="pct15" w:color="auto" w:fill="FFFFFF"/>
        </w:rPr>
        <w:t>AIN2</w:t>
      </w:r>
      <w:r>
        <w:t xml:space="preserve"> of the H-Bridge. The motor direction is determined by the signal of AIN2 is HIGH or LOW. </w:t>
      </w:r>
    </w:p>
    <w:p w14:paraId="4EEED980" w14:textId="5AD5A9EF" w:rsidR="00E94D24" w:rsidRDefault="00510485" w:rsidP="00A273AD">
      <w:pPr>
        <w:tabs>
          <w:tab w:val="left" w:pos="1520"/>
        </w:tabs>
      </w:pPr>
      <w:r>
        <w:rPr>
          <w:noProof/>
        </w:rPr>
        <w:drawing>
          <wp:anchor distT="0" distB="0" distL="114300" distR="114300" simplePos="0" relativeHeight="251659264" behindDoc="0" locked="0" layoutInCell="1" allowOverlap="1" wp14:anchorId="6428CF74" wp14:editId="4977CB3A">
            <wp:simplePos x="0" y="0"/>
            <wp:positionH relativeFrom="margin">
              <wp:posOffset>1314450</wp:posOffset>
            </wp:positionH>
            <wp:positionV relativeFrom="paragraph">
              <wp:posOffset>7620</wp:posOffset>
            </wp:positionV>
            <wp:extent cx="2919095" cy="114363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640" r="4665"/>
                    <a:stretch/>
                  </pic:blipFill>
                  <pic:spPr bwMode="auto">
                    <a:xfrm>
                      <a:off x="0" y="0"/>
                      <a:ext cx="2919095" cy="1143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ACC2A" w14:textId="77777777" w:rsidR="00E94D24" w:rsidRDefault="00E94D24" w:rsidP="00A273AD">
      <w:pPr>
        <w:tabs>
          <w:tab w:val="left" w:pos="1520"/>
        </w:tabs>
      </w:pPr>
    </w:p>
    <w:p w14:paraId="392569EE" w14:textId="77777777" w:rsidR="00E94D24" w:rsidRDefault="00E94D24" w:rsidP="00A273AD">
      <w:pPr>
        <w:tabs>
          <w:tab w:val="left" w:pos="1520"/>
        </w:tabs>
      </w:pPr>
    </w:p>
    <w:p w14:paraId="048DB121" w14:textId="77777777" w:rsidR="00E94D24" w:rsidRDefault="00E94D24" w:rsidP="00A273AD">
      <w:pPr>
        <w:tabs>
          <w:tab w:val="left" w:pos="1520"/>
        </w:tabs>
      </w:pPr>
    </w:p>
    <w:p w14:paraId="23618D34" w14:textId="35424CD0" w:rsidR="00A273AD" w:rsidRDefault="00A273AD" w:rsidP="00A273AD">
      <w:pPr>
        <w:tabs>
          <w:tab w:val="left" w:pos="1520"/>
        </w:tabs>
      </w:pPr>
      <w:r>
        <w:t xml:space="preserve"> </w:t>
      </w:r>
    </w:p>
    <w:p w14:paraId="1FD01FCC" w14:textId="5DC7F1FA" w:rsidR="00E94D24" w:rsidRDefault="00E94D24" w:rsidP="00A273AD">
      <w:pPr>
        <w:tabs>
          <w:tab w:val="left" w:pos="1520"/>
        </w:tabs>
      </w:pPr>
      <w:r>
        <w:t>Coding:  a sub</w:t>
      </w:r>
      <w:r w:rsidR="00101723">
        <w:t>-</w:t>
      </w:r>
      <w:r>
        <w:t xml:space="preserve">vi for the dual directional PWM controlled motor. </w:t>
      </w:r>
    </w:p>
    <w:p w14:paraId="36160D93" w14:textId="77777777" w:rsidR="00510485" w:rsidRDefault="00510485" w:rsidP="00510485">
      <w:pPr>
        <w:tabs>
          <w:tab w:val="left" w:pos="1520"/>
        </w:tabs>
        <w:jc w:val="center"/>
      </w:pPr>
      <w:r>
        <w:rPr>
          <w:noProof/>
        </w:rPr>
        <w:drawing>
          <wp:inline distT="0" distB="0" distL="0" distR="0" wp14:anchorId="05ADEB6A" wp14:editId="016D5997">
            <wp:extent cx="4385268" cy="1769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403" cy="1794821"/>
                    </a:xfrm>
                    <a:prstGeom prst="rect">
                      <a:avLst/>
                    </a:prstGeom>
                  </pic:spPr>
                </pic:pic>
              </a:graphicData>
            </a:graphic>
          </wp:inline>
        </w:drawing>
      </w:r>
      <w:bookmarkStart w:id="1" w:name="_GoBack"/>
      <w:bookmarkEnd w:id="1"/>
    </w:p>
    <w:p w14:paraId="07243170" w14:textId="1420EAC8" w:rsidR="00E94D24" w:rsidRDefault="00E94D24" w:rsidP="00A273AD">
      <w:pPr>
        <w:tabs>
          <w:tab w:val="left" w:pos="1520"/>
        </w:tabs>
      </w:pPr>
      <w:r>
        <w:t xml:space="preserve">Note:  </w:t>
      </w:r>
      <w:r w:rsidR="00510485">
        <w:t xml:space="preserve">Any </w:t>
      </w:r>
      <w:r>
        <w:t>duty cycle outside of the range</w:t>
      </w:r>
      <w:r w:rsidR="00510485">
        <w:t xml:space="preserve"> </w:t>
      </w:r>
      <w:r>
        <w:t>(-1,1) will be t</w:t>
      </w:r>
      <w:r w:rsidRPr="00E94D24">
        <w:t>runcated</w:t>
      </w:r>
      <w:r>
        <w:t>. And the actual</w:t>
      </w:r>
      <w:r w:rsidR="007A4B64">
        <w:t xml:space="preserve"> </w:t>
      </w:r>
      <w:r w:rsidR="00510485">
        <w:t>INPUT/OUTPUT relationship of the H-Bridge looks like:</w:t>
      </w:r>
    </w:p>
    <w:tbl>
      <w:tblPr>
        <w:tblStyle w:val="TableGrid"/>
        <w:tblW w:w="0" w:type="auto"/>
        <w:jc w:val="center"/>
        <w:tblLook w:val="04A0" w:firstRow="1" w:lastRow="0" w:firstColumn="1" w:lastColumn="0" w:noHBand="0" w:noVBand="1"/>
      </w:tblPr>
      <w:tblGrid>
        <w:gridCol w:w="1289"/>
        <w:gridCol w:w="1604"/>
        <w:gridCol w:w="1202"/>
        <w:gridCol w:w="1120"/>
      </w:tblGrid>
      <w:tr w:rsidR="00E94D24" w14:paraId="2409CD81" w14:textId="594B7909" w:rsidTr="00510485">
        <w:trPr>
          <w:jc w:val="center"/>
        </w:trPr>
        <w:tc>
          <w:tcPr>
            <w:tcW w:w="1289" w:type="dxa"/>
          </w:tcPr>
          <w:p w14:paraId="790C2E6C" w14:textId="63745711" w:rsidR="00E94D24" w:rsidRDefault="00E94D24" w:rsidP="00A273AD">
            <w:pPr>
              <w:tabs>
                <w:tab w:val="left" w:pos="1520"/>
              </w:tabs>
            </w:pPr>
            <w:r>
              <w:t>AIN1(Digital Output)</w:t>
            </w:r>
          </w:p>
        </w:tc>
        <w:tc>
          <w:tcPr>
            <w:tcW w:w="1604" w:type="dxa"/>
          </w:tcPr>
          <w:p w14:paraId="774DE9CC" w14:textId="22DD55B5" w:rsidR="00E94D24" w:rsidRDefault="00E94D24" w:rsidP="00A273AD">
            <w:pPr>
              <w:tabs>
                <w:tab w:val="left" w:pos="1520"/>
              </w:tabs>
            </w:pPr>
            <w:r>
              <w:t>AIN2(PWM, DUTYCYCLE)</w:t>
            </w:r>
          </w:p>
        </w:tc>
        <w:tc>
          <w:tcPr>
            <w:tcW w:w="1202" w:type="dxa"/>
          </w:tcPr>
          <w:p w14:paraId="635DE43C" w14:textId="044D61FD" w:rsidR="00E94D24" w:rsidRDefault="00E94D24" w:rsidP="00A273AD">
            <w:pPr>
              <w:tabs>
                <w:tab w:val="left" w:pos="1520"/>
              </w:tabs>
            </w:pPr>
            <w:r>
              <w:t>DIRECTION</w:t>
            </w:r>
          </w:p>
        </w:tc>
        <w:tc>
          <w:tcPr>
            <w:tcW w:w="1120" w:type="dxa"/>
          </w:tcPr>
          <w:p w14:paraId="3F6F360C" w14:textId="771602E1" w:rsidR="00E94D24" w:rsidRDefault="00E94D24" w:rsidP="00A273AD">
            <w:pPr>
              <w:tabs>
                <w:tab w:val="left" w:pos="1520"/>
              </w:tabs>
            </w:pPr>
            <w:r>
              <w:t>VELOCITY</w:t>
            </w:r>
          </w:p>
        </w:tc>
      </w:tr>
      <w:tr w:rsidR="00E94D24" w14:paraId="068B8970" w14:textId="287933CA" w:rsidTr="00510485">
        <w:trPr>
          <w:jc w:val="center"/>
        </w:trPr>
        <w:tc>
          <w:tcPr>
            <w:tcW w:w="1289" w:type="dxa"/>
          </w:tcPr>
          <w:p w14:paraId="271DA36F" w14:textId="4096FC33" w:rsidR="00E94D24" w:rsidRDefault="00E94D24" w:rsidP="00A273AD">
            <w:pPr>
              <w:tabs>
                <w:tab w:val="left" w:pos="1520"/>
              </w:tabs>
            </w:pPr>
            <w:r>
              <w:t>HIGH</w:t>
            </w:r>
          </w:p>
        </w:tc>
        <w:tc>
          <w:tcPr>
            <w:tcW w:w="1604" w:type="dxa"/>
          </w:tcPr>
          <w:p w14:paraId="7ADDBD64" w14:textId="25A822CD" w:rsidR="00E94D24" w:rsidRDefault="00E94D24" w:rsidP="00A273AD">
            <w:pPr>
              <w:tabs>
                <w:tab w:val="left" w:pos="1520"/>
              </w:tabs>
            </w:pPr>
            <w:r>
              <w:t>0.1</w:t>
            </w:r>
          </w:p>
        </w:tc>
        <w:tc>
          <w:tcPr>
            <w:tcW w:w="1202" w:type="dxa"/>
          </w:tcPr>
          <w:p w14:paraId="37139D6F" w14:textId="31521D7B" w:rsidR="00E94D24" w:rsidRDefault="00E94D24" w:rsidP="00A273AD">
            <w:pPr>
              <w:tabs>
                <w:tab w:val="left" w:pos="1520"/>
              </w:tabs>
            </w:pPr>
            <w:r>
              <w:t>P</w:t>
            </w:r>
          </w:p>
        </w:tc>
        <w:tc>
          <w:tcPr>
            <w:tcW w:w="1120" w:type="dxa"/>
          </w:tcPr>
          <w:p w14:paraId="4CC4A685" w14:textId="373FA08A" w:rsidR="00E94D24" w:rsidRDefault="00E94D24" w:rsidP="00A273AD">
            <w:pPr>
              <w:tabs>
                <w:tab w:val="left" w:pos="1520"/>
              </w:tabs>
            </w:pPr>
            <w:r>
              <w:t>HIGH</w:t>
            </w:r>
          </w:p>
        </w:tc>
      </w:tr>
      <w:tr w:rsidR="00E94D24" w14:paraId="6C8B80FA" w14:textId="2F3529DD" w:rsidTr="00510485">
        <w:trPr>
          <w:jc w:val="center"/>
        </w:trPr>
        <w:tc>
          <w:tcPr>
            <w:tcW w:w="1289" w:type="dxa"/>
          </w:tcPr>
          <w:p w14:paraId="3224468F" w14:textId="364CF3F9" w:rsidR="00E94D24" w:rsidRDefault="00E94D24" w:rsidP="00A273AD">
            <w:pPr>
              <w:tabs>
                <w:tab w:val="left" w:pos="1520"/>
              </w:tabs>
            </w:pPr>
            <w:r>
              <w:t>HIGH</w:t>
            </w:r>
          </w:p>
        </w:tc>
        <w:tc>
          <w:tcPr>
            <w:tcW w:w="1604" w:type="dxa"/>
          </w:tcPr>
          <w:p w14:paraId="4A846499" w14:textId="389D119B" w:rsidR="00E94D24" w:rsidRDefault="00E94D24" w:rsidP="00A273AD">
            <w:pPr>
              <w:tabs>
                <w:tab w:val="left" w:pos="1520"/>
              </w:tabs>
            </w:pPr>
            <w:r>
              <w:t>0.9</w:t>
            </w:r>
          </w:p>
        </w:tc>
        <w:tc>
          <w:tcPr>
            <w:tcW w:w="1202" w:type="dxa"/>
          </w:tcPr>
          <w:p w14:paraId="34B3B09F" w14:textId="62F5AA77" w:rsidR="00E94D24" w:rsidRDefault="00E94D24" w:rsidP="00A273AD">
            <w:pPr>
              <w:tabs>
                <w:tab w:val="left" w:pos="1520"/>
              </w:tabs>
            </w:pPr>
            <w:r>
              <w:t>P</w:t>
            </w:r>
          </w:p>
        </w:tc>
        <w:tc>
          <w:tcPr>
            <w:tcW w:w="1120" w:type="dxa"/>
          </w:tcPr>
          <w:p w14:paraId="2593CC31" w14:textId="04F055D6" w:rsidR="00E94D24" w:rsidRDefault="00E94D24" w:rsidP="00A273AD">
            <w:pPr>
              <w:tabs>
                <w:tab w:val="left" w:pos="1520"/>
              </w:tabs>
            </w:pPr>
            <w:r>
              <w:t>LOW</w:t>
            </w:r>
          </w:p>
        </w:tc>
      </w:tr>
      <w:tr w:rsidR="00E94D24" w14:paraId="3A15F227" w14:textId="320D4387" w:rsidTr="00510485">
        <w:trPr>
          <w:jc w:val="center"/>
        </w:trPr>
        <w:tc>
          <w:tcPr>
            <w:tcW w:w="1289" w:type="dxa"/>
          </w:tcPr>
          <w:p w14:paraId="3EDFE005" w14:textId="7FFA8658" w:rsidR="00E94D24" w:rsidRDefault="00E94D24" w:rsidP="00A273AD">
            <w:pPr>
              <w:tabs>
                <w:tab w:val="left" w:pos="1520"/>
              </w:tabs>
            </w:pPr>
            <w:r>
              <w:t>LOW</w:t>
            </w:r>
          </w:p>
        </w:tc>
        <w:tc>
          <w:tcPr>
            <w:tcW w:w="1604" w:type="dxa"/>
          </w:tcPr>
          <w:p w14:paraId="21223EC8" w14:textId="67BDCA8D" w:rsidR="00E94D24" w:rsidRDefault="00E94D24" w:rsidP="00A273AD">
            <w:pPr>
              <w:tabs>
                <w:tab w:val="left" w:pos="1520"/>
              </w:tabs>
            </w:pPr>
            <w:r>
              <w:t>0.1</w:t>
            </w:r>
          </w:p>
        </w:tc>
        <w:tc>
          <w:tcPr>
            <w:tcW w:w="1202" w:type="dxa"/>
          </w:tcPr>
          <w:p w14:paraId="2DA1FA8E" w14:textId="7387D19E" w:rsidR="00E94D24" w:rsidRDefault="00E94D24" w:rsidP="00A273AD">
            <w:pPr>
              <w:tabs>
                <w:tab w:val="left" w:pos="1520"/>
              </w:tabs>
            </w:pPr>
            <w:r>
              <w:t>N</w:t>
            </w:r>
          </w:p>
        </w:tc>
        <w:tc>
          <w:tcPr>
            <w:tcW w:w="1120" w:type="dxa"/>
          </w:tcPr>
          <w:p w14:paraId="41E44FB6" w14:textId="60B5A10E" w:rsidR="00E94D24" w:rsidRDefault="00E94D24" w:rsidP="00A273AD">
            <w:pPr>
              <w:tabs>
                <w:tab w:val="left" w:pos="1520"/>
              </w:tabs>
            </w:pPr>
            <w:r>
              <w:t>LOW</w:t>
            </w:r>
          </w:p>
        </w:tc>
      </w:tr>
      <w:tr w:rsidR="00E94D24" w14:paraId="258DD149" w14:textId="6ED2BF66" w:rsidTr="00510485">
        <w:trPr>
          <w:jc w:val="center"/>
        </w:trPr>
        <w:tc>
          <w:tcPr>
            <w:tcW w:w="1289" w:type="dxa"/>
          </w:tcPr>
          <w:p w14:paraId="76F79077" w14:textId="27A2406F" w:rsidR="00E94D24" w:rsidRDefault="00E94D24" w:rsidP="00A273AD">
            <w:pPr>
              <w:tabs>
                <w:tab w:val="left" w:pos="1520"/>
              </w:tabs>
            </w:pPr>
            <w:r>
              <w:t>LOW</w:t>
            </w:r>
          </w:p>
        </w:tc>
        <w:tc>
          <w:tcPr>
            <w:tcW w:w="1604" w:type="dxa"/>
          </w:tcPr>
          <w:p w14:paraId="5EBA1D64" w14:textId="0FCDC669" w:rsidR="00E94D24" w:rsidRDefault="00E94D24" w:rsidP="00A273AD">
            <w:pPr>
              <w:tabs>
                <w:tab w:val="left" w:pos="1520"/>
              </w:tabs>
            </w:pPr>
            <w:r>
              <w:t>0.9</w:t>
            </w:r>
          </w:p>
        </w:tc>
        <w:tc>
          <w:tcPr>
            <w:tcW w:w="1202" w:type="dxa"/>
          </w:tcPr>
          <w:p w14:paraId="126E1E51" w14:textId="4F0FC5FD" w:rsidR="00E94D24" w:rsidRDefault="00E94D24" w:rsidP="00A273AD">
            <w:pPr>
              <w:tabs>
                <w:tab w:val="left" w:pos="1520"/>
              </w:tabs>
            </w:pPr>
            <w:r>
              <w:t>N</w:t>
            </w:r>
          </w:p>
        </w:tc>
        <w:tc>
          <w:tcPr>
            <w:tcW w:w="1120" w:type="dxa"/>
          </w:tcPr>
          <w:p w14:paraId="2605946F" w14:textId="5AF02FA2" w:rsidR="00E94D24" w:rsidRDefault="00E94D24" w:rsidP="00A273AD">
            <w:pPr>
              <w:tabs>
                <w:tab w:val="left" w:pos="1520"/>
              </w:tabs>
            </w:pPr>
            <w:r>
              <w:t>HIGH</w:t>
            </w:r>
          </w:p>
        </w:tc>
      </w:tr>
    </w:tbl>
    <w:p w14:paraId="4C703369" w14:textId="47053DFD" w:rsidR="00510485" w:rsidRDefault="00510485" w:rsidP="00A273AD">
      <w:pPr>
        <w:tabs>
          <w:tab w:val="left" w:pos="1520"/>
        </w:tabs>
      </w:pPr>
    </w:p>
    <w:p w14:paraId="2F27F225" w14:textId="478AF37A" w:rsidR="00510485" w:rsidRDefault="00510485" w:rsidP="00A273AD">
      <w:pPr>
        <w:tabs>
          <w:tab w:val="left" w:pos="1520"/>
        </w:tabs>
      </w:pPr>
      <w:r>
        <w:t xml:space="preserve">Thus, to make sure the consistency of the effort flows into the motor and the value of the duty cycle. Some preprocess is introduced to make sure a) duty cycle 0.9 stands for the maximum </w:t>
      </w:r>
      <w:r>
        <w:lastRenderedPageBreak/>
        <w:t xml:space="preserve">positive velocity of the motor, and b) duty cycle -0.9 stands for the maximum negative velocity of the motor.  </w:t>
      </w:r>
    </w:p>
    <w:p w14:paraId="38AB5FF2" w14:textId="218C8B7A" w:rsidR="00510485" w:rsidRDefault="00510485" w:rsidP="00A273AD">
      <w:pPr>
        <w:tabs>
          <w:tab w:val="left" w:pos="1520"/>
        </w:tabs>
      </w:pPr>
    </w:p>
    <w:p w14:paraId="166C5978" w14:textId="33116A73" w:rsidR="00544EF2" w:rsidRPr="0088018C" w:rsidRDefault="00510485" w:rsidP="00A273AD">
      <w:pPr>
        <w:tabs>
          <w:tab w:val="left" w:pos="1520"/>
        </w:tabs>
        <w:rPr>
          <w:b/>
          <w:bCs/>
        </w:rPr>
      </w:pPr>
      <w:r w:rsidRPr="0088018C">
        <w:rPr>
          <w:b/>
          <w:bCs/>
        </w:rPr>
        <w:t>Create the controller using subsystem</w:t>
      </w:r>
      <w:r w:rsidR="00544EF2" w:rsidRPr="0088018C">
        <w:rPr>
          <w:b/>
          <w:bCs/>
        </w:rPr>
        <w:t xml:space="preserve"> for the Control </w:t>
      </w:r>
      <w:r w:rsidR="00544EF2" w:rsidRPr="0088018C">
        <w:rPr>
          <w:rFonts w:hint="eastAsia"/>
          <w:b/>
          <w:bCs/>
          <w:lang w:eastAsia="zh-CN"/>
        </w:rPr>
        <w:t>S</w:t>
      </w:r>
      <w:r w:rsidR="00544EF2" w:rsidRPr="0088018C">
        <w:rPr>
          <w:b/>
          <w:bCs/>
        </w:rPr>
        <w:t xml:space="preserve">imulation </w:t>
      </w:r>
      <w:r w:rsidRPr="0088018C">
        <w:rPr>
          <w:b/>
          <w:bCs/>
        </w:rPr>
        <w:t xml:space="preserve"> </w:t>
      </w:r>
    </w:p>
    <w:p w14:paraId="73BA9584" w14:textId="10CB8E4D" w:rsidR="00544EF2" w:rsidRDefault="00544EF2" w:rsidP="00A273AD">
      <w:pPr>
        <w:tabs>
          <w:tab w:val="left" w:pos="1520"/>
        </w:tabs>
      </w:pPr>
      <w:r w:rsidRPr="00ED232E">
        <w:t>Select all the blocks and wires inside the Control &amp; Simulation Loop, then select Edit &gt; Create Simulation Subsystem to</w:t>
      </w:r>
      <w:r>
        <w:t xml:space="preserve"> build a controller that could contain integrator/Derivative blocks</w:t>
      </w:r>
      <w:r w:rsidRPr="00ED232E">
        <w:t>.</w:t>
      </w:r>
    </w:p>
    <w:p w14:paraId="090D58E9" w14:textId="77777777" w:rsidR="00544EF2" w:rsidRDefault="00544EF2" w:rsidP="00A273AD">
      <w:pPr>
        <w:tabs>
          <w:tab w:val="left" w:pos="1520"/>
        </w:tabs>
      </w:pPr>
    </w:p>
    <w:p w14:paraId="4B898E5F" w14:textId="7561B690" w:rsidR="00E94D24" w:rsidRDefault="00510485" w:rsidP="0088018C">
      <w:pPr>
        <w:tabs>
          <w:tab w:val="left" w:pos="1520"/>
        </w:tabs>
        <w:jc w:val="center"/>
      </w:pPr>
      <w:r>
        <w:rPr>
          <w:noProof/>
        </w:rPr>
        <w:drawing>
          <wp:inline distT="0" distB="0" distL="0" distR="0" wp14:anchorId="2F13CF74" wp14:editId="616236A9">
            <wp:extent cx="3238101" cy="13716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983" r="5028" b="6576"/>
                    <a:stretch/>
                  </pic:blipFill>
                  <pic:spPr bwMode="auto">
                    <a:xfrm>
                      <a:off x="0" y="0"/>
                      <a:ext cx="3238101"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2AB8B1" wp14:editId="5A77F0B3">
            <wp:extent cx="2202024" cy="1371600"/>
            <wp:effectExtent l="19050" t="19050" r="2730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2024" cy="1371600"/>
                    </a:xfrm>
                    <a:prstGeom prst="rect">
                      <a:avLst/>
                    </a:prstGeom>
                    <a:ln>
                      <a:solidFill>
                        <a:schemeClr val="tx1"/>
                      </a:solidFill>
                    </a:ln>
                  </pic:spPr>
                </pic:pic>
              </a:graphicData>
            </a:graphic>
          </wp:inline>
        </w:drawing>
      </w:r>
    </w:p>
    <w:p w14:paraId="745C7320" w14:textId="12D92F13" w:rsidR="00544EF2" w:rsidRDefault="00544EF2" w:rsidP="00A273AD">
      <w:pPr>
        <w:tabs>
          <w:tab w:val="left" w:pos="1520"/>
        </w:tabs>
      </w:pPr>
      <w:r>
        <w:t>The controller here has a transfer function:</w:t>
      </w:r>
    </w:p>
    <w:p w14:paraId="245FA10C" w14:textId="3F28D153" w:rsidR="00544EF2" w:rsidRPr="00101723" w:rsidRDefault="00544EF2" w:rsidP="00101723">
      <w:pPr>
        <w:rPr>
          <w:sz w:val="24"/>
          <w:szCs w:val="20"/>
        </w:rPr>
      </w:pPr>
      <m:oMathPara>
        <m:oMath>
          <m:r>
            <w:rPr>
              <w:rFonts w:ascii="Cambria Math" w:hAnsi="Cambria Math"/>
              <w:sz w:val="24"/>
              <w:szCs w:val="20"/>
            </w:rPr>
            <m:t>C</m:t>
          </m:r>
          <m:d>
            <m:dPr>
              <m:ctrlPr>
                <w:rPr>
                  <w:rFonts w:ascii="Cambria Math" w:hAnsi="Cambria Math"/>
                  <w:i/>
                  <w:sz w:val="24"/>
                  <w:szCs w:val="20"/>
                </w:rPr>
              </m:ctrlPr>
            </m:dPr>
            <m:e>
              <m:r>
                <w:rPr>
                  <w:rFonts w:ascii="Cambria Math" w:hAnsi="Cambria Math"/>
                  <w:sz w:val="24"/>
                  <w:szCs w:val="20"/>
                </w:rPr>
                <m:t>s</m:t>
              </m:r>
            </m:e>
          </m:d>
          <m:r>
            <w:rPr>
              <w:rFonts w:ascii="Cambria Math" w:hAnsi="Cambria Math"/>
              <w:sz w:val="24"/>
              <w:szCs w:val="20"/>
            </w:rPr>
            <m:t>=</m:t>
          </m:r>
          <m:r>
            <w:rPr>
              <w:rFonts w:ascii="Cambria Math" w:hAnsi="Cambria Math"/>
              <w:sz w:val="24"/>
              <w:szCs w:val="20"/>
            </w:rPr>
            <m:t>K(</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s</m:t>
              </m:r>
            </m:den>
          </m:f>
          <m:r>
            <w:rPr>
              <w:rFonts w:ascii="Cambria Math" w:hAnsi="Cambria Math"/>
              <w:sz w:val="24"/>
              <w:szCs w:val="20"/>
            </w:rPr>
            <m:t>+z)</m:t>
          </m:r>
        </m:oMath>
      </m:oMathPara>
    </w:p>
    <w:p w14:paraId="490A0FCB" w14:textId="26A529CF" w:rsidR="00544EF2" w:rsidRPr="00544EF2" w:rsidRDefault="00544EF2" w:rsidP="00544EF2">
      <w:pPr>
        <w:tabs>
          <w:tab w:val="left" w:pos="1520"/>
        </w:tabs>
        <w:rPr>
          <w:b/>
          <w:bCs/>
        </w:rPr>
      </w:pPr>
      <w:r w:rsidRPr="00544EF2">
        <w:rPr>
          <w:b/>
          <w:bCs/>
        </w:rPr>
        <w:t>Building the VI</w:t>
      </w:r>
    </w:p>
    <w:p w14:paraId="6F4CE8EF" w14:textId="739F3E60" w:rsidR="00544EF2" w:rsidRDefault="00544EF2" w:rsidP="0088018C">
      <w:pPr>
        <w:tabs>
          <w:tab w:val="left" w:pos="1520"/>
        </w:tabs>
      </w:pPr>
      <w:r>
        <w:t>Using the shift register to record the previous velocity, calculate the difference between it and the current velocity as the error and send the error to the controller. The controller will send a</w:t>
      </w:r>
      <w:r w:rsidR="0088018C">
        <w:t xml:space="preserve"> </w:t>
      </w:r>
      <w:r>
        <w:t>duty cycle value to the motor driver sub</w:t>
      </w:r>
      <w:r w:rsidR="00101723">
        <w:t>-</w:t>
      </w:r>
      <w:r>
        <w:t xml:space="preserve">vi.  </w:t>
      </w:r>
      <w:r>
        <w:rPr>
          <w:noProof/>
        </w:rPr>
        <w:drawing>
          <wp:inline distT="0" distB="0" distL="0" distR="0" wp14:anchorId="593F9BCC" wp14:editId="30B59421">
            <wp:extent cx="5486400" cy="290936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92" r="870"/>
                    <a:stretch/>
                  </pic:blipFill>
                  <pic:spPr bwMode="auto">
                    <a:xfrm>
                      <a:off x="0" y="0"/>
                      <a:ext cx="5486400" cy="2909365"/>
                    </a:xfrm>
                    <a:prstGeom prst="rect">
                      <a:avLst/>
                    </a:prstGeom>
                    <a:ln>
                      <a:noFill/>
                    </a:ln>
                    <a:extLst>
                      <a:ext uri="{53640926-AAD7-44D8-BBD7-CCE9431645EC}">
                        <a14:shadowObscured xmlns:a14="http://schemas.microsoft.com/office/drawing/2010/main"/>
                      </a:ext>
                    </a:extLst>
                  </pic:spPr>
                </pic:pic>
              </a:graphicData>
            </a:graphic>
          </wp:inline>
        </w:drawing>
      </w:r>
    </w:p>
    <w:p w14:paraId="4919E90C" w14:textId="3827EF2F" w:rsidR="00544EF2" w:rsidRDefault="00544EF2" w:rsidP="00544EF2">
      <w:pPr>
        <w:tabs>
          <w:tab w:val="left" w:pos="1520"/>
        </w:tabs>
        <w:jc w:val="center"/>
      </w:pPr>
      <w:r>
        <w:rPr>
          <w:noProof/>
        </w:rPr>
        <w:lastRenderedPageBreak/>
        <w:drawing>
          <wp:inline distT="0" distB="0" distL="0" distR="0" wp14:anchorId="00582664" wp14:editId="50C56D05">
            <wp:extent cx="4097547" cy="240074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007" cy="2402184"/>
                    </a:xfrm>
                    <a:prstGeom prst="rect">
                      <a:avLst/>
                    </a:prstGeom>
                  </pic:spPr>
                </pic:pic>
              </a:graphicData>
            </a:graphic>
          </wp:inline>
        </w:drawing>
      </w:r>
    </w:p>
    <w:p w14:paraId="1136F20C" w14:textId="03F081BE" w:rsidR="0088018C" w:rsidRDefault="0088018C" w:rsidP="0088018C">
      <w:pPr>
        <w:tabs>
          <w:tab w:val="left" w:pos="1520"/>
        </w:tabs>
      </w:pPr>
    </w:p>
    <w:p w14:paraId="3CADFF29" w14:textId="53D57EB9" w:rsidR="0088018C" w:rsidRDefault="0088018C" w:rsidP="0088018C">
      <w:pPr>
        <w:rPr>
          <w:b/>
        </w:rPr>
      </w:pPr>
      <w:r>
        <w:rPr>
          <w:b/>
        </w:rPr>
        <w:t>Compare different controller respon</w:t>
      </w:r>
      <w:r>
        <w:rPr>
          <w:b/>
        </w:rPr>
        <w:t>s</w:t>
      </w:r>
      <w:r>
        <w:rPr>
          <w:b/>
        </w:rPr>
        <w:t>es</w:t>
      </w:r>
    </w:p>
    <w:p w14:paraId="0C371BD7" w14:textId="70571709" w:rsidR="0088018C" w:rsidRDefault="0088018C" w:rsidP="0088018C">
      <w:pPr>
        <w:jc w:val="right"/>
      </w:pPr>
      <w:r>
        <w:rPr>
          <w:noProof/>
        </w:rPr>
        <w:drawing>
          <wp:inline distT="0" distB="0" distL="0" distR="0" wp14:anchorId="6C5A734B" wp14:editId="34323AAE">
            <wp:extent cx="2298357" cy="1371600"/>
            <wp:effectExtent l="19050" t="19050" r="26035"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8357" cy="1371600"/>
                    </a:xfrm>
                    <a:prstGeom prst="rect">
                      <a:avLst/>
                    </a:prstGeom>
                    <a:ln>
                      <a:solidFill>
                        <a:schemeClr val="tx1"/>
                      </a:solidFill>
                    </a:ln>
                  </pic:spPr>
                </pic:pic>
              </a:graphicData>
            </a:graphic>
          </wp:inline>
        </w:drawing>
      </w:r>
      <w:r>
        <w:rPr>
          <w:noProof/>
        </w:rPr>
        <w:drawing>
          <wp:inline distT="0" distB="0" distL="0" distR="0" wp14:anchorId="314D53E4" wp14:editId="4440D5B5">
            <wp:extent cx="2277253" cy="13716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7" t="43469" r="44841" b="1"/>
                    <a:stretch/>
                  </pic:blipFill>
                  <pic:spPr bwMode="auto">
                    <a:xfrm>
                      <a:off x="0" y="0"/>
                      <a:ext cx="2277253" cy="1371600"/>
                    </a:xfrm>
                    <a:prstGeom prst="rect">
                      <a:avLst/>
                    </a:prstGeom>
                    <a:ln>
                      <a:noFill/>
                    </a:ln>
                    <a:extLst>
                      <a:ext uri="{53640926-AAD7-44D8-BBD7-CCE9431645EC}">
                        <a14:shadowObscured xmlns:a14="http://schemas.microsoft.com/office/drawing/2010/main"/>
                      </a:ext>
                    </a:extLst>
                  </pic:spPr>
                </pic:pic>
              </a:graphicData>
            </a:graphic>
          </wp:inline>
        </w:drawing>
      </w:r>
    </w:p>
    <w:p w14:paraId="3933C17A" w14:textId="222C6F56" w:rsidR="0088018C" w:rsidRDefault="0088018C" w:rsidP="0088018C">
      <w:pPr>
        <w:jc w:val="center"/>
        <w:rPr>
          <w:b/>
        </w:rPr>
      </w:pPr>
      <w:r>
        <w:rPr>
          <w:b/>
        </w:rPr>
        <w:t xml:space="preserve">Fig.1 Response </w:t>
      </w:r>
      <w:r w:rsidR="00101723">
        <w:rPr>
          <w:b/>
        </w:rPr>
        <w:t>of</w:t>
      </w:r>
      <w:r>
        <w:rPr>
          <w:b/>
        </w:rPr>
        <w:t xml:space="preserve"> </w:t>
      </w:r>
      <w:bookmarkStart w:id="2" w:name="_Hlk22840863"/>
      <w:r>
        <w:rPr>
          <w:b/>
        </w:rPr>
        <w:t xml:space="preserve">pure </w:t>
      </w:r>
      <w:proofErr w:type="gramStart"/>
      <w:r>
        <w:rPr>
          <w:b/>
        </w:rPr>
        <w:t>inte</w:t>
      </w:r>
      <w:r>
        <w:rPr>
          <w:b/>
        </w:rPr>
        <w:t>g</w:t>
      </w:r>
      <w:r>
        <w:rPr>
          <w:b/>
        </w:rPr>
        <w:t>ra</w:t>
      </w:r>
      <w:r>
        <w:rPr>
          <w:b/>
        </w:rPr>
        <w:t>t</w:t>
      </w:r>
      <w:bookmarkEnd w:id="2"/>
      <w:r>
        <w:rPr>
          <w:b/>
        </w:rPr>
        <w:t>or(</w:t>
      </w:r>
      <w:proofErr w:type="gramEnd"/>
      <w:r>
        <w:rPr>
          <w:b/>
        </w:rPr>
        <w:t>zero = 0)</w:t>
      </w:r>
      <w:r w:rsidR="00101723">
        <w:rPr>
          <w:b/>
        </w:rPr>
        <w:t xml:space="preserve"> controller system</w:t>
      </w:r>
    </w:p>
    <w:p w14:paraId="11922BE8" w14:textId="1FEF095A" w:rsidR="0088018C" w:rsidRPr="001D3B06" w:rsidRDefault="0088018C" w:rsidP="0088018C">
      <w:pPr>
        <w:jc w:val="right"/>
      </w:pPr>
      <w:r>
        <w:t xml:space="preserve">        </w:t>
      </w:r>
      <w:r>
        <w:rPr>
          <w:noProof/>
        </w:rPr>
        <w:drawing>
          <wp:inline distT="0" distB="0" distL="0" distR="0" wp14:anchorId="30468C53" wp14:editId="45EB6A02">
            <wp:extent cx="2819828" cy="1371600"/>
            <wp:effectExtent l="19050" t="19050" r="19050"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828" cy="1371600"/>
                    </a:xfrm>
                    <a:prstGeom prst="rect">
                      <a:avLst/>
                    </a:prstGeom>
                    <a:ln>
                      <a:solidFill>
                        <a:schemeClr val="tx1"/>
                      </a:solidFill>
                    </a:ln>
                  </pic:spPr>
                </pic:pic>
              </a:graphicData>
            </a:graphic>
          </wp:inline>
        </w:drawing>
      </w:r>
      <w:r>
        <w:rPr>
          <w:noProof/>
        </w:rPr>
        <w:drawing>
          <wp:inline distT="0" distB="0" distL="0" distR="0" wp14:anchorId="664721FE" wp14:editId="02400C39">
            <wp:extent cx="2279210" cy="1371600"/>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9" t="39406" r="46928" b="8259"/>
                    <a:stretch/>
                  </pic:blipFill>
                  <pic:spPr bwMode="auto">
                    <a:xfrm>
                      <a:off x="0" y="0"/>
                      <a:ext cx="2279210" cy="1371600"/>
                    </a:xfrm>
                    <a:prstGeom prst="rect">
                      <a:avLst/>
                    </a:prstGeom>
                    <a:ln>
                      <a:noFill/>
                    </a:ln>
                    <a:extLst>
                      <a:ext uri="{53640926-AAD7-44D8-BBD7-CCE9431645EC}">
                        <a14:shadowObscured xmlns:a14="http://schemas.microsoft.com/office/drawing/2010/main"/>
                      </a:ext>
                    </a:extLst>
                  </pic:spPr>
                </pic:pic>
              </a:graphicData>
            </a:graphic>
          </wp:inline>
        </w:drawing>
      </w:r>
    </w:p>
    <w:p w14:paraId="2FAB1ACE" w14:textId="2C2CF648" w:rsidR="0088018C" w:rsidRDefault="0088018C" w:rsidP="0088018C">
      <w:pPr>
        <w:jc w:val="center"/>
      </w:pPr>
      <w:r>
        <w:rPr>
          <w:b/>
        </w:rPr>
        <w:t xml:space="preserve">Fig.2 Response </w:t>
      </w:r>
      <w:r w:rsidR="00101723">
        <w:rPr>
          <w:b/>
        </w:rPr>
        <w:t>of</w:t>
      </w:r>
      <w:r>
        <w:rPr>
          <w:b/>
        </w:rPr>
        <w:t xml:space="preserve"> the PI</w:t>
      </w:r>
      <w:r>
        <w:rPr>
          <w:b/>
        </w:rPr>
        <w:t xml:space="preserve"> controlle</w:t>
      </w:r>
      <w:r w:rsidR="00101723">
        <w:rPr>
          <w:b/>
        </w:rPr>
        <w:t>d system</w:t>
      </w:r>
    </w:p>
    <w:p w14:paraId="52301B2A" w14:textId="46DF8095" w:rsidR="0088018C" w:rsidRDefault="0088018C" w:rsidP="0088018C">
      <w:pPr>
        <w:jc w:val="right"/>
      </w:pPr>
      <w:r>
        <w:rPr>
          <w:noProof/>
        </w:rPr>
        <w:drawing>
          <wp:inline distT="0" distB="0" distL="0" distR="0" wp14:anchorId="7F02ECDB" wp14:editId="41736D54">
            <wp:extent cx="2713794"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566"/>
                    <a:stretch/>
                  </pic:blipFill>
                  <pic:spPr bwMode="auto">
                    <a:xfrm>
                      <a:off x="0" y="0"/>
                      <a:ext cx="2713794" cy="13716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A542681" wp14:editId="4E871262">
            <wp:extent cx="2265306" cy="13716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58" t="43249" r="45698" b="3015"/>
                    <a:stretch/>
                  </pic:blipFill>
                  <pic:spPr bwMode="auto">
                    <a:xfrm>
                      <a:off x="0" y="0"/>
                      <a:ext cx="2265306" cy="1371600"/>
                    </a:xfrm>
                    <a:prstGeom prst="rect">
                      <a:avLst/>
                    </a:prstGeom>
                    <a:ln>
                      <a:noFill/>
                    </a:ln>
                    <a:extLst>
                      <a:ext uri="{53640926-AAD7-44D8-BBD7-CCE9431645EC}">
                        <a14:shadowObscured xmlns:a14="http://schemas.microsoft.com/office/drawing/2010/main"/>
                      </a:ext>
                    </a:extLst>
                  </pic:spPr>
                </pic:pic>
              </a:graphicData>
            </a:graphic>
          </wp:inline>
        </w:drawing>
      </w:r>
    </w:p>
    <w:p w14:paraId="1A8EFB4B" w14:textId="781B9142" w:rsidR="0088018C" w:rsidRPr="001D3B06" w:rsidRDefault="0088018C" w:rsidP="0088018C">
      <w:pPr>
        <w:jc w:val="center"/>
        <w:rPr>
          <w:b/>
        </w:rPr>
      </w:pPr>
      <w:r>
        <w:rPr>
          <w:b/>
        </w:rPr>
        <w:lastRenderedPageBreak/>
        <w:t xml:space="preserve">Fig.3 Response </w:t>
      </w:r>
      <w:r w:rsidR="00101723">
        <w:rPr>
          <w:b/>
        </w:rPr>
        <w:t>of</w:t>
      </w:r>
      <w:r>
        <w:rPr>
          <w:b/>
        </w:rPr>
        <w:t xml:space="preserve"> the open loop system</w:t>
      </w:r>
    </w:p>
    <w:p w14:paraId="600FC1A6" w14:textId="77777777" w:rsidR="0088018C" w:rsidRDefault="0088018C" w:rsidP="0088018C">
      <w:pPr>
        <w:rPr>
          <w:b/>
        </w:rPr>
      </w:pPr>
    </w:p>
    <w:p w14:paraId="30575F02" w14:textId="67771FE7" w:rsidR="0088018C" w:rsidRPr="00DF04AB" w:rsidRDefault="0088018C" w:rsidP="0088018C">
      <w:pPr>
        <w:rPr>
          <w:b/>
        </w:rPr>
      </w:pPr>
      <w:r>
        <w:rPr>
          <w:b/>
        </w:rPr>
        <w:t>Transfer Function for the system:</w:t>
      </w:r>
    </w:p>
    <w:p w14:paraId="22E49BA2" w14:textId="77777777" w:rsidR="0088018C" w:rsidRPr="00101723" w:rsidRDefault="0088018C" w:rsidP="0088018C">
      <w:pPr>
        <w:rPr>
          <w:rFonts w:eastAsiaTheme="minorEastAsia"/>
          <w:sz w:val="24"/>
          <w:szCs w:val="16"/>
        </w:rPr>
      </w:pPr>
      <m:oMathPara>
        <m:oMath>
          <m:r>
            <w:rPr>
              <w:rFonts w:ascii="Cambria Math" w:hAnsi="Cambria Math"/>
              <w:sz w:val="24"/>
              <w:szCs w:val="16"/>
            </w:rPr>
            <m:t>τ=I</m:t>
          </m:r>
          <m:acc>
            <m:accPr>
              <m:chr m:val="̈"/>
              <m:ctrlPr>
                <w:rPr>
                  <w:rFonts w:ascii="Cambria Math" w:eastAsiaTheme="minorHAnsi" w:hAnsi="Cambria Math"/>
                  <w:i/>
                  <w:sz w:val="24"/>
                  <w:szCs w:val="16"/>
                </w:rPr>
              </m:ctrlPr>
            </m:accPr>
            <m:e>
              <m:r>
                <w:rPr>
                  <w:rFonts w:ascii="Cambria Math" w:hAnsi="Cambria Math"/>
                  <w:sz w:val="24"/>
                  <w:szCs w:val="16"/>
                </w:rPr>
                <m:t>θ</m:t>
              </m:r>
            </m:e>
          </m:acc>
          <m:r>
            <w:rPr>
              <w:rFonts w:ascii="Cambria Math" w:hAnsi="Cambria Math"/>
              <w:sz w:val="24"/>
              <w:szCs w:val="16"/>
            </w:rPr>
            <m:t>+B</m:t>
          </m:r>
          <m:acc>
            <m:accPr>
              <m:chr m:val="̇"/>
              <m:ctrlPr>
                <w:rPr>
                  <w:rFonts w:ascii="Cambria Math" w:eastAsiaTheme="minorHAnsi" w:hAnsi="Cambria Math"/>
                  <w:i/>
                  <w:sz w:val="24"/>
                  <w:szCs w:val="16"/>
                </w:rPr>
              </m:ctrlPr>
            </m:accPr>
            <m:e>
              <m:r>
                <w:rPr>
                  <w:rFonts w:ascii="Cambria Math" w:hAnsi="Cambria Math"/>
                  <w:sz w:val="24"/>
                  <w:szCs w:val="16"/>
                </w:rPr>
                <m:t>θ</m:t>
              </m:r>
            </m:e>
          </m:acc>
          <m:r>
            <m:rPr>
              <m:sty m:val="p"/>
            </m:rPr>
            <w:rPr>
              <w:rFonts w:ascii="Cambria Math" w:hAnsi="Cambria Math"/>
              <w:sz w:val="20"/>
              <w:szCs w:val="16"/>
            </w:rPr>
            <w:br/>
          </m:r>
        </m:oMath>
        <m:oMath>
          <m:r>
            <w:rPr>
              <w:rFonts w:ascii="Cambria Math" w:hAnsi="Cambria Math"/>
              <w:sz w:val="24"/>
              <w:szCs w:val="16"/>
            </w:rPr>
            <m:t>τ=I</m:t>
          </m:r>
          <m:acc>
            <m:accPr>
              <m:chr m:val="̇"/>
              <m:ctrlPr>
                <w:rPr>
                  <w:rFonts w:ascii="Cambria Math" w:eastAsiaTheme="minorHAnsi" w:hAnsi="Cambria Math"/>
                  <w:i/>
                  <w:sz w:val="24"/>
                  <w:szCs w:val="16"/>
                </w:rPr>
              </m:ctrlPr>
            </m:accPr>
            <m:e>
              <m:r>
                <w:rPr>
                  <w:rFonts w:ascii="Cambria Math" w:eastAsiaTheme="minorHAnsi" w:hAnsi="Cambria Math"/>
                  <w:sz w:val="24"/>
                  <w:szCs w:val="16"/>
                </w:rPr>
                <m:t>ω</m:t>
              </m:r>
            </m:e>
          </m:acc>
          <m:r>
            <w:rPr>
              <w:rFonts w:ascii="Cambria Math" w:hAnsi="Cambria Math"/>
              <w:sz w:val="24"/>
              <w:szCs w:val="16"/>
            </w:rPr>
            <m:t>+B</m:t>
          </m:r>
          <m:r>
            <w:rPr>
              <w:rFonts w:ascii="Cambria Math" w:eastAsiaTheme="minorHAnsi" w:hAnsi="Cambria Math"/>
              <w:sz w:val="24"/>
              <w:szCs w:val="16"/>
            </w:rPr>
            <m:t>ω</m:t>
          </m:r>
        </m:oMath>
      </m:oMathPara>
    </w:p>
    <w:p w14:paraId="5F0C473D" w14:textId="2E1B97E7" w:rsidR="0068714F" w:rsidRDefault="00101723" w:rsidP="0088018C">
      <w:r>
        <w:t>Thus,</w:t>
      </w:r>
      <w:r w:rsidR="0088018C">
        <w:t xml:space="preserve"> </w:t>
      </w:r>
      <w:r>
        <w:t>t</w:t>
      </w:r>
      <w:r w:rsidR="0088018C" w:rsidRPr="00616DE4">
        <w:t xml:space="preserve">he transfer function for </w:t>
      </w:r>
      <w:r>
        <w:t>v</w:t>
      </w:r>
      <w:r w:rsidR="0088018C" w:rsidRPr="00616DE4">
        <w:t>elocity is</w:t>
      </w:r>
      <w:r w:rsidR="0088018C">
        <w:t xml:space="preserve"> </w:t>
      </w:r>
    </w:p>
    <w:p w14:paraId="41D2A292" w14:textId="77777777" w:rsidR="00101723" w:rsidRPr="00101723" w:rsidRDefault="0088018C" w:rsidP="0068714F">
      <w:pPr>
        <w:rPr>
          <w:rFonts w:eastAsiaTheme="minorEastAsia"/>
          <w:sz w:val="24"/>
          <w:szCs w:val="16"/>
        </w:rPr>
      </w:pPr>
      <m:oMathPara>
        <m:oMath>
          <m:r>
            <w:rPr>
              <w:rFonts w:ascii="Cambria Math" w:hAnsi="Cambria Math"/>
              <w:sz w:val="24"/>
              <w:szCs w:val="16"/>
            </w:rPr>
            <m:t>G</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ω</m:t>
              </m:r>
            </m:num>
            <m:den>
              <m:r>
                <w:rPr>
                  <w:rFonts w:ascii="Cambria Math" w:hAnsi="Cambria Math"/>
                  <w:sz w:val="24"/>
                  <w:szCs w:val="16"/>
                </w:rPr>
                <m:t>τ</m:t>
              </m:r>
            </m:den>
          </m:f>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1</m:t>
              </m:r>
            </m:num>
            <m:den>
              <m:r>
                <w:rPr>
                  <w:rFonts w:ascii="Cambria Math" w:hAnsi="Cambria Math"/>
                  <w:sz w:val="24"/>
                  <w:szCs w:val="16"/>
                </w:rPr>
                <m:t>I</m:t>
              </m:r>
              <m:r>
                <w:rPr>
                  <w:rFonts w:ascii="Cambria Math" w:eastAsiaTheme="minorHAnsi" w:hAnsi="Cambria Math"/>
                  <w:sz w:val="24"/>
                  <w:szCs w:val="16"/>
                </w:rPr>
                <m:t>s</m:t>
              </m:r>
              <m:r>
                <w:rPr>
                  <w:rFonts w:ascii="Cambria Math" w:hAnsi="Cambria Math"/>
                  <w:sz w:val="24"/>
                  <w:szCs w:val="16"/>
                </w:rPr>
                <m:t>+B</m:t>
              </m:r>
            </m:den>
          </m:f>
        </m:oMath>
      </m:oMathPara>
    </w:p>
    <w:p w14:paraId="2ADF3EDF" w14:textId="517BB74B" w:rsidR="00101723" w:rsidRPr="00101723" w:rsidRDefault="0068714F" w:rsidP="0068714F">
      <w:pPr>
        <w:rPr>
          <w:rFonts w:eastAsiaTheme="minorEastAsia"/>
          <w:sz w:val="28"/>
          <w:szCs w:val="18"/>
        </w:rPr>
      </w:pPr>
      <w:r>
        <w:rPr>
          <w:rFonts w:eastAsiaTheme="minorEastAsia"/>
          <w:szCs w:val="18"/>
        </w:rPr>
        <w:t>the actual transfer function with</w:t>
      </w:r>
      <w:r w:rsidR="00101723">
        <w:rPr>
          <w:rFonts w:eastAsiaTheme="minorEastAsia"/>
          <w:szCs w:val="18"/>
        </w:rPr>
        <w:t xml:space="preserve"> the</w:t>
      </w:r>
      <w:r>
        <w:rPr>
          <w:rFonts w:eastAsiaTheme="minorEastAsia"/>
          <w:szCs w:val="18"/>
        </w:rPr>
        <w:t xml:space="preserve"> duty cycle as input looks like:</w:t>
      </w:r>
      <m:oMath>
        <m:r>
          <w:rPr>
            <w:rFonts w:ascii="Cambria Math" w:hAnsi="Cambria Math"/>
            <w:sz w:val="28"/>
            <w:szCs w:val="18"/>
          </w:rPr>
          <w:br/>
        </m:r>
      </m:oMath>
      <m:oMathPara>
        <m:oMath>
          <m:f>
            <m:fPr>
              <m:ctrlPr>
                <w:rPr>
                  <w:rFonts w:ascii="Cambria Math" w:hAnsi="Cambria Math"/>
                  <w:i/>
                  <w:sz w:val="24"/>
                  <w:szCs w:val="16"/>
                  <w:lang w:eastAsia="zh-CN"/>
                </w:rPr>
              </m:ctrlPr>
            </m:fPr>
            <m:num>
              <m:r>
                <w:rPr>
                  <w:rFonts w:ascii="Cambria Math" w:hAnsi="Cambria Math"/>
                  <w:sz w:val="24"/>
                  <w:szCs w:val="16"/>
                </w:rPr>
                <m:t>X</m:t>
              </m:r>
              <m:d>
                <m:dPr>
                  <m:ctrlPr>
                    <w:rPr>
                      <w:rFonts w:ascii="Cambria Math" w:hAnsi="Cambria Math"/>
                      <w:i/>
                      <w:sz w:val="24"/>
                      <w:szCs w:val="16"/>
                    </w:rPr>
                  </m:ctrlPr>
                </m:dPr>
                <m:e>
                  <m:r>
                    <w:rPr>
                      <w:rFonts w:ascii="Cambria Math" w:hAnsi="Cambria Math"/>
                      <w:sz w:val="24"/>
                      <w:szCs w:val="16"/>
                    </w:rPr>
                    <m:t>s</m:t>
                  </m:r>
                </m:e>
              </m:d>
              <m:ctrlPr>
                <w:rPr>
                  <w:rFonts w:ascii="Cambria Math" w:hAnsi="Cambria Math"/>
                  <w:i/>
                  <w:sz w:val="24"/>
                  <w:szCs w:val="16"/>
                </w:rPr>
              </m:ctrlPr>
            </m:num>
            <m:den>
              <m:r>
                <w:rPr>
                  <w:rFonts w:ascii="Cambria Math" w:hAnsi="Cambria Math"/>
                  <w:sz w:val="24"/>
                  <w:szCs w:val="16"/>
                  <w:lang w:eastAsia="zh-CN"/>
                </w:rPr>
                <m:t>D(s)</m:t>
              </m:r>
            </m:den>
          </m:f>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A</m:t>
              </m:r>
            </m:num>
            <m:den>
              <m:r>
                <w:rPr>
                  <w:rFonts w:ascii="Cambria Math" w:hAnsi="Cambria Math"/>
                  <w:sz w:val="24"/>
                  <w:szCs w:val="16"/>
                </w:rPr>
                <m:t>I</m:t>
              </m:r>
              <m:r>
                <w:rPr>
                  <w:rFonts w:ascii="Cambria Math" w:eastAsiaTheme="minorHAnsi" w:hAnsi="Cambria Math"/>
                  <w:sz w:val="24"/>
                  <w:szCs w:val="16"/>
                </w:rPr>
                <m:t>s</m:t>
              </m:r>
              <m:r>
                <w:rPr>
                  <w:rFonts w:ascii="Cambria Math" w:hAnsi="Cambria Math"/>
                  <w:sz w:val="24"/>
                  <w:szCs w:val="16"/>
                </w:rPr>
                <m:t>+B</m:t>
              </m:r>
            </m:den>
          </m:f>
        </m:oMath>
      </m:oMathPara>
    </w:p>
    <w:p w14:paraId="6E403B24" w14:textId="354686F0" w:rsidR="006776E4" w:rsidRPr="006776E4" w:rsidRDefault="0068714F" w:rsidP="0068714F">
      <w:pPr>
        <w:rPr>
          <w:rFonts w:eastAsiaTheme="minorEastAsia"/>
          <w:szCs w:val="18"/>
          <w:lang w:eastAsia="zh-CN"/>
        </w:rPr>
      </w:pPr>
      <w:r>
        <w:rPr>
          <w:rFonts w:eastAsiaTheme="minorEastAsia"/>
          <w:szCs w:val="18"/>
        </w:rPr>
        <w:t xml:space="preserve">where </w:t>
      </w:r>
      <w:r w:rsidR="006776E4">
        <w:rPr>
          <w:rFonts w:eastAsiaTheme="minorEastAsia" w:hint="eastAsia"/>
          <w:szCs w:val="18"/>
          <w:lang w:eastAsia="zh-CN"/>
        </w:rPr>
        <w:t>t</w:t>
      </w:r>
      <w:r w:rsidR="006776E4">
        <w:rPr>
          <w:rFonts w:eastAsiaTheme="minorEastAsia"/>
          <w:szCs w:val="18"/>
          <w:lang w:eastAsia="zh-CN"/>
        </w:rPr>
        <w:t xml:space="preserve">he duty cycle </w:t>
      </w:r>
      <m:oMath>
        <m:r>
          <w:rPr>
            <w:rFonts w:ascii="Cambria Math" w:eastAsiaTheme="minorEastAsia" w:hAnsi="Cambria Math"/>
            <w:szCs w:val="18"/>
            <w:lang w:eastAsia="zh-CN"/>
          </w:rPr>
          <m:t>d</m:t>
        </m:r>
      </m:oMath>
      <w:r w:rsidR="006776E4">
        <w:rPr>
          <w:rFonts w:eastAsiaTheme="minorEastAsia"/>
          <w:szCs w:val="18"/>
          <w:lang w:eastAsia="zh-CN"/>
        </w:rPr>
        <w:t xml:space="preserve"> is proportional to the torque  </w:t>
      </w:r>
      <m:oMath>
        <m:r>
          <w:rPr>
            <w:rFonts w:ascii="Cambria Math" w:eastAsiaTheme="minorEastAsia" w:hAnsi="Cambria Math"/>
            <w:szCs w:val="18"/>
            <w:lang w:eastAsia="zh-CN"/>
          </w:rPr>
          <m:t>τ</m:t>
        </m:r>
      </m:oMath>
      <w:r w:rsidR="00101723">
        <w:rPr>
          <w:rFonts w:eastAsiaTheme="minorEastAsia"/>
          <w:szCs w:val="18"/>
          <w:lang w:eastAsia="zh-CN"/>
        </w:rPr>
        <w:t xml:space="preserve"> with coefficient </w:t>
      </w:r>
      <m:oMath>
        <m:r>
          <w:rPr>
            <w:rFonts w:ascii="Cambria Math" w:eastAsiaTheme="minorEastAsia" w:hAnsi="Cambria Math"/>
            <w:szCs w:val="18"/>
            <w:lang w:eastAsia="zh-CN"/>
          </w:rPr>
          <m:t>A</m:t>
        </m:r>
      </m:oMath>
      <w:r w:rsidR="00101723">
        <w:rPr>
          <w:rFonts w:eastAsiaTheme="minorEastAsia"/>
          <w:szCs w:val="18"/>
          <w:lang w:eastAsia="zh-CN"/>
        </w:rPr>
        <w:t xml:space="preserve"> </w:t>
      </w:r>
      <w:r w:rsidR="006776E4">
        <w:rPr>
          <w:rFonts w:eastAsiaTheme="minorEastAsia"/>
          <w:szCs w:val="18"/>
          <w:lang w:eastAsia="zh-CN"/>
        </w:rPr>
        <w:t xml:space="preserve">. </w:t>
      </w:r>
    </w:p>
    <w:p w14:paraId="318F76FD" w14:textId="67D489C5" w:rsidR="00101723" w:rsidRDefault="0088018C" w:rsidP="0068714F">
      <w:pPr>
        <w:rPr>
          <w:b/>
        </w:rPr>
      </w:pPr>
      <w:r w:rsidRPr="0068714F">
        <w:rPr>
          <w:b/>
        </w:rPr>
        <w:t xml:space="preserve">For </w:t>
      </w:r>
      <w:r w:rsidR="0068714F" w:rsidRPr="0068714F">
        <w:rPr>
          <w:b/>
        </w:rPr>
        <w:t xml:space="preserve">a pure </w:t>
      </w:r>
      <w:r w:rsidRPr="0068714F">
        <w:rPr>
          <w:b/>
        </w:rPr>
        <w:t>inte</w:t>
      </w:r>
      <w:r w:rsidR="0068714F">
        <w:rPr>
          <w:b/>
        </w:rPr>
        <w:t>grator control system</w:t>
      </w:r>
      <w:r w:rsidR="00101723">
        <w:rPr>
          <w:b/>
        </w:rPr>
        <w:t>:</w:t>
      </w:r>
    </w:p>
    <w:p w14:paraId="5EFF9A71" w14:textId="417E9E66" w:rsidR="0088018C" w:rsidRPr="00101723" w:rsidRDefault="00101723" w:rsidP="0068714F">
      <w:pPr>
        <w:rPr>
          <w:rFonts w:eastAsiaTheme="minorEastAsia"/>
          <w:sz w:val="32"/>
          <w:szCs w:val="20"/>
        </w:rPr>
      </w:pPr>
      <m:oMathPara>
        <m:oMath>
          <m:r>
            <w:rPr>
              <w:rFonts w:ascii="Cambria Math" w:hAnsi="Cambria Math"/>
              <w:sz w:val="24"/>
              <w:szCs w:val="16"/>
            </w:rPr>
            <m:t>C</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G</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K</m:t>
              </m:r>
            </m:num>
            <m:den>
              <m:r>
                <w:rPr>
                  <w:rFonts w:ascii="Cambria Math" w:hAnsi="Cambria Math"/>
                  <w:sz w:val="24"/>
                  <w:szCs w:val="16"/>
                </w:rPr>
                <m:t>s</m:t>
              </m:r>
            </m:den>
          </m:f>
          <m:r>
            <w:rPr>
              <w:rFonts w:ascii="Cambria Math" w:hAnsi="Cambria Math"/>
              <w:sz w:val="24"/>
              <w:szCs w:val="16"/>
            </w:rPr>
            <m:t>G</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K</m:t>
              </m:r>
            </m:num>
            <m:den>
              <m:r>
                <w:rPr>
                  <w:rFonts w:ascii="Cambria Math" w:hAnsi="Cambria Math"/>
                  <w:sz w:val="24"/>
                  <w:szCs w:val="16"/>
                </w:rPr>
                <m:t>s</m:t>
              </m:r>
              <m:d>
                <m:dPr>
                  <m:ctrlPr>
                    <w:rPr>
                      <w:rFonts w:ascii="Cambria Math" w:hAnsi="Cambria Math"/>
                      <w:i/>
                      <w:sz w:val="24"/>
                      <w:szCs w:val="16"/>
                    </w:rPr>
                  </m:ctrlPr>
                </m:dPr>
                <m:e>
                  <m:r>
                    <w:rPr>
                      <w:rFonts w:ascii="Cambria Math" w:hAnsi="Cambria Math"/>
                      <w:sz w:val="24"/>
                      <w:szCs w:val="16"/>
                    </w:rPr>
                    <m:t>I</m:t>
                  </m:r>
                  <m:r>
                    <w:rPr>
                      <w:rFonts w:ascii="Cambria Math" w:eastAsiaTheme="minorHAnsi" w:hAnsi="Cambria Math"/>
                      <w:sz w:val="24"/>
                      <w:szCs w:val="16"/>
                    </w:rPr>
                    <m:t>s</m:t>
                  </m:r>
                  <m:r>
                    <w:rPr>
                      <w:rFonts w:ascii="Cambria Math" w:hAnsi="Cambria Math"/>
                      <w:sz w:val="24"/>
                      <w:szCs w:val="16"/>
                    </w:rPr>
                    <m:t>+B</m:t>
                  </m:r>
                </m:e>
              </m:d>
            </m:den>
          </m:f>
        </m:oMath>
      </m:oMathPara>
    </w:p>
    <w:p w14:paraId="0ED4CFA6" w14:textId="77777777" w:rsidR="0088018C" w:rsidRPr="0068714F" w:rsidRDefault="0088018C" w:rsidP="0068714F">
      <w:pPr>
        <w:rPr>
          <w:rFonts w:eastAsiaTheme="minorEastAsia"/>
          <w:b/>
          <w:sz w:val="28"/>
        </w:rPr>
      </w:pPr>
      <w:r w:rsidRPr="0068714F">
        <w:rPr>
          <w:b/>
        </w:rPr>
        <w:t>For an PI controller:</w:t>
      </w:r>
    </w:p>
    <w:p w14:paraId="152ECAAE" w14:textId="0B3751A4" w:rsidR="0088018C" w:rsidRPr="00101723" w:rsidRDefault="00101723" w:rsidP="0088018C">
      <w:pPr>
        <w:pStyle w:val="ListParagraph"/>
        <w:rPr>
          <w:rFonts w:eastAsiaTheme="minorEastAsia"/>
          <w:sz w:val="24"/>
          <w:szCs w:val="16"/>
        </w:rPr>
      </w:pPr>
      <m:oMathPara>
        <m:oMath>
          <m:r>
            <w:rPr>
              <w:rFonts w:ascii="Cambria Math" w:hAnsi="Cambria Math"/>
              <w:sz w:val="24"/>
              <w:szCs w:val="16"/>
            </w:rPr>
            <m:t>C</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G(s)</m:t>
          </m:r>
          <m:r>
            <w:rPr>
              <w:rFonts w:ascii="Cambria Math" w:hAnsi="Cambria Math"/>
              <w:sz w:val="24"/>
              <w:szCs w:val="16"/>
            </w:rPr>
            <m:t>=</m:t>
          </m:r>
          <m:r>
            <w:rPr>
              <w:rFonts w:ascii="Cambria Math" w:hAnsi="Cambria Math"/>
              <w:sz w:val="24"/>
              <w:szCs w:val="16"/>
            </w:rPr>
            <m:t>K</m:t>
          </m:r>
          <m:f>
            <m:fPr>
              <m:ctrlPr>
                <w:rPr>
                  <w:rFonts w:ascii="Cambria Math" w:hAnsi="Cambria Math"/>
                  <w:i/>
                  <w:sz w:val="24"/>
                  <w:szCs w:val="16"/>
                </w:rPr>
              </m:ctrlPr>
            </m:fPr>
            <m:num>
              <m:d>
                <m:dPr>
                  <m:ctrlPr>
                    <w:rPr>
                      <w:rFonts w:ascii="Cambria Math" w:hAnsi="Cambria Math"/>
                      <w:i/>
                      <w:sz w:val="24"/>
                      <w:szCs w:val="16"/>
                    </w:rPr>
                  </m:ctrlPr>
                </m:dPr>
                <m:e>
                  <m:r>
                    <w:rPr>
                      <w:rFonts w:ascii="Cambria Math" w:hAnsi="Cambria Math"/>
                      <w:sz w:val="24"/>
                      <w:szCs w:val="16"/>
                    </w:rPr>
                    <m:t>s+z</m:t>
                  </m:r>
                </m:e>
              </m:d>
            </m:num>
            <m:den>
              <m:r>
                <w:rPr>
                  <w:rFonts w:ascii="Cambria Math" w:hAnsi="Cambria Math"/>
                  <w:sz w:val="24"/>
                  <w:szCs w:val="16"/>
                </w:rPr>
                <m:t>s</m:t>
              </m:r>
            </m:den>
          </m:f>
          <m:r>
            <w:rPr>
              <w:rFonts w:ascii="Cambria Math" w:hAnsi="Cambria Math"/>
              <w:sz w:val="24"/>
              <w:szCs w:val="16"/>
            </w:rPr>
            <m:t>G</m:t>
          </m:r>
          <m:d>
            <m:dPr>
              <m:ctrlPr>
                <w:rPr>
                  <w:rFonts w:ascii="Cambria Math" w:hAnsi="Cambria Math"/>
                  <w:i/>
                  <w:sz w:val="24"/>
                  <w:szCs w:val="16"/>
                </w:rPr>
              </m:ctrlPr>
            </m:dPr>
            <m:e>
              <m:r>
                <w:rPr>
                  <w:rFonts w:ascii="Cambria Math" w:hAnsi="Cambria Math"/>
                  <w:sz w:val="24"/>
                  <w:szCs w:val="16"/>
                </w:rPr>
                <m:t>s</m:t>
              </m:r>
            </m:e>
          </m:d>
          <m:r>
            <w:rPr>
              <w:rFonts w:ascii="Cambria Math" w:hAnsi="Cambria Math"/>
              <w:sz w:val="24"/>
              <w:szCs w:val="16"/>
            </w:rPr>
            <m:t>=</m:t>
          </m:r>
          <m:f>
            <m:fPr>
              <m:ctrlPr>
                <w:rPr>
                  <w:rFonts w:ascii="Cambria Math" w:hAnsi="Cambria Math"/>
                  <w:i/>
                  <w:sz w:val="24"/>
                  <w:szCs w:val="16"/>
                </w:rPr>
              </m:ctrlPr>
            </m:fPr>
            <m:num>
              <m:r>
                <w:rPr>
                  <w:rFonts w:ascii="Cambria Math" w:hAnsi="Cambria Math"/>
                  <w:sz w:val="24"/>
                  <w:szCs w:val="16"/>
                </w:rPr>
                <m:t>K</m:t>
              </m:r>
              <m:d>
                <m:dPr>
                  <m:ctrlPr>
                    <w:rPr>
                      <w:rFonts w:ascii="Cambria Math" w:hAnsi="Cambria Math"/>
                      <w:i/>
                      <w:sz w:val="24"/>
                      <w:szCs w:val="16"/>
                    </w:rPr>
                  </m:ctrlPr>
                </m:dPr>
                <m:e>
                  <m:r>
                    <w:rPr>
                      <w:rFonts w:ascii="Cambria Math" w:hAnsi="Cambria Math"/>
                      <w:sz w:val="24"/>
                      <w:szCs w:val="16"/>
                    </w:rPr>
                    <m:t>s+z</m:t>
                  </m:r>
                </m:e>
              </m:d>
            </m:num>
            <m:den>
              <m:r>
                <w:rPr>
                  <w:rFonts w:ascii="Cambria Math" w:hAnsi="Cambria Math"/>
                  <w:sz w:val="24"/>
                  <w:szCs w:val="16"/>
                </w:rPr>
                <m:t>s</m:t>
              </m:r>
              <m:d>
                <m:dPr>
                  <m:ctrlPr>
                    <w:rPr>
                      <w:rFonts w:ascii="Cambria Math" w:hAnsi="Cambria Math"/>
                      <w:i/>
                      <w:sz w:val="24"/>
                      <w:szCs w:val="16"/>
                    </w:rPr>
                  </m:ctrlPr>
                </m:dPr>
                <m:e>
                  <m:r>
                    <w:rPr>
                      <w:rFonts w:ascii="Cambria Math" w:hAnsi="Cambria Math"/>
                      <w:sz w:val="24"/>
                      <w:szCs w:val="16"/>
                    </w:rPr>
                    <m:t>I</m:t>
                  </m:r>
                  <m:r>
                    <w:rPr>
                      <w:rFonts w:ascii="Cambria Math" w:eastAsiaTheme="minorHAnsi" w:hAnsi="Cambria Math"/>
                      <w:sz w:val="24"/>
                      <w:szCs w:val="16"/>
                    </w:rPr>
                    <m:t>s</m:t>
                  </m:r>
                  <m:r>
                    <w:rPr>
                      <w:rFonts w:ascii="Cambria Math" w:hAnsi="Cambria Math"/>
                      <w:sz w:val="24"/>
                      <w:szCs w:val="16"/>
                    </w:rPr>
                    <m:t>+B</m:t>
                  </m:r>
                </m:e>
              </m:d>
            </m:den>
          </m:f>
        </m:oMath>
      </m:oMathPara>
    </w:p>
    <w:p w14:paraId="3F22319B" w14:textId="10F2AE90" w:rsidR="0088018C" w:rsidRPr="0068714F" w:rsidRDefault="0088018C" w:rsidP="0068714F">
      <w:pPr>
        <w:rPr>
          <w:rFonts w:eastAsiaTheme="minorEastAsia"/>
          <w:b/>
          <w:sz w:val="28"/>
        </w:rPr>
      </w:pPr>
      <w:r w:rsidRPr="0068714F">
        <w:rPr>
          <w:b/>
        </w:rPr>
        <w:t xml:space="preserve">For </w:t>
      </w:r>
      <w:r w:rsidR="0068714F">
        <w:rPr>
          <w:b/>
        </w:rPr>
        <w:t>the</w:t>
      </w:r>
      <w:r w:rsidR="0068714F" w:rsidRPr="0068714F">
        <w:rPr>
          <w:b/>
        </w:rPr>
        <w:t xml:space="preserve"> o</w:t>
      </w:r>
      <w:r w:rsidRPr="0068714F">
        <w:rPr>
          <w:b/>
        </w:rPr>
        <w:t>pen-loop</w:t>
      </w:r>
      <w:r w:rsidR="0068714F" w:rsidRPr="0068714F">
        <w:rPr>
          <w:b/>
        </w:rPr>
        <w:t xml:space="preserve"> system</w:t>
      </w:r>
      <w:r w:rsidRPr="0068714F">
        <w:rPr>
          <w:b/>
        </w:rPr>
        <w:t xml:space="preserve">: </w:t>
      </w:r>
    </w:p>
    <w:p w14:paraId="1DD5CA39" w14:textId="0DDC6B6B" w:rsidR="0088018C" w:rsidRPr="00101723" w:rsidRDefault="00101723" w:rsidP="0088018C">
      <w:pPr>
        <w:pStyle w:val="ListParagraph"/>
        <w:rPr>
          <w:rFonts w:eastAsiaTheme="minorEastAsia"/>
          <w:sz w:val="24"/>
          <w:szCs w:val="24"/>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r>
                <w:rPr>
                  <w:rFonts w:ascii="Cambria Math" w:eastAsiaTheme="minorHAnsi" w:hAnsi="Cambria Math"/>
                  <w:sz w:val="24"/>
                  <w:szCs w:val="24"/>
                </w:rPr>
                <m:t>s</m:t>
              </m:r>
              <m:r>
                <w:rPr>
                  <w:rFonts w:ascii="Cambria Math" w:hAnsi="Cambria Math"/>
                  <w:sz w:val="24"/>
                  <w:szCs w:val="24"/>
                </w:rPr>
                <m:t>+B</m:t>
              </m:r>
            </m:den>
          </m:f>
        </m:oMath>
      </m:oMathPara>
    </w:p>
    <w:p w14:paraId="3CB98016" w14:textId="3373A203" w:rsidR="0068714F" w:rsidRPr="0068714F" w:rsidRDefault="0068714F" w:rsidP="0068714F">
      <w:pPr>
        <w:rPr>
          <w:rFonts w:eastAsiaTheme="minorEastAsia"/>
          <w:szCs w:val="18"/>
        </w:rPr>
      </w:pPr>
    </w:p>
    <w:p w14:paraId="2DBBA80D" w14:textId="77777777" w:rsidR="0088018C" w:rsidRDefault="0088018C" w:rsidP="0088018C"/>
    <w:p w14:paraId="132ACF2B" w14:textId="77777777" w:rsidR="0088018C" w:rsidRDefault="0088018C" w:rsidP="0088018C"/>
    <w:p w14:paraId="406B626A" w14:textId="77777777" w:rsidR="0088018C" w:rsidRPr="0088018C" w:rsidRDefault="0088018C" w:rsidP="0088018C">
      <w:pPr>
        <w:rPr>
          <w:b/>
        </w:rPr>
      </w:pPr>
    </w:p>
    <w:sectPr w:rsidR="0088018C" w:rsidRPr="0088018C" w:rsidSect="008801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E30E8"/>
    <w:multiLevelType w:val="hybridMultilevel"/>
    <w:tmpl w:val="2798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6249"/>
    <w:multiLevelType w:val="hybridMultilevel"/>
    <w:tmpl w:val="DA60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4DD6"/>
    <w:multiLevelType w:val="hybridMultilevel"/>
    <w:tmpl w:val="08420BA2"/>
    <w:lvl w:ilvl="0" w:tplc="7354F914">
      <w:start w:val="1"/>
      <w:numFmt w:val="decimal"/>
      <w:lvlText w:val="%1."/>
      <w:lvlJc w:val="left"/>
      <w:pPr>
        <w:ind w:left="720" w:hanging="360"/>
      </w:pPr>
      <w:rPr>
        <w:rFonts w:eastAsia="宋体"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AD"/>
    <w:rsid w:val="00101723"/>
    <w:rsid w:val="004616A5"/>
    <w:rsid w:val="00510485"/>
    <w:rsid w:val="00544EF2"/>
    <w:rsid w:val="006776E4"/>
    <w:rsid w:val="0068714F"/>
    <w:rsid w:val="007A4B64"/>
    <w:rsid w:val="0088018C"/>
    <w:rsid w:val="00A273AD"/>
    <w:rsid w:val="00D77CE9"/>
    <w:rsid w:val="00E9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D83E"/>
  <w15:chartTrackingRefBased/>
  <w15:docId w15:val="{E57FB60C-2E93-44CE-8B60-260BC9F7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3AD"/>
    <w:rPr>
      <w:rFonts w:eastAsia="宋体"/>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3AD"/>
    <w:pPr>
      <w:ind w:left="720"/>
      <w:contextualSpacing/>
    </w:pPr>
  </w:style>
  <w:style w:type="table" w:styleId="TableGrid">
    <w:name w:val="Table Grid"/>
    <w:basedOn w:val="TableNormal"/>
    <w:uiPriority w:val="39"/>
    <w:rsid w:val="00E94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7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991E2-DE7B-42A5-8747-2ACBD8F7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Shang</dc:creator>
  <cp:keywords/>
  <dc:description/>
  <cp:lastModifiedBy>Wang, Shang</cp:lastModifiedBy>
  <cp:revision>4</cp:revision>
  <dcterms:created xsi:type="dcterms:W3CDTF">2019-10-25T19:01:00Z</dcterms:created>
  <dcterms:modified xsi:type="dcterms:W3CDTF">2019-10-25T20:11:00Z</dcterms:modified>
</cp:coreProperties>
</file>