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AI智能生成PPT市场全景分析：痛点、技术瓶颈与未来机遇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摘要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本报告对AI智能生成PPT市场进行全面分析，揭示了该行业在2026年的发展现状、技术瓶颈与用户痛点。研究发现，尽管AI生成PPT渗透率已达58%，但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行业呈现结构性分化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，低端赛道趋于饱和，而高端定制与AI赋能领域保持高增长。用户痛点主要集中在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模板同质化(50.1%)、内容逻辑混乱(48.4%)、数据安全顾虑(45.3%)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。技术瓶颈方面，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多模态对齐困难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导致导出兼容性问题，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长文本理解能力不足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影响专业内容生成质量，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中文适配缺陷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限制了本土市场潜力。未来市场将向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安全合规、品牌标准化、全链路自动化及行业垂直定制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方向演进，AR/VR集成与端侧智能部署将成为创新焦点。建议厂商关注企业级安全解决方案、垂直行业模板库建设及多模态渲染引擎优化，以应对当前市场痛点并把握未来机遇。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：AI生成PPT、多模态对齐、中文长文本处理、数据安全、AR/VR集成、垂直行业定制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一、市场现状与规模分析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市场规模与增长趋势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2026年中国智能演示与高端PPT定制市场规模预计达60.8亿元人民币，同比增长28.5%；国内PPT定制市场规模同比增长42%。全球演示软件及定制服务市场规模达89.1亿美元，其中AI生成PPT工具市场已从2023年的15亿美元增长至2026年的30亿美元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年复合增长率(CAGR)高达25.4%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。值得注意的是，职场人群使用AI辅助制作PPT的渗透率已达58%，较2024年增长320%，表明AI生成PPT已从概念尝鲜阶段进入规模化应用阶段。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市场结构与竞争格局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当前市场呈现明显的结构性分化：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低端赛道趋于饱和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：通用免费模板、基础简易美化等低端服务增速放缓，陷入价格内卷。AI生成PPT已占市场总单量的68%，低端同质化服务加速淘汰。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高端定制与AI赋能领域保持高增长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：具备全案策划、高端视觉定制、AI深度优化的高端演示解决方案占据行业新增市场份额的68.3%。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高端定制需求(≥200元/页)年增速或超30%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，成为核心增长引擎。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市场参与者可分为三大阵营：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AI原生架构阵营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：以技术领先性定义智能创作新标准，代表品牌包括Pi、AIPPT等。这类工具通过多模态技术融合与动态布局引擎，为用户提供高度个性化的原创演示方案。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生态整合型阵营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：依托平台资源构建一站式解决方案，代表品牌包括Canva（可画）、WPS AI等。它们的核心优势在于跨平台数据同步与团队协作功能成熟，能够快速适配企业现有工作流。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垂直专业化阵营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：深耕细分领域提供精准化服务，代表品牌包括Focusky、iSlide等。它们对教育、营销等垂直领域的深度适配是差异化竞争的关键，但在功能覆盖面较窄。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国际头部品牌如Microsoft Copilot、Decktopus AI、Presentations.AI等占据主导地位，但中国厂商如AIPPT、Baidu Wenku、Gamma等通过技术创新与本地化服务正快速追赶。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2026年全球AI生成PPT市场格局呈现"美亚双极"特征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，美国市场占近38%份额，亚太市场增速最快（日本262%、印度133%），中国厂商通过高性价比和本地化策略在新兴市场（如印度、巴西）取得突破。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企业级与个人用户市场分化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企业级市场与个人用户市场呈现显著分化：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企业级需求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：央国企将数据本地化部署列为第一决策因素（占比83%），企业级AI PPT向安全合规、品牌标准化、全链路自动化及行业垂直定制方向演化。国内头部企业如AIPPT通过私有化部署方案满足央国企需求，年费3000-8000元。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个人用户市场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：用户以18-35岁高线城市的高学历用户为主，使用场景包括商业路演、教育课件、创意内容制作等。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39.8%的用户接受100-300元/年的智能PPT使用费用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，免费工具普及率高但导出兼容性、内容逻辑断层问题突出。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二、用户需求与痛点分析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不同用户群体的需求差异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核心需求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：数据安全（本地化部署）、品牌一致性（VI规范适配）、流程自动化（与OA/ERP系统打通）。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典型场景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：年度汇报、政企汇报、医疗报告、产品发布会、融资路演等。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使用频率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：超72%的500强及政企采购方将AI智能优化、数字化视觉创新纳入核心考核标准。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教育用户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核心需求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：快速生成课件框架、基础可视化（图表/3D展示）、互动组件（答题模块）、离线稳定使用。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典型场景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：课程设计、学术答辩、教师培训、学生作业等。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使用频率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：超过48%的受访用户每至少使用多次智能PPT功能，其中高频用户(每天使用)占比达25.3%。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核心需求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：免费额度、中文理解、快速生成初稿、导出兼容性。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典型场景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：日常汇报、内部会议、创意展示、学术分享等。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使用频率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：日常办公场景使用频率最高，工作汇报类场景对AI生成PPT的需求最为迫切。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垂直行业用户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医疗/军工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：需私有化部署和数据本地化，如Baidu Wenku生成医疗报告时需人工核对临床数据。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学术/法律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：要求内容严谨性，Kimi PPT长文本理解能力较强但设计感不足。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用户痛点与槽点分析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内容质量与逻辑问题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模板同质化严重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：50.1%的用户反馈模板高度同质化，缺乏独特性。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AI生成存在逻辑连贯性差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：48.4%的用户指出AI生成内容在长文本理解方面存在断层，专业术语不准确。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数据篡改风险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：部分工具会将精确数值改写为模糊表述（如将"23.6%"改为"近两成四"），导致正式汇报时出现信任问题。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内容深度不足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：AI生成内容多停留在表面描述，需人工补充真实案例与专业判断。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视觉与排版问题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视觉层级构建能力弱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：AI难以按内容重要性分配注意力，常出现配色冲突或布局僵化。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创意与个性化缺失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：设计基于算法和已有数据，缺乏深度创意与情感表达。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配图能力不稳定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：存在用错照片、一图多用或生成静态图片替代动态效果的问题。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复杂布局导出后可能出现排版错乱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：部分页面标题断句或出现孤行，影响专业演示效果。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数据安全与合规问题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企业敏感信息泄露风险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：45.3%的企业用户担忧云端存储、敏感信息处理等数据安全问题。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自动配图、图标来源不透明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：可能无意识抄袭受版权保护的图片或设计元素。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模板字体未嵌入可能导致标点数字显示异常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：在跨平台打开时出现格式错乱。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技术与兼容性问题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导出PPTX格式时易出现排版崩溃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：字体行距不均、图层塌陷或元素变为图片填充。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母版修改困难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：往往无法批量调整母版格式，导致文字、图片元素分离。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交互性不足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：仅能生成基础动画，复杂交互（如3D模型拆解、AR演示）需手动调整。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网络依赖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：Gamma等工具需科学上网，影响国内用户使用体验。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三、技术瓶颈与现有解决方案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多模态对齐技术瓶颈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内容与视觉不匹配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：AI生成的PPT常出现图片与文本无关、图表数据不准确等问题。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导出兼容性问题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：Gamma导出PPTX时因渲染引擎与PowerPoint兼容性不足，导致复杂布局错乱。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即触AI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：通过Open XML SDK直接生成标准PPTX文件，避免渲染引擎差异问题。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WPS 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：利用像素级双向兼容技术修复字体、图层等细节兼容性，确保在PowerPoint中打开时基本无偏差。</w:t>
      </w:r>
      <w:bookmarkEnd w:id="106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Gamma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：提供"适合PowerPoint编辑"的主题选项，建议导出后使用PowerPoint母版统一调整。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中文长文本处理技术瓶颈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上下文记忆能力不足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：传统模型上下文窗口限制导致信息断层，长文档理解易翻车。</w:t>
      </w:r>
      <w:bookmarkEnd w:id="106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专业术语处理不准确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：行业术语、专有人名/缩写可能被拆分或改写，影响专业内容生成质量。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即触AI PPT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：提供"保持原文"模式，禁用大语言模型的文本改写层，仅执行排版分页与模板填充，实现内容零篡改。</w:t>
      </w:r>
      <w:bookmarkEnd w:id="107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Kimi PPT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：基于Agent集群架构，最高支持300个子Agent协同完成4000个协作步骤，结合知识图谱关联逻辑，提升长文本理解能力。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百度文库AI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：依托18亿专业文档资源，通过NLP实现语义结构分析，复杂文档章节识别准确率达92%，关键数据提取误差率低于3%。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导出兼容性技术瓶颈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Gamma导出PPTX后可能出现格式偏移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：卡片式布局的动态画布无法转化为固定比例PPTX，需手动调整。</w:t>
      </w:r>
      <w:bookmarkEnd w:id="107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WPS与第三方工具兼容性差异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：复杂表格公式无损保存与特殊VBA宏兼容性有限。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Gamma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：导出前关闭"Apply auto-layout to exported slides"选项，防止导出时元素位置被强制重排。</w:t>
      </w:r>
      <w:bookmarkEnd w:id="108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WPS 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：通过Open XML SDK动态布局转换，支持复杂表格公式无损保存，但对特殊VBA宏兼容性有限。</w:t>
      </w:r>
      <w:bookmarkEnd w:id="108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第三方工具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：如"AI导出鸭"通过三层中间转换架构（解析层重建单元格矩阵、适配层重写函数族、装配层注入XML样式），实测单元格完整率99.5%，公式成功率97%。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四、市场使用反馈与功能需求分析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用户使用行为与反馈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使用习惯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74%的商业用户认为AI生成的演示文稿质量达到甚至超过手动制作水平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，但实际满意度取决于后续编辑工作量。</w:t>
      </w:r>
      <w:bookmarkEnd w:id="108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生成后的内容修改比例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：用户需对AI生成内容进行30%-50%的修改，包括内容核对、风格调整、配图替换等。</w:t>
      </w:r>
      <w:bookmarkEnd w:id="108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：用户倾向于"先让AI出大纲，确认了再生成"，避免"生成了12页结果发现结构不对"的尴尬。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用户评价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Gamma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：口碑两极分化，视觉设计感强，卡片式布局与动效获好评，但中文支持一般，长难句易被拆分，数据常被概括。</w:t>
      </w:r>
      <w:bookmarkEnd w:id="109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WPS 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：口碑优势在于WPS生态深度集成，支持多人实时协作与文档联动，但内容保真度中等。</w:t>
      </w:r>
      <w:bookmarkEnd w:id="109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百度文库AI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：依托海量文档资源，模板覆盖全场景，中文排版稳定，但存在少量内容简化。</w:t>
      </w:r>
      <w:bookmarkEnd w:id="109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讯飞智文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：特色为语音交互，支持语音输入生成PPT大纲与内容，但模板风格偏商务简约。</w:t>
      </w:r>
      <w:bookmarkEnd w:id="109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即触AI PPT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：内容准确度高，不篡改原文，但功能较为单一，仅支持单人独立完成汇报。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功能需求与使用障碍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核心功能需求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6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：74%的用户期望AI能够提供结构化内容，包括大纲生成、数据可视化、图表自动生成等。</w:t>
      </w:r>
      <w:bookmarkEnd w:id="109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排版优化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：60%的用户希望AI能够自动调整文字、图片和图表的位置，保持清晰、整齐的视觉结构。</w:t>
      </w:r>
      <w:bookmarkEnd w:id="109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协作功能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：50%的用户需要支持多人实时在线协作编辑，团队成员可以同时对PPT进行修改、评论和优化。</w:t>
      </w:r>
      <w:bookmarkEnd w:id="109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导出兼容性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：45%的用户关注导出后的文件在不同平台上的兼容性，包括PPTX、PDF、网页格式等。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主要使用障碍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内容修改成本高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：AI生成PPT后，用户需花大量时间进行内容核对、结构调整和风格统一。</w:t>
      </w:r>
      <w:bookmarkEnd w:id="110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付费模式不透明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：部分工具采用订阅制、积分制，低频刚需用户需要为大量无用功能付费，试错成本极高。</w:t>
      </w:r>
      <w:bookmarkEnd w:id="110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版权风险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：自动配图、图标来源不透明，字体/插画授权范围未明示，存在版权风险。</w:t>
      </w:r>
      <w:bookmarkEnd w:id="110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网络依赖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：Gamma等工具需科学上网，影响国内用户使用体验。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五、技术创新与迭代分析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多模态融合技术进展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关键技术路径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Gamma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：采用类似CODIS的跨模态编码技术，但网页端卡片式布局与PPTX的固定比例冲突导致导出错乱。</w:t>
      </w:r>
      <w:bookmarkEnd w:id="110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即触AI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：通过Open XML SDK直接生成标准PPTX文件，避免渲染引擎差异问题。</w:t>
      </w:r>
      <w:bookmarkEnd w:id="111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WPS 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：利用像素级双向兼容技术修复字体、图层等细节兼容性，确保在PowerPoint中打开时基本无偏差。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创新方向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动态画布引擎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：Gamma的卡片式滚动排版，支持嵌套子卡片、折叠区域，打破传统PPT线性分页限制。</w:t>
      </w:r>
      <w:bookmarkEnd w:id="111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智能排版系统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：WPS AI的"墨匣"智能排版系统，支持多人实时在线协作，提供简约、商务、创意、学术等多种风格。</w:t>
      </w:r>
      <w:bookmarkEnd w:id="111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多模型并行生成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：磐代AI支持9个主流大模型同时生成并横向对比，提高内容生成质量与多样性。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中文理解与长文本处理技术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关键技术突破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RoPE位置编码技术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：Kimi等工具采用RoPE位置编码，从底层保证了中文语境下的极致精准。</w:t>
      </w:r>
      <w:bookmarkEnd w:id="111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分段解析+知识图谱关联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：即触AI通过分段解析技术处理长文本，结合知识图谱关联逻辑，提升内容保真度。</w:t>
      </w:r>
      <w:bookmarkEnd w:id="111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本地化语料库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：百度文库AI依托18亿专业文档资源，通过NLP实现语义结构分析，复杂文档章节识别准确率达92%。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创新方向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保持原文模式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：即触AI、7牛AI PPT等工具提供"保持原文"模式，AI仅做排版不改写文字，严格忠于上传文档原始内容。</w:t>
      </w:r>
      <w:bookmarkEnd w:id="112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长文本处理能力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：Kimi支持高达200万字的无损上下文输入，是GPT-4.5 Turbo的十倍，能够一次性完美吞吐多达50个包含PDF/Word/Excel的复杂文件。</w:t>
      </w:r>
      <w:bookmarkEnd w:id="112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中文俗语处理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：部分工具对中文俗语偶有过度礼貌处理，需进一步优化。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安全合规与本地化部署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关键技术方案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私有化部署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：AIPPT、文多多AIPPT等工具提供私有化部署方案，将系统部署在企业自有服务器或私有云环境中，数据全程不出域、不触公网。</w:t>
      </w:r>
      <w:bookmarkEnd w:id="112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端侧智能部署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：Gamma等工具通过端侧AI方案实现核心指标的稳定（端侧推理响应低于50ms，准确率超99.9%），同时通过数据本地处理架构适配全球隐私法规。</w:t>
      </w:r>
      <w:bookmarkEnd w:id="112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Docker容器化技术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：笔格AIPPT采用Docker容器化技术封装核心服务，配合Kubernetes实现弹性扩展，支持快速部署。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创新方向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五级权限管理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：Pi提供五级权限管理（查看/下载/编辑/评论/转存），支持实时协同编辑与团队素材库统一管理。</w:t>
      </w:r>
      <w:bookmarkEnd w:id="113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国家级权威内容审核能力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：部分工具集成国家级权威内容审核能力，覆盖数据全生命周期的安全管理。</w:t>
      </w:r>
      <w:bookmarkEnd w:id="113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本地渲染引擎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：WPS AI通过本地渲染引擎优化导出兼容性，减少格式错乱问题。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六、市场前景与发展方向展望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技术迭代趋势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未来技术路线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多模态融合深化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：GLaMM等多模态模型将通过像素级 grounding 技术提升视觉与文本的语义一致性，优化AI PPT的配图与数据可视化质量。</w:t>
      </w:r>
      <w:bookmarkEnd w:id="113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长文本处理能力提升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：Kimi等工具将基于Agent集群架构进一步提升长文本理解能力，结合知识图谱解析长文本逻辑层级。</w:t>
      </w:r>
      <w:bookmarkEnd w:id="1138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中文理解优化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：国内工具将通过混合模型（LLM+知识图谱）提升长文本逻辑性，特别是对中文俗语和专业术语的处理能力。</w:t>
      </w:r>
      <w:bookmarkEnd w:id="1139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端云协同架构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：按需分配的端云协同架构将成为主流，根据任务类型（延迟、隐私、成本、可靠性、模型能力）决定由端侧还是云端处理。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创新技术应用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1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AR/VR演示技术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：微软HoloLens通过专利技术实现PPT转3D全息演示，支持手势交互与多用户协作，为高端企业场景提供沉浸式演示方案。</w:t>
      </w:r>
      <w:bookmarkEnd w:id="1142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智能体架构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：Gamma Agent等工具将支持通过自然语言指令修改内容与排版，提升易用性。</w:t>
      </w:r>
      <w:bookmarkEnd w:id="1143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数字韧性技术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：企业级AI工具将强化安全合规与数据本地化能力，确保业务连续性。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市场细分与增长机会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高端定制市场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6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年增速或超30%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，成为核心增长引擎。</w:t>
      </w:r>
      <w:bookmarkEnd w:id="1147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主要增长点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：品牌标准化、数据安全、全链路自动化、行业垂直定制。</w:t>
      </w:r>
      <w:bookmarkEnd w:id="1148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定价策略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：企业版年费3000-8000元，高端定制服务（如发布会PPT）价格更高。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教育市场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0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渗透率已达92.3%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，但内容深度不足问题突出。</w:t>
      </w:r>
      <w:bookmarkEnd w:id="1151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增长机会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：互动课件制作、跨语言教学工具、离线稳定使用解决方案。</w:t>
      </w:r>
      <w:bookmarkEnd w:id="1152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定价策略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：教育机构可能接受较低价格，但需保证内容准确性与互动性。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个人用户市场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4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付费意愿分布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：39.8%的用户可接受100-300元/年的智能PPT使用费用，免费工具普及率高但导出兼容性、内容逻辑断层问题突出。</w:t>
      </w:r>
      <w:bookmarkEnd w:id="1155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增长机会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：快速生成初稿、导出兼容性优化、内容逻辑重构。</w:t>
      </w:r>
      <w:bookmarkEnd w:id="1156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定价策略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：基础功能免费，高级功能按需付费。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垂直行业市场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8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医疗/军工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：需私有化部署和数据本地化，存在高溢价空间。</w:t>
      </w:r>
      <w:bookmarkEnd w:id="1159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法律/金融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：对内容准确性和合规性要求极高，是高端定制市场的重点目标。</w:t>
      </w:r>
      <w:bookmarkEnd w:id="1160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区域市场机会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：亚太新兴市场（印度、东南亚）的本地化需求（如宗教节日模板）尚未被主流工具覆盖，存在市场空白。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商业模式创新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订阅制升级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3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Gamma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：提供免费版（400积分）、Plus版（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10/月）、Pro版（</m:t>
        </m:r>
      </m:oMath>
      <w:r>
        <w:rPr>
          <w:rFonts w:ascii="宋体" w:cs="宋体" w:eastAsia="宋体" w:hAnsi="宋体"/>
          <w:sz w:val="24"/>
          <w:spacing w:val="0"/>
          <w:b w:val="off"/>
          <w:i w:val="off"/>
        </w:rPr>
        <w:t>20/月）等多层级订阅服务。</w:t>
      </w:r>
      <w:bookmarkEnd w:id="1164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Microsoft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：需$30/用户/月附加费，适合已订阅M365的企业用户。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按需付费模式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6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百度文库AI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：依托文档资源计费，提供灵活的付费选项。</w:t>
      </w:r>
      <w:bookmarkEnd w:id="1167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AIPPT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：提供基础版免费与高级订阅服务，企业版年费约为3000-8000元。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定制化服务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9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企业级解决方案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：提供私有化部署、API集成、定制化行业模板等服务。</w:t>
      </w:r>
      <w:bookmarkEnd w:id="1170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行业垂直解决方案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：针对医疗、法律、金融等专业领域提供定制化内容生成与合规审核功能。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区域市场策略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亚太市场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3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新加坡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：通过AI合规标签制度和资本场景绑定推动端侧智能部署，AI PPT工具需强化本地化合规能力。</w:t>
      </w:r>
      <w:bookmarkEnd w:id="1174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印度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：宗教节日模板需求（如迪瓦利、Navaratri）尚未被主流工具覆盖，存在市场空白。</w:t>
      </w:r>
      <w:bookmarkEnd w:id="1175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：对AI生成内容的接受度高，但需解决中文排版稳定性问题。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欧美市场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7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美国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：市场占近38%份额，用户更偏好"模版仓库"逻辑，需优化中文适配能力。</w:t>
      </w:r>
      <w:bookmarkEnd w:id="1178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欧洲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：对数据隐私要求极高，需强化端侧智能部署与本地化渲染能力。</w:t>
      </w:r>
      <w:bookmarkEnd w:id="1179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：数据本地化部署需求强烈，需开发符合当地文化规范的模板库。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七、结论与建议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主要结论</w:t>
      </w:r>
      <w:bookmarkEnd w:id="1182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市场现状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：AI生成PPT市场呈现结构性分化，低端赛道趋于饱和，高端定制与AI赋能领域保持高增长。</w:t>
      </w:r>
      <w:bookmarkEnd w:id="1183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用户痛点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：模板同质化、内容逻辑混乱、数据安全顾虑、导出兼容性问题等仍是主要障碍。</w:t>
      </w:r>
      <w:bookmarkEnd w:id="1184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技术瓶颈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：多模态对齐困难、中文长文本理解能力不足、导出兼容性差等问题亟待解决。</w:t>
      </w:r>
      <w:bookmarkEnd w:id="1185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未来趋势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：市场将向安全合规、品牌标准化、全链路自动化及行业垂直定制方向演进，AR/VR集成与端侧智能部署将成为创新焦点。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对厂商的建议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技术层面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8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优化多模态对齐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：开发专用渲染引擎，解决导出兼容性问题，特别是Gamma等工具的卡片式布局与PPTX的固定比例冲突。</w:t>
      </w:r>
      <w:bookmarkEnd w:id="1189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提升中文长文本处理能力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：采用RoPE位置编码等技术优化中文理解，特别是对专业术语和长难句的处理。</w:t>
      </w:r>
      <w:bookmarkEnd w:id="1190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强化安全合规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：提供私有化部署方案，满足企业数据本地化需求，集成国家级权威内容审核能力。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产品层面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差异化定位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：根据用户需求（内容严谨型、视觉设计型、快速出稿型）提供差异化产品定位。</w:t>
      </w:r>
      <w:bookmarkEnd w:id="1193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功能模块化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：将核心功能（内容生成、排版优化、协作编辑、导出兼容）模块化，满足不同用户群体需求。</w:t>
      </w:r>
      <w:bookmarkEnd w:id="1194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用户体验优化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：简化操作流程，提供更直观的界面设计，降低用户学习成本。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市场层面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6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垂直行业深耕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：针对医疗、法律、金融等专业领域开发定制化解决方案，提升内容准确性和合规性。</w:t>
      </w:r>
      <w:bookmarkEnd w:id="1197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区域市场策略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：针对不同区域市场特点（如亚太的本地化需求、欧美的数据隐私要求）制定差异化市场策略。</w:t>
      </w:r>
      <w:bookmarkEnd w:id="1198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：与办公套件、设计工具、项目管理平台等生态进行深度整合，形成生产力闭环。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对用户的建议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1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优先选择私有化部署方案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：确保数据安全，避免敏感信息泄露风险。</w:t>
      </w:r>
      <w:bookmarkEnd w:id="1202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结合企业VI规范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：选择支持品牌适配的工具，确保PPT风格统一。</w:t>
      </w:r>
      <w:bookmarkEnd w:id="1203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制定AI使用规范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：明确AI生成内容的审核流程，避免数据篡改风险。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教育用户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5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合理利用AI辅助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：将AI作为课件制作的辅助工具，而非替代品，保持教学设计的原创性。</w:t>
      </w:r>
      <w:bookmarkEnd w:id="1206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关注内容准确性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：对AI生成内容进行严格核对，特别是涉及事实性内容的部分。</w:t>
      </w:r>
      <w:bookmarkEnd w:id="1207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探索互动功能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：利用AI生成的互动组件提升课堂参与度，但需避免过度依赖。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9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明确使用场景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：根据PPT类型（日常汇报、创意展示、学术分享）选择合适的工具。</w:t>
      </w:r>
      <w:bookmarkEnd w:id="1210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掌握提示词技巧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：提供详细的指令，避免仅输入主题导致内容空洞。</w:t>
      </w:r>
      <w:bookmarkEnd w:id="1211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预留修改时间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：AI生成的PPT通常需要30%-50%的修改时间，合理规划工作流程。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八、附录：AI生成PPT工具功能对比</w:t>
      </w:r>
      <w:bookmarkEnd w:id="121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</w:tblGrid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工具名称</w:t>
            </w:r>
            <w:bookmarkEnd w:id="121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内容准确性</w:t>
            </w:r>
            <w:bookmarkEnd w:id="121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视觉设计</w:t>
            </w:r>
            <w:bookmarkEnd w:id="121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中文适配</w:t>
            </w:r>
            <w:bookmarkEnd w:id="121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导出兼容性</w:t>
            </w:r>
            <w:bookmarkEnd w:id="121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适用场景</w:t>
            </w:r>
            <w:bookmarkEnd w:id="121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价格策略</w:t>
            </w:r>
            <w:bookmarkEnd w:id="1220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即触AI PPT</w:t>
            </w:r>
            <w:bookmarkEnd w:id="122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⭐⭐⭐⭐⭐（保持原文模式）</w:t>
            </w:r>
            <w:bookmarkEnd w:id="122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2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2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2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内容严谨型汇报（工作汇报、项目复盘、学术答辩、政企汇报）</w:t>
            </w:r>
            <w:bookmarkEnd w:id="122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免费版无生成次数限制，支持保存8个自定义模板</w:t>
            </w:r>
            <w:bookmarkEnd w:id="1227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WPS AI</w:t>
            </w:r>
            <w:bookmarkEnd w:id="122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2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3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3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3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日常办公、周报月报及WPS生态用户</w:t>
            </w:r>
            <w:bookmarkEnd w:id="123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基础AI生成功能免费，部分高阶功能需付费</w:t>
            </w:r>
            <w:bookmarkEnd w:id="1234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Gamma</w:t>
            </w:r>
            <w:bookmarkEnd w:id="123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3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3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3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3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视觉设计与对外展示（品牌宣讲、产品发布会、营销材料）</w:t>
            </w:r>
            <w:bookmarkEnd w:id="124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免费版400积分，Plus版$8/月起</w:t>
            </w:r>
            <w:bookmarkEnd w:id="1241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百度文库AI</w:t>
            </w:r>
            <w:bookmarkEnd w:id="124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4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4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4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4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内容严谨与文档转换场景</w:t>
            </w:r>
            <w:bookmarkEnd w:id="124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月活用户超9700万，智能PPT月访问量全球第一</w:t>
            </w:r>
            <w:bookmarkEnd w:id="1248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Kimi PPT</w:t>
            </w:r>
            <w:bookmarkEnd w:id="124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5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5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5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5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长文本解析与快速构思场景</w:t>
            </w:r>
            <w:bookmarkEnd w:id="125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每月3次免费生成，适合长篇资料大纲梳理</w:t>
            </w:r>
            <w:bookmarkEnd w:id="1255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讯飞智文</w:t>
            </w:r>
            <w:bookmarkEnd w:id="125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5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5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5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6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移动办公、跨国汇报及需演讲辅助的场景</w:t>
            </w:r>
            <w:bookmarkEnd w:id="126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Pro版¥99/年，适合体制内用户</w:t>
            </w:r>
            <w:bookmarkEnd w:id="1262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豆包PPT</w:t>
            </w:r>
            <w:bookmarkEnd w:id="126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6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6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6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6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从零构思、快速出初稿及飞书用户</w:t>
            </w:r>
            <w:bookmarkEnd w:id="126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支持飞书文档联动，生成速度快</w:t>
            </w:r>
            <w:bookmarkEnd w:id="1269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ChatPPT</w:t>
            </w:r>
            <w:bookmarkEnd w:id="127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7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7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7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</w:t>
            </w:r>
            <w:bookmarkEnd w:id="127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职场汇报、学术答辩</w:t>
            </w:r>
            <w:bookmarkEnd w:id="127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¥19/月，基础功能免费</w:t>
            </w:r>
            <w:bookmarkEnd w:id="1276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Pi</w:t>
            </w:r>
            <w:bookmarkEnd w:id="127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7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⭐⭐⭐⭐⭐</w:t>
            </w:r>
            <w:bookmarkEnd w:id="127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8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⭐⭐⭐⭐</w:t>
            </w:r>
            <w:bookmarkEnd w:id="128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商业路演、教育课件、创意内容制作</w:t>
            </w:r>
            <w:bookmarkEnd w:id="128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2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免费基础版与高级订阅服务，企业版年费3000-8000元</w:t>
            </w:r>
            <w:bookmarkEnd w:id="128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数据来源：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：AI智能生成PPT市场正处于从"概念尝鲜"到"场景细分"的关键转型期。尽管技术瓶颈和用户痛点仍然存在，但市场增长潜力巨大，特别是高端定制和垂直行业领域。未来，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安全合规、品牌标准化、全链路自动化及行业垂直定制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将成为市场核心发展方向，AR/VR集成与端侧智能部署将成为创新焦点。厂商需关注用户痛点，优化技术方案，制定差异化市场策略，以把握这一快速增长的市场机遇。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8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[1]Telling Stories from Computational Notebooks: AI-Assisted PresentationSlides Creation for Presenting Data Science Work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https://arxiv.org/abs/2203.11085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[2]Generative AI Usage and Academic Performance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https://arxiv.org/abs/2404.19699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[3]TaskMatrix.AI: Completing Tasks by Connecting Foundation Models with Millions of APIs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https://arxiv.org/abs/2303.16434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[4]Generative AI and Teachers - For Us or Against Us? A Case Study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https://arxiv.org/abs/2404.03486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[5]Multi-modal Alignment using Representation Codebook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https://arxiv.org/abs/2203.00048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[6]Fast computation of mutual information in the frequency domain with applications to global multimodal image alignment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https://arxiv.org/abs/2106.14699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[7]Foundations &amp; Trends in Multimodal Machine Learning: Principles, Challenges, and Open Questions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https://arxiv.org/abs/2209.03430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[8]All in One: Exploring Unified Vision-Language Tracking with Multi-Modal Alignment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https://arxiv.org/abs/2307.03373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[9]Towards Semantic Consistency: Dirichlet Energy Driven Robust Multi Modal Entity Alignment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https://arxiv.org/abs/2401.17859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[10]TCAN: Text-oriented Cross Attention Network for Multimodal Sentiment Analysis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https://arxiv.org/abs/2404.04545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[11]A Survey on Visual Mamba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https://arxiv.org/abs/2404.15956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[12]Adaptive Prompt Learning with Distilled Connectivity Knowledge Non-Implicit Discourse Relation Recognition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https://arxiv.org/abs/2309.07561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[13]GAMA: A Large Audio-Language Model with Advanced Audio Understanding and Complex Reasoning Abilities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https://arxiv.org/abs/2406.11768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[14]State of the Art of Augmented Reality (AR)Capabilities for Civil Infrastructure Applications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https://arxiv.org/abs/2110.08698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[15]PokAR: Facilitating Poker Play Through Augmented Reality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https://arxiv.org/abs/2301.00505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[16]Ethical Considerations of AR Applications in Smartphones; A Systematic Literature Review of Consumer Perspectives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https://arxiv.org/abs/2306.07288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[17]IMPLAINTATION OF COMBATIVE COMMEND AT WHARTON LIBRARY OF ASIAN TRANSLATIONS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https://arxiv.org/abs/2303.13079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[18]Improving Zero-shot Generalization and Robustness of Multi-modal Models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https://arxiv.org/abs/2212.01758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[19]Interactive Multi-User 3D Visuality Analytics in Augmented Reality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https://arxiv.org/abs/2002.05305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[20]GLaMM: Pixel Grounding Large Multimodal Model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https://arxiv.org/abs/2311.03356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[21]A WEIGHTED-VARIANCE Variational Autoencoder Model FOR SPEECH ENHANCEMENT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https://arxiv.org/abs/2211.00990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[22]Loss Data Analytics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https://arxiv.org/abs/1808.06718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[23]Multi-scale spatio-temporal analysis of human mobility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https://arxiv.org/abs/1609.05514</w:t>
      </w:r>
      <w:bookmarkEnd w:id="133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2026-09-10T12:12:41Z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bBYJ8Eab75QHxpZBacteG7xeJqMo1Lz3bNz1qvTpkY=","ProduceID":"doc_sgs:ae97d975-30d5-4097-922f-db1fa408ea87","ReservedCode2":"DbBYJ8Eab75QHxpZBacteG7xeJqMo1Lz3bNz1qvTpkY=","PropagateID":"doc_sgs:ae97d975-30d5-4097-922f-db1fa408ea87","ContentProducer":"001191440101MA9Y9T4H7A00000"}</vt:lpwstr>
  </property>
</Properties>
</file>