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omputing-for-mathematics-class-test"/>
    <w:p>
      <w:pPr>
        <w:pStyle w:val="Heading1"/>
      </w:pPr>
      <w:r>
        <w:t xml:space="preserve">Computing for Mathematics: Class test</w:t>
      </w:r>
    </w:p>
    <w:bookmarkEnd w:id="21"/>
    <w:bookmarkStart w:id="22" w:name="instructions"/>
    <w:p>
      <w:pPr>
        <w:pStyle w:val="Heading2"/>
      </w:pPr>
      <w:r>
        <w:t xml:space="preserve">Instructions</w:t>
      </w:r>
    </w:p>
    <w:bookmarkEnd w:id="22"/>
    <w:p>
      <w:pPr>
        <w:numPr>
          <w:numId w:val="2"/>
          <w:ilvl w:val="0"/>
        </w:numPr>
      </w:pPr>
      <w:r>
        <w:t xml:space="preserve">You have 50 minutes to carry out the following 3 questions;</w:t>
      </w:r>
    </w:p>
    <w:p>
      <w:pPr>
        <w:numPr>
          <w:numId w:val="2"/>
          <w:ilvl w:val="0"/>
        </w:numPr>
      </w:pPr>
      <w:r>
        <w:t xml:space="preserve">You are allowed access to the internet and any books/notes you may have with you.</w:t>
      </w:r>
      <w:r>
        <w:t xml:space="preserve"> </w:t>
      </w:r>
      <w:r>
        <w:rPr>
          <w:b/>
        </w:rPr>
        <w:t xml:space="preserve">However, YOU ARE NOT PERMITTED TO COMMUNICATE WITH ANY OTHER STUDENT</w:t>
      </w:r>
      <w:r>
        <w:t xml:space="preserve">. As such you are simply not allowed to log in to an email client, facebook etc... If you are caught using any site that an invigilator suspects you may be able to use to communicate with another student you will be asked to stop working on this class test and reported.</w:t>
      </w:r>
    </w:p>
    <w:p>
      <w:pPr>
        <w:numPr>
          <w:numId w:val="2"/>
          <w:ilvl w:val="0"/>
        </w:numPr>
      </w:pPr>
      <w:r>
        <w:t xml:space="preserve">Write three separate scripts for each question naming them as follows: `ma1003-studentnumber-q1.py' (replacing studentnumber by your actual student number and q1 with q2 or q3 for each of the questions). Submission details are given at the end of this sheet. Start every script with a multiline comment with your student number and question number. For example:</w:t>
      </w:r>
    </w:p>
    <w:p>
      <w:pPr>
        <w:pStyle w:val="SourceCode"/>
        <w:numPr>
          <w:numId w:val="1"/>
          <w:ilvl w:val="0"/>
        </w:numPr>
      </w:pPr>
      <w:r>
        <w:rPr>
          <w:rStyle w:val="CommentTok"/>
        </w:rPr>
        <w:t xml:space="preserve">"""</w:t>
      </w:r>
      <w:r>
        <w:cr/>
      </w:r>
      <w:r>
        <w:rPr>
          <w:rStyle w:val="CommentTok"/>
        </w:rPr>
        <w:t xml:space="preserve">Class test - question 1</w:t>
      </w:r>
      <w:r>
        <w:cr/>
      </w:r>
      <w:r>
        <w:rPr>
          <w:rStyle w:val="CommentTok"/>
        </w:rPr>
        <w:t xml:space="preserve">c123456789</w:t>
      </w:r>
      <w:r>
        <w:cr/>
      </w:r>
      <w:r>
        <w:rPr>
          <w:rStyle w:val="CommentTok"/>
        </w:rPr>
        <w:t xml:space="preserve">"""</w:t>
      </w:r>
    </w:p>
    <w:p>
      <w:r>
        <w:rPr>
          <w:b/>
        </w:rPr>
        <w:t xml:space="preserve">10 marks are available for convention, comments and general presentation of code.</w:t>
      </w:r>
    </w:p>
    <w:bookmarkStart w:id="23" w:name="q1"/>
    <w:p>
      <w:pPr>
        <w:pStyle w:val="Heading2"/>
      </w:pPr>
      <w:r>
        <w:t xml:space="preserve">Q1</w:t>
      </w:r>
    </w:p>
    <w:bookmarkEnd w:id="23"/>
    <w:p>
      <w:r>
        <w:t xml:space="preserve">Consider the Fibonacci sequence defined by:</w:t>
      </w:r>
    </w:p>
    <w:p>
      <m:oMathPara>
        <m:oMathParaPr>
          <m:jc m:val="center"/>
        </m:oMathParaPr>
        <m:oMath>
          <m:sSub>
            <m:e>
              <m:r>
                <m:rPr/>
                <m:t>X</m:t>
              </m:r>
            </m:e>
            <m:sub>
              <m:r>
                <m:rPr/>
                <m:t>n</m:t>
              </m:r>
            </m:sub>
          </m:sSub>
          <m:r>
            <m:rPr/>
            <m:t>=</m:t>
          </m:r>
          <m:d>
            <m:dPr>
              <m:begChr m:val="{"/>
              <m:endChr m:val=""/>
              <m:grow/>
            </m:dPr>
            <m:e>
              <m:m>
                <m:mPr>
                  <m:baseJc m:val="center"/>
                  <m:plcHide m:val="on"/>
                  <m:mcs>
                    <m:mc>
                      <m:mcPr>
                        <m:mcJc m:val="left"/>
                      </m:mcPr>
                    </m:mc>
                    <m:mc>
                      <m:mcPr>
                        <m:mcJc m:val="left"/>
                      </m:mcPr>
                    </m:mc>
                  </m:mcs>
                </m:mPr>
                <m:mr>
                  <m:e>
                    <m:r>
                      <m:rPr/>
                      <m:t>1</m:t>
                    </m:r>
                  </m:e>
                  <m:e>
                    <m:r>
                      <m:rPr/>
                      <m:t>n</m:t>
                    </m:r>
                    <m:r>
                      <m:rPr/>
                      <m:t>=</m:t>
                    </m:r>
                    <m:r>
                      <m:rPr/>
                      <m:t>0</m:t>
                    </m:r>
                    <m:r>
                      <m:rPr>
                        <m:sty m:val="p"/>
                      </m:rPr>
                      <m:t>or </m:t>
                    </m:r>
                    <m:r>
                      <m:rPr/>
                      <m:t>n</m:t>
                    </m:r>
                    <m:r>
                      <m:rPr/>
                      <m:t>=</m:t>
                    </m:r>
                    <m:r>
                      <m:rPr/>
                      <m:t>1</m:t>
                    </m:r>
                  </m:e>
                </m:mr>
                <m:mr>
                  <m:e>
                    <m:sSub>
                      <m:e>
                        <m:r>
                          <m:rPr/>
                          <m:t>X</m:t>
                        </m:r>
                      </m:e>
                      <m:sub>
                        <m:r>
                          <m:rPr/>
                          <m:t>n</m:t>
                        </m:r>
                        <m:r>
                          <m:rPr/>
                          <m:t>−</m:t>
                        </m:r>
                        <m:r>
                          <m:rPr/>
                          <m:t>1</m:t>
                        </m:r>
                      </m:sub>
                    </m:sSub>
                    <m:r>
                      <m:rPr/>
                      <m:t>+</m:t>
                    </m:r>
                    <m:sSub>
                      <m:e>
                        <m:r>
                          <m:rPr/>
                          <m:t>X</m:t>
                        </m:r>
                      </m:e>
                      <m:sub>
                        <m:r>
                          <m:rPr/>
                          <m:t>n</m:t>
                        </m:r>
                        <m:r>
                          <m:rPr/>
                          <m:t>−</m:t>
                        </m:r>
                        <m:r>
                          <m:rPr/>
                          <m:t>2</m:t>
                        </m:r>
                      </m:sub>
                    </m:sSub>
                  </m:e>
                  <m:e>
                    <m:r>
                      <m:rPr>
                        <m:sty m:val="p"/>
                      </m:rPr>
                      <m:t>otherwise</m:t>
                    </m:r>
                  </m:e>
                </m:mr>
              </m:m>
            </m:e>
          </m:d>
        </m:oMath>
      </m:oMathPara>
    </w:p>
    <w:p>
      <w:r>
        <w:t xml:space="preserve">Define a function</w:t>
      </w:r>
      <w:r>
        <w:t xml:space="preserve"> </w:t>
      </w:r>
      <w:r>
        <w:rPr>
          <w:rStyle w:val="VerbatimChar"/>
        </w:rPr>
        <w:t xml:space="preserve">fib(n)</w:t>
      </w:r>
      <w:r>
        <w:t xml:space="preserve"> </w:t>
      </w:r>
      <w:r>
        <w:t xml:space="preserve">that returns</w:t>
      </w:r>
      <w:r>
        <w:t xml:space="preserve"> </w:t>
      </w:r>
      <m:oMath>
        <m:sSub>
          <m:e>
            <m:r>
              <m:rPr/>
              <m:t>X</m:t>
            </m:r>
          </m:e>
          <m:sub>
            <m:r>
              <m:rPr/>
              <m:t>n</m:t>
            </m:r>
          </m:sub>
        </m:sSub>
      </m:oMath>
      <w:r>
        <w:t xml:space="preserve"> </w:t>
      </w:r>
      <w:r>
        <w:rPr>
          <w:b/>
        </w:rPr>
        <w:t xml:space="preserve">using a recursive approach</w:t>
      </w:r>
      <w:r>
        <w:t xml:space="preserve">.</w:t>
      </w:r>
    </w:p>
    <w:p>
      <w:r>
        <w:t xml:space="preserve">Use this function to print to screen</w:t>
      </w:r>
      <w:r>
        <w:t xml:space="preserve"> </w:t>
      </w:r>
      <m:oMath>
        <m:sSub>
          <m:e>
            <m:r>
              <m:rPr/>
              <m:t>X</m:t>
            </m:r>
          </m:e>
          <m:sub>
            <m:r>
              <m:rPr/>
              <m:t>n</m:t>
            </m:r>
          </m:sub>
        </m:sSub>
      </m:oMath>
      <w:r>
        <w:t xml:space="preserve"> </w:t>
      </w:r>
      <w:r>
        <w:t xml:space="preserve">for</w:t>
      </w:r>
      <w:r>
        <w:t xml:space="preserve"> </w:t>
      </w:r>
      <m:oMath>
        <m:r>
          <m:rPr/>
          <m:t>0</m:t>
        </m:r>
        <m:r>
          <m:rPr/>
          <m:t>≤</m:t>
        </m:r>
        <m:r>
          <m:rPr/>
          <m:t>n</m:t>
        </m:r>
        <m:r>
          <m:rPr/>
          <m:t>&lt;</m:t>
        </m:r>
        <m:r>
          <m:rPr/>
          <m:t>11</m:t>
        </m:r>
      </m:oMath>
      <w:r>
        <w:t xml:space="preserve">.</w:t>
      </w:r>
    </w:p>
    <w:p>
      <w:r>
        <w:t xml:space="preserve">(Available marks: 30)</w:t>
      </w:r>
    </w:p>
    <w:bookmarkStart w:id="24" w:name="q2"/>
    <w:p>
      <w:pPr>
        <w:pStyle w:val="Heading2"/>
      </w:pPr>
      <w:r>
        <w:t xml:space="preserve">Q2</w:t>
      </w:r>
    </w:p>
    <w:bookmarkEnd w:id="24"/>
    <w:p>
      <w:r>
        <w:t xml:space="preserve">The data file</w:t>
      </w:r>
      <w:r>
        <w:t xml:space="preserve"> </w:t>
      </w:r>
      <w:hyperlink r:id="rId25">
        <w:r>
          <w:rPr>
            <w:rStyle w:val="Link"/>
          </w:rPr>
          <w:t xml:space="preserve">classtestdata.csv</w:t>
        </w:r>
      </w:hyperlink>
      <w:r>
        <w:t xml:space="preserve"> </w:t>
      </w:r>
      <w:r>
        <w:t xml:space="preserve">(</w:t>
      </w:r>
      <w:r>
        <w:rPr>
          <w:b/>
        </w:rPr>
        <w:t xml:space="preserve">the file can be found at</w:t>
      </w:r>
      <w:r>
        <w:rPr>
          <w:b/>
        </w:rPr>
        <w:t xml:space="preserve"> </w:t>
      </w:r>
      <w:hyperlink r:id="rId26">
        <w:r>
          <w:rPr>
            <w:rStyle w:val="Link"/>
            <w:b/>
          </w:rPr>
          <w:t xml:space="preserve">drvinceknight.github.io/Computing_for_mathematics/data.html</w:t>
        </w:r>
      </w:hyperlink>
      <w:r>
        <w:t xml:space="preserve">, use the following password: cL3d2a) contains a collections of names. Write a script that:</w:t>
      </w:r>
    </w:p>
    <w:p>
      <w:pPr>
        <w:numPr>
          <w:numId w:val="3"/>
          <w:ilvl w:val="0"/>
        </w:numPr>
      </w:pPr>
      <w:r>
        <w:t xml:space="preserve">Imports the data;</w:t>
      </w:r>
    </w:p>
    <w:p>
      <w:pPr>
        <w:numPr>
          <w:numId w:val="3"/>
          <w:ilvl w:val="0"/>
        </w:numPr>
      </w:pPr>
      <w:r>
        <w:t xml:space="preserve">Prints to screen how many total names are in the data file;</w:t>
      </w:r>
    </w:p>
    <w:p>
      <w:pPr>
        <w:numPr>
          <w:numId w:val="3"/>
          <w:ilvl w:val="0"/>
        </w:numPr>
      </w:pPr>
      <w:r>
        <w:t xml:space="preserve">Prints to screen the mean length of names in the file;</w:t>
      </w:r>
    </w:p>
    <w:p>
      <w:pPr>
        <w:numPr>
          <w:numId w:val="3"/>
          <w:ilvl w:val="0"/>
        </w:numPr>
      </w:pPr>
      <w:r>
        <w:t xml:space="preserve">Prints to screen the number of unique names in the file.</w:t>
      </w:r>
    </w:p>
    <w:p>
      <w:r>
        <w:t xml:space="preserve">(Available marks: 30)</w:t>
      </w:r>
    </w:p>
    <w:bookmarkStart w:id="27" w:name="q3"/>
    <w:p>
      <w:pPr>
        <w:pStyle w:val="Heading2"/>
      </w:pPr>
      <w:r>
        <w:t xml:space="preserve">Q3</w:t>
      </w:r>
    </w:p>
    <w:bookmarkEnd w:id="27"/>
    <w:p>
      <w:r>
        <w:t xml:space="preserve">Consider the square on a grid with dimensions as shown:</w:t>
      </w:r>
    </w:p>
    <w:p>
      <w:r>
        <w:drawing>
          <wp:inline>
            <wp:extent cx="5448300" cy="5080000"/>
            <wp:effectExtent b="0" l="0" r="0" t="0"/>
            <wp:docPr descr="" id="1" name="Picture"/>
            <a:graphic>
              <a:graphicData uri="http://schemas.openxmlformats.org/drawingml/2006/picture">
                <pic:pic>
                  <pic:nvPicPr>
                    <pic:cNvPr descr="./Images/grid.png" id="0" name="Picture"/>
                    <pic:cNvPicPr>
                      <a:picLocks noChangeArrowheads="1" noChangeAspect="1"/>
                    </pic:cNvPicPr>
                  </pic:nvPicPr>
                  <pic:blipFill>
                    <a:blip r:embed="rId28"/>
                    <a:stretch>
                      <a:fillRect/>
                    </a:stretch>
                  </pic:blipFill>
                  <pic:spPr bwMode="auto">
                    <a:xfrm>
                      <a:off x="0" y="0"/>
                      <a:ext cx="5448300" cy="5080000"/>
                    </a:xfrm>
                    <a:prstGeom prst="rect">
                      <a:avLst/>
                    </a:prstGeom>
                    <a:noFill/>
                    <a:ln w="9525">
                      <a:noFill/>
                      <a:headEnd/>
                      <a:tailEnd/>
                    </a:ln>
                  </pic:spPr>
                </pic:pic>
              </a:graphicData>
            </a:graphic>
          </wp:inline>
        </w:drawing>
      </w:r>
    </w:p>
    <w:p>
      <w:pPr>
        <w:pStyle w:val="ImageCaption"/>
      </w:pPr>
    </w:p>
    <w:p>
      <w:r>
        <w:t xml:space="preserve">On this grid, consider the graph of</w:t>
      </w:r>
      <w:r>
        <w:t xml:space="preserve"> </w:t>
      </w:r>
      <m:oMath>
        <m:r>
          <m:rPr/>
          <m:t>f</m:t>
        </m:r>
        <m:r>
          <m:rPr/>
          <m:t>(</m:t>
        </m:r>
        <m:r>
          <m:rPr/>
          <m:t>x</m:t>
        </m:r>
        <m:r>
          <m:rPr/>
          <m:t>)</m:t>
        </m:r>
        <m:r>
          <m:rPr/>
          <m:t>=</m:t>
        </m:r>
        <m:r>
          <m:rPr/>
          <m:t>1</m:t>
        </m:r>
        <m:r>
          <m:rPr/>
          <m:t>−</m:t>
        </m:r>
        <m:sSup>
          <m:e>
            <m:r>
              <m:rPr/>
              <m:t>x</m:t>
            </m:r>
          </m:e>
          <m:sup>
            <m:r>
              <m:rPr/>
              <m:t>2</m:t>
            </m:r>
          </m:sup>
        </m:sSup>
      </m:oMath>
      <w:r>
        <w:t xml:space="preserve">.</w:t>
      </w:r>
    </w:p>
    <w:p>
      <w:r>
        <w:drawing>
          <wp:inline>
            <wp:extent cx="7302500" cy="5080000"/>
            <wp:effectExtent b="0" l="0" r="0" t="0"/>
            <wp:docPr descr="" id="1" name="Picture"/>
            <a:graphic>
              <a:graphicData uri="http://schemas.openxmlformats.org/drawingml/2006/picture">
                <pic:pic>
                  <pic:nvPicPr>
                    <pic:cNvPr descr="./Images/gridwithplot.png" id="0" name="Picture"/>
                    <pic:cNvPicPr>
                      <a:picLocks noChangeArrowheads="1" noChangeAspect="1"/>
                    </pic:cNvPicPr>
                  </pic:nvPicPr>
                  <pic:blipFill>
                    <a:blip r:embed="rId29"/>
                    <a:stretch>
                      <a:fillRect/>
                    </a:stretch>
                  </pic:blipFill>
                  <pic:spPr bwMode="auto">
                    <a:xfrm>
                      <a:off x="0" y="0"/>
                      <a:ext cx="7302500" cy="5080000"/>
                    </a:xfrm>
                    <a:prstGeom prst="rect">
                      <a:avLst/>
                    </a:prstGeom>
                    <a:noFill/>
                    <a:ln w="9525">
                      <a:noFill/>
                      <a:headEnd/>
                      <a:tailEnd/>
                    </a:ln>
                  </pic:spPr>
                </pic:pic>
              </a:graphicData>
            </a:graphic>
          </wp:inline>
        </w:drawing>
      </w:r>
    </w:p>
    <w:p>
      <w:pPr>
        <w:pStyle w:val="ImageCaption"/>
      </w:pPr>
    </w:p>
    <w:p>
      <w:r>
        <w:t xml:space="preserve">If we draw points of random coordinates in this square, the probability</w:t>
      </w:r>
      <w:r>
        <w:t xml:space="preserve"> </w:t>
      </w:r>
      <m:oMath>
        <m:r>
          <m:rPr/>
          <m:t>P</m:t>
        </m:r>
      </m:oMath>
      <w:r>
        <w:t xml:space="preserve"> </w:t>
      </w:r>
      <w:r>
        <w:t xml:space="preserve">of a point landing under the graph would be:</w:t>
      </w:r>
    </w:p>
    <w:p>
      <m:oMathPara>
        <m:oMathParaPr>
          <m:jc m:val="center"/>
        </m:oMathParaPr>
        <m:oMath>
          <m:r>
            <m:rPr/>
            <m:t>P</m:t>
          </m:r>
          <m:r>
            <m:rPr/>
            <m:t>=</m:t>
          </m:r>
          <m:f>
            <m:fPr>
              <m:type m:val="bar"/>
            </m:fPr>
            <m:num>
              <m:r>
                <m:rPr>
                  <m:sty m:val="p"/>
                </m:rPr>
                <m:t>Area under the graph</m:t>
              </m:r>
            </m:num>
            <m:den>
              <m:r>
                <m:rPr>
                  <m:sty m:val="p"/>
                </m:rPr>
                <m:t>Total area of square</m:t>
              </m:r>
            </m:den>
          </m:f>
          <m:r>
            <m:rPr/>
            <m:t>=</m:t>
          </m:r>
          <m:f>
            <m:fPr>
              <m:type m:val="bar"/>
            </m:fPr>
            <m:num>
              <m:r>
                <m:rPr>
                  <m:sty m:val="p"/>
                </m:rPr>
                <m:t>Area under the graph</m:t>
              </m:r>
            </m:num>
            <m:den>
              <m:r>
                <m:rPr/>
                <m:t>1</m:t>
              </m:r>
            </m:den>
          </m:f>
        </m:oMath>
      </m:oMathPara>
    </w:p>
    <w:p>
      <w:r>
        <w:t xml:space="preserve">Importantly, from basic Calculus we know that:</w:t>
      </w:r>
    </w:p>
    <w:p>
      <m:oMathPara>
        <m:oMathParaPr>
          <m:jc m:val="center"/>
        </m:oMathParaPr>
        <m:oMath>
          <m:r>
            <m:rPr>
              <m:sty m:val="p"/>
            </m:rPr>
            <m:t>Area under the graph</m:t>
          </m:r>
          <m:r>
            <m:rPr/>
            <m:t>=</m:t>
          </m:r>
          <m:nary>
            <m:naryPr>
              <m:chr m:val="∫"/>
              <m:limLoc m:val="subSup"/>
              <m:grow/>
              <m:supHide m:val="off"/>
              <m:supHide m:val="off"/>
            </m:naryPr>
            <m:e>
              <m:r>
                <m:rPr/>
                <m:t>1</m:t>
              </m:r>
            </m:e>
            <m:sub>
              <m:r>
                <m:rPr/>
                <m:t>0</m:t>
              </m:r>
            </m:sub>
            <m:sup>
              <m:r>
                <m:rPr/>
                <m:t>1</m:t>
              </m:r>
            </m:sup>
          </m:nary>
          <m:r>
            <m:rPr/>
            <m:t>−</m:t>
          </m:r>
          <m:sSup>
            <m:e>
              <m:r>
                <m:rPr/>
                <m:t>x</m:t>
              </m:r>
            </m:e>
            <m:sup>
              <m:r>
                <m:rPr/>
                <m:t>2</m:t>
              </m:r>
            </m:sup>
          </m:sSup>
          <m:r>
            <m:rPr/>
            <m:t>,</m:t>
          </m:r>
          <m:r>
            <m:rPr/>
            <m:t>d</m:t>
          </m:r>
          <m:r>
            <m:rPr/>
            <m:t>x</m:t>
          </m:r>
        </m:oMath>
      </m:oMathPara>
    </w:p>
    <w:p>
      <w:r>
        <w:t xml:space="preserve">Use the random library and a class to approximate the value of</w:t>
      </w:r>
      <w:r>
        <w:t xml:space="preserve"> </w:t>
      </w:r>
      <m:oMath>
        <m:nary>
          <m:naryPr>
            <m:chr m:val="∫"/>
            <m:limLoc m:val="subSup"/>
            <m:grow/>
            <m:supHide m:val="off"/>
            <m:supHide m:val="off"/>
          </m:naryPr>
          <m:e>
            <m:r>
              <m:rPr/>
              <m:t>−</m:t>
            </m:r>
          </m:e>
          <m:sub>
            <m:r>
              <m:rPr/>
              <m:t>0</m:t>
            </m:r>
          </m:sub>
          <m:sup>
            <m:r>
              <m:rPr/>
              <m:t>11</m:t>
            </m:r>
          </m:sup>
        </m:nary>
        <m:sSup>
          <m:e>
            <m:r>
              <m:rPr/>
              <m:t>x</m:t>
            </m:r>
          </m:e>
          <m:sup>
            <m:r>
              <m:rPr/>
              <m:t>2</m:t>
            </m:r>
          </m:sup>
        </m:sSup>
        <m:r>
          <m:rPr/>
          <m:t>,</m:t>
        </m:r>
        <m:r>
          <m:rPr/>
          <m:t>d</m:t>
        </m:r>
        <m:r>
          <m:rPr/>
          <m:t>x</m:t>
        </m:r>
      </m:oMath>
      <w:r>
        <w:t xml:space="preserve">.</w:t>
      </w:r>
    </w:p>
    <w:p>
      <w:r>
        <w:t xml:space="preserve">(Available marks: 30)</w:t>
      </w:r>
    </w:p>
    <w:bookmarkStart w:id="30" w:name="submission-instructions"/>
    <w:p>
      <w:pPr>
        <w:pStyle w:val="Heading2"/>
      </w:pPr>
      <w:r>
        <w:t xml:space="preserve">Submission instructions</w:t>
      </w:r>
    </w:p>
    <w:bookmarkEnd w:id="30"/>
    <w:p>
      <w:r>
        <w:t xml:space="preserve">Do</w:t>
      </w:r>
      <w:r>
        <w:t xml:space="preserve"> </w:t>
      </w:r>
      <w:r>
        <w:rPr>
          <w:b/>
        </w:rPr>
        <w:t xml:space="preserve">both</w:t>
      </w:r>
      <w:r>
        <w:t xml:space="preserve"> </w:t>
      </w:r>
      <w:r>
        <w:t xml:space="preserve">of the following (if in any doubt ask an invigilator):</w:t>
      </w:r>
    </w:p>
    <w:p>
      <w:pPr>
        <w:numPr>
          <w:numId w:val="4"/>
          <w:ilvl w:val="0"/>
        </w:numPr>
      </w:pPr>
      <w:r>
        <w:t xml:space="preserve">Save your 3 files to the folder called 'MA1003 Class Test'</w:t>
      </w:r>
      <w:r>
        <w:t xml:space="preserve"> </w:t>
      </w:r>
      <w:r>
        <w:rPr>
          <w:b/>
        </w:rPr>
        <w:t xml:space="preserve">in the S drive</w:t>
      </w:r>
      <w:r>
        <w:t xml:space="preserve">. You will only be able to do this once!</w:t>
      </w:r>
    </w:p>
    <w:p>
      <w:pPr>
        <w:numPr>
          <w:numId w:val="4"/>
          <w:ilvl w:val="0"/>
        </w:numPr>
      </w:pPr>
      <w:r>
        <w:t xml:space="preserve">Email your files in an attachment to me: knightva@cf.ac.uk. BE SURE TO CLOSE PYTHON BEFORE OPENING YOUR EMAIL!</w:t>
      </w:r>
      <w:r>
        <w:t xml:space="preserve"> </w:t>
      </w:r>
      <w:r>
        <w:rPr>
          <w:b/>
        </w:rPr>
        <w:t xml:space="preserve">Use the following as a subject for the email:</w:t>
      </w:r>
      <w:r>
        <w:t xml:space="preserve"> </w:t>
      </w:r>
      <w:r>
        <w:t xml:space="preserve">MA1003-classtest-yourstudentnumber. For example: 'MA1003-classtest-c123456789'.</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b0781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c6be4e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5" Target="./Data/classtestdata.csv" TargetMode="External" /><Relationship Type="http://schemas.openxmlformats.org/officeDocument/2006/relationships/hyperlink" Id="rId26" Target="http://drvinceknight.github.io/Computing_for_mathematics/data.html" TargetMode="External" /></Relationships>
</file>

<file path=word/_rels/footnotes.xml.rels><?xml version="1.0" encoding="UTF-8"?>
<Relationships xmlns="http://schemas.openxmlformats.org/package/2006/relationships"><Relationship Type="http://schemas.openxmlformats.org/officeDocument/2006/relationships/hyperlink" Id="rId25" Target="./Data/classtestdata.csv" TargetMode="External" /><Relationship Type="http://schemas.openxmlformats.org/officeDocument/2006/relationships/hyperlink" Id="rId26" Target="http://drvinceknight.github.io/Computing_for_mathematics/dat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