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omputing-for-mathematics-handout-10---file-paths-fullpage-floating-figures-cloud.sagemath-and-plagiarism." w:name="computing-for-mathematics-handout-10---file-paths-fullpage-floating-figures-cloud.sagemath-and-plagiarism."/>
    <w:p>
      <w:pPr>
        <w:pStyle w:val="Heading1"/>
      </w:pPr>
      <w:r>
        <w:t xml:space="preserve">Computing for mathematics handout 10 - File paths, Fullpage, Floating figures, cloud.sagemath and plagiarism.</w:t>
      </w:r>
    </w:p>
    <w:bookmarkEnd w:id="computing-for-mathematics-handout-10---file-paths-fullpage-floating-figures-cloud.sagemath-and-plagiarism."/>
    <w:p>
      <w:r>
        <w:t xml:space="preserve">Lecturer: Vince Knight</w:t>
      </w:r>
    </w:p>
    <w:p>
      <w:r>
        <w:t xml:space="preserve">Office: M1.30</w:t>
      </w:r>
    </w:p>
    <w:p>
      <w:r>
        <w:t xml:space="preserve">email: knightva@cf.ac.uk</w:t>
      </w:r>
    </w:p>
    <w:p>
      <w:r>
        <w:rPr>
          <w:b/>
        </w:rPr>
        <w:t xml:space="preserve">Office hours: Thursday 1300-1500</w:t>
      </w:r>
    </w:p>
    <w:bookmarkStart w:id="what-you-have-learnt-this-week" w:name="what-you-have-learnt-this-week"/>
    <w:p>
      <w:pPr>
        <w:pStyle w:val="Heading2"/>
      </w:pPr>
      <w:r>
        <w:t xml:space="preserve">What you have learnt this week:</w:t>
      </w:r>
    </w:p>
    <w:bookmarkEnd w:id="what-you-have-learnt-this-week"/>
    <w:p>
      <w:r>
        <w:t xml:space="preserve">Some basic Sage code to solve differential equations:</w:t>
      </w:r>
    </w:p>
    <w:p>
      <w:pPr>
        <w:pStyle w:val="SourceCode"/>
      </w:pPr>
      <w:r>
        <w:rPr>
          <w:rStyle w:val="VerbatimChar"/>
        </w:rPr>
        <w:t xml:space="preserve">- ODEs;</w:t>
      </w:r>
      <w:br/>
      <w:r>
        <w:rPr>
          <w:rStyle w:val="VerbatimChar"/>
        </w:rPr>
        <w:t xml:space="preserve">- Systems of ODEs;</w:t>
      </w:r>
      <w:br/>
      <w:r>
        <w:rPr>
          <w:rStyle w:val="VerbatimChar"/>
        </w:rPr>
        <w:t xml:space="preserve">- Numerical solutions of ODEs (for when they can't be solved exactly).</w:t>
      </w:r>
    </w:p>
    <w:bookmarkStart w:id="paths" w:name="paths"/>
    <w:p>
      <w:pPr>
        <w:pStyle w:val="Heading2"/>
      </w:pPr>
      <w:r>
        <w:t xml:space="preserve">Paths</w:t>
      </w:r>
    </w:p>
    <w:bookmarkEnd w:id="paths"/>
    <w:p>
      <w:r>
        <w:t xml:space="preserve">There are two (popular) types of operating systems:</w:t>
      </w:r>
    </w:p>
    <w:p>
      <w:pPr>
        <w:numPr>
          <w:numId w:val="2"/>
          <w:ilvl w:val="0"/>
        </w:numPr>
      </w:pPr>
      <w:r>
        <w:t xml:space="preserve">*nix (which powers Linux and Mac computers): more popular for coding.</w:t>
      </w:r>
    </w:p>
    <w:p>
      <w:pPr>
        <w:numPr>
          <w:numId w:val="2"/>
          <w:ilvl w:val="0"/>
        </w:numPr>
      </w:pPr>
      <w:r>
        <w:t xml:space="preserve">Windows: more popular for gaming.</w:t>
      </w:r>
    </w:p>
    <w:p>
      <w:r>
        <w:t xml:space="preserve">File paths on *nix machines use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to separate directories:</w:t>
      </w:r>
    </w:p>
    <w:p>
      <w:pPr>
        <w:pStyle w:val="SourceCode"/>
      </w:pPr>
      <w:r>
        <w:rPr>
          <w:rStyle w:val="VerbatimChar"/>
        </w:rPr>
        <w:t xml:space="preserve">/home/vince/photos</w:t>
      </w:r>
    </w:p>
    <w:p>
      <w:r>
        <w:t xml:space="preserve">On Windows machines</w:t>
      </w:r>
      <w:r>
        <w:t xml:space="preserve"> </w:t>
      </w:r>
      <w:r>
        <w:rPr>
          <w:rStyle w:val="VerbatimChar"/>
        </w:rPr>
        <w:t xml:space="preserve">\</w:t>
      </w:r>
      <w:r>
        <w:t xml:space="preserve"> </w:t>
      </w:r>
      <w:r>
        <w:t xml:space="preserve">is used:</w:t>
      </w:r>
    </w:p>
    <w:p>
      <w:pPr>
        <w:pStyle w:val="SourceCode"/>
      </w:pPr>
      <w:r>
        <w:rPr>
          <w:rStyle w:val="VerbatimChar"/>
        </w:rPr>
        <w:t xml:space="preserve">C:\vince\photos</w:t>
      </w:r>
    </w:p>
    <w:p>
      <w:r>
        <w:t xml:space="preserve">LaTeX uses the *nix syntax</w:t>
      </w:r>
      <w:r>
        <w:t xml:space="preserve"> </w:t>
      </w:r>
      <w:r>
        <w:rPr>
          <w:b/>
        </w:rPr>
        <w:t xml:space="preserve">even</w:t>
      </w:r>
      <w:r>
        <w:t xml:space="preserve"> </w:t>
      </w:r>
      <w:r>
        <w:t xml:space="preserve">on Windows.</w:t>
      </w:r>
    </w:p>
    <w:p>
      <w:r>
        <w:t xml:space="preserve">Good practice:</w:t>
      </w:r>
    </w:p>
    <w:p>
      <w:pPr>
        <w:numPr>
          <w:numId w:val="3"/>
          <w:ilvl w:val="0"/>
        </w:numPr>
      </w:pPr>
      <w:r>
        <w:t xml:space="preserve">No spaces in files and/or directory names.</w:t>
      </w:r>
    </w:p>
    <w:p>
      <w:pPr>
        <w:numPr>
          <w:numId w:val="3"/>
          <w:ilvl w:val="0"/>
        </w:numPr>
      </w:pPr>
      <w:r>
        <w:t xml:space="preserve">Have a directory in your folder with your images:</w:t>
      </w:r>
      <w:r>
        <w:t xml:space="preserve"> </w:t>
      </w:r>
      <w:r>
        <w:rPr>
          <w:rStyle w:val="VerbatimChar"/>
        </w:rPr>
        <w:t xml:space="preserve">Images</w:t>
      </w:r>
      <w:r>
        <w:t xml:space="preserve">. Refer to those images: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\includegraphics{./Images/pic.png}</w:t>
      </w:r>
    </w:p>
    <w:p>
      <w:pPr>
        <w:numPr>
          <w:numId w:val="1"/>
          <w:ilvl w:val="0"/>
        </w:numPr>
      </w:pPr>
      <w:r>
        <w:t xml:space="preserve">This helps keep your directory tidy.</w:t>
      </w:r>
    </w:p>
    <w:bookmarkStart w:id="page-formatting" w:name="page-formatting"/>
    <w:p>
      <w:pPr>
        <w:pStyle w:val="Heading2"/>
      </w:pPr>
      <w:r>
        <w:t xml:space="preserve">Page formatting</w:t>
      </w:r>
    </w:p>
    <w:bookmarkEnd w:id="page-formatting"/>
    <w:p>
      <w:r>
        <w:t xml:space="preserve">The following in your 'preamble' (before the</w:t>
      </w:r>
      <w:r>
        <w:t xml:space="preserve"> </w:t>
      </w:r>
      <w:r>
        <w:rPr>
          <w:rStyle w:val="VerbatimChar"/>
        </w:rPr>
        <w:t xml:space="preserve">\begin{document}</w:t>
      </w:r>
      <w:r>
        <w:t xml:space="preserve">) will use up the full page:</w:t>
      </w:r>
    </w:p>
    <w:p>
      <w:pPr>
        <w:pStyle w:val="SourceCode"/>
      </w:pPr>
      <w:r>
        <w:rPr>
          <w:rStyle w:val="VerbatimChar"/>
        </w:rPr>
        <w:t xml:space="preserve">\usepackage{fullpage}</w:t>
      </w:r>
      <w:br/>
      <w:r>
        <w:rPr>
          <w:rStyle w:val="VerbatimChar"/>
        </w:rPr>
        <w:t xml:space="preserve">\usepackage{parskip}</w:t>
      </w:r>
    </w:p>
    <w:p>
      <w:r>
        <w:t xml:space="preserve">There are other ways to change the layout of a LaTeX page:</w:t>
      </w:r>
      <w:r>
        <w:t xml:space="preserve"> </w:t>
      </w:r>
      <w:hyperlink r:id="link0">
        <w:r>
          <w:rPr>
            <w:rStyle w:val="Hyperlink"/>
          </w:rPr>
          <w:t xml:space="preserve">http://en.wikibooks.org/wiki/LaTeX/Page_Layout</w:t>
        </w:r>
      </w:hyperlink>
      <w:r>
        <w:t xml:space="preserve">.</w:t>
      </w:r>
    </w:p>
    <w:bookmarkStart w:id="floating-figures" w:name="floating-figures"/>
    <w:p>
      <w:pPr>
        <w:pStyle w:val="Heading2"/>
      </w:pPr>
      <w:r>
        <w:t xml:space="preserve">Floating figures</w:t>
      </w:r>
    </w:p>
    <w:bookmarkEnd w:id="floating-figures"/>
    <w:bookmarkStart w:id="cloud.sagemath" w:name="cloud.sagemath"/>
    <w:p>
      <w:pPr>
        <w:pStyle w:val="Heading2"/>
      </w:pPr>
      <w:hyperlink r:id="link1">
        <w:r>
          <w:rPr>
            <w:rStyle w:val="Hyperlink"/>
          </w:rPr>
          <w:t xml:space="preserve">cloud.sagemath</w:t>
        </w:r>
      </w:hyperlink>
    </w:p>
    <w:bookmarkEnd w:id="cloud.sagemath"/>
    <w:bookmarkStart w:id="plagiarism" w:name="plagiarism"/>
    <w:p>
      <w:pPr>
        <w:pStyle w:val="Heading2"/>
      </w:pPr>
      <w:r>
        <w:t xml:space="preserve">Plagiarism</w:t>
      </w:r>
    </w:p>
    <w:bookmarkEnd w:id="plagiarism"/>
    <w:bookmarkStart w:id="what-you-should-do-next" w:name="what-you-should-do-next"/>
    <w:p>
      <w:pPr>
        <w:pStyle w:val="Heading2"/>
      </w:pPr>
      <w:r>
        <w:t xml:space="preserve">What you should do next:</w:t>
      </w:r>
    </w:p>
    <w:bookmarkEnd w:id="what-you-should-do-next"/>
    <w:p>
      <w:pPr>
        <w:numPr>
          <w:numId w:val="4"/>
          <w:ilvl w:val="0"/>
        </w:numPr>
      </w:pPr>
      <w:r>
        <w:t xml:space="preserve">Work through LaTeX lab sheets.</w:t>
      </w:r>
    </w:p>
    <w:p>
      <w:pPr>
        <w:numPr>
          <w:numId w:val="4"/>
          <w:ilvl w:val="0"/>
        </w:numPr>
      </w:pPr>
      <w:r>
        <w:rPr>
          <w:b/>
        </w:rPr>
        <w:t xml:space="preserve">Finish the coursework</w:t>
      </w:r>
    </w:p>
    <w:p>
      <w:pPr>
        <w:numPr>
          <w:numId w:val="4"/>
          <w:ilvl w:val="0"/>
        </w:numPr>
      </w:pPr>
      <w:r>
        <w:t xml:space="preserve">Contribute to the wiki.</w:t>
      </w:r>
    </w:p>
    <w:p>
      <w:pPr>
        <w:numPr>
          <w:numId w:val="4"/>
          <w:ilvl w:val="0"/>
        </w:numPr>
      </w:pPr>
      <w:r>
        <w:t xml:space="preserve">If anything is still unclear</w:t>
      </w:r>
      <w:r>
        <w:t xml:space="preserve"> </w:t>
      </w:r>
      <w:r>
        <w:rPr>
          <w:b/>
        </w:rPr>
        <w:t xml:space="preserve">please</w:t>
      </w:r>
      <w:r>
        <w:t xml:space="preserve"> </w:t>
      </w:r>
      <w:r>
        <w:t xml:space="preserve">come and see me during office hours.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en.wikibooks.org/wiki/LaTeX/Page_Layout" TargetMode="External" /><Relationship Type="http://schemas.openxmlformats.org/officeDocument/2006/relationships/hyperlink" Id="link1" Target="https://cloud.sagemath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