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individual-coursework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computing-for-mathematics-individual-coursework"/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bookmarkStart w:id="marking-scheme" w:name="marking-scheme"/>
    <w:p>
      <w:pPr>
        <w:pStyle w:val="Heading2"/>
      </w:pPr>
      <w:r>
        <w:t xml:space="preserve">Marking scheme</w:t>
      </w:r>
    </w:p>
    <w:bookmarkEnd w:id="marking-scheme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4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5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A model solution is available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