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rId2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L1 = limit(f(x) + g(x), x = a)</w:t>
      </w:r>
      <w:r>
        <w:cr/>
      </w:r>
      <w:r>
        <w:rPr>
          <w:rStyle w:val="NormalTok"/>
        </w:rPr>
        <w:t xml:space="preserve">L2 = limit(f(x), x = a) + limit(g(x), x = a)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r>
        <w:cr/>
      </w:r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D1 = diff(f(x) + g(x), x)</w:t>
      </w:r>
      <w:r>
        <w:cr/>
      </w:r>
      <w:r>
        <w:rPr>
          <w:rStyle w:val="NormalTok"/>
        </w:rPr>
        <w:t xml:space="preserve">D2 = diff(f(x), x) + diff(g(x), x)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r>
        <w:cr/>
      </w:r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rId2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sin(a * x)</w:t>
      </w:r>
      <w:r>
        <w:cr/>
      </w: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7">
        <w:r>
          <w:rPr>
            <w:rStyle w:val="Hyper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ed49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ec27b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bf17f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34e51d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25" Target="media/rId25.png" /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