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0---latex"/>
    <w:p>
      <w:pPr>
        <w:pStyle w:val="Heading1"/>
      </w:pPr>
      <w:r>
        <w:t xml:space="preserve">Week 10 - LaTeX</w:t>
      </w:r>
    </w:p>
    <w:bookmarkEnd w:id="21"/>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r>
        <w:t xml:space="preserve">.</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rId22"/>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r>
        <w:t xml:space="preserve">A YouTube playlist with all the videos for this lab sheet can be found</w:t>
      </w:r>
      <w:r>
        <w:t xml:space="preserve"> </w:t>
      </w:r>
      <w:hyperlink r:id="rId23">
        <w:r>
          <w:rPr>
            <w:rStyle w:val="Hyperlink"/>
          </w:rPr>
          <w:t xml:space="preserve">here</w:t>
        </w:r>
      </w:hyperlink>
      <w:r>
        <w:t xml:space="preserve">.</w:t>
      </w: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NormalTok"/>
        </w:rPr>
        <w:t xml:space="preserve">\documentclass{article}</w:t>
      </w:r>
      <w:r>
        <w:cr/>
      </w:r>
      <w:r>
        <w:cr/>
      </w:r>
      <w:r>
        <w:rPr>
          <w:rStyle w:val="NormalTok"/>
        </w:rPr>
        <w:t xml:space="preserve">\begin{document}</w:t>
      </w:r>
      <w:r>
        <w:cr/>
      </w:r>
      <w:r>
        <w:rPr>
          <w:rStyle w:val="NormalTok"/>
        </w:rPr>
        <w:t xml:space="preserve">Hello, world!</w:t>
      </w:r>
      <w:r>
        <w:cr/>
      </w:r>
      <w:r>
        <w:rPr>
          <w:rStyle w:val="NormalTok"/>
        </w:rPr>
        <w:t xml:space="preserve">\end{document}</w:t>
      </w:r>
    </w:p>
    <w:p>
      <w:pPr>
        <w:numPr>
          <w:numId w:val="3"/>
          <w:ilvl w:val="1"/>
        </w:numPr>
      </w:pPr>
      <w:r>
        <w:t xml:space="preserve">Save this document.</w:t>
      </w:r>
    </w:p>
    <w:p>
      <w:pPr>
        <w:numPr>
          <w:numId w:val="3"/>
          <w:ilvl w:val="1"/>
        </w:numPr>
      </w:pPr>
      <w:r>
        <w:t xml:space="preserve">Ensure the dropdown window has "pdfLaTeX" selected</w:t>
      </w:r>
      <w:r>
        <w:t xml:space="preserve">.</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rId24"/>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rId25">
        <w:r>
          <w:rPr>
            <w:rStyle w:val="Hyperlink"/>
          </w:rPr>
          <w:t xml:space="preserve">www.writelatex.org</w:t>
        </w:r>
      </w:hyperlink>
      <w:r>
        <w:t xml:space="preserve">. Feel free to either use TeXworks or writelatex throughout your learning of LaTeX.</w:t>
      </w:r>
    </w:p>
    <w:p>
      <w:pPr>
        <w:numPr>
          <w:numId w:val="1"/>
          <w:ilvl w:val="0"/>
        </w:numPr>
      </w:pPr>
      <w:hyperlink r:id="rId26">
        <w:r>
          <w:rPr>
            <w:rStyle w:val="Hyperlink"/>
          </w:rPr>
          <w:t xml:space="preserve">Video hint</w:t>
        </w:r>
      </w:hyperlink>
    </w:p>
    <w:p>
      <w:pPr>
        <w:numPr>
          <w:numId w:val="2"/>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NormalTok"/>
        </w:rPr>
        <w:t xml:space="preserve">a-z A-Z 0-9</w:t>
      </w:r>
      <w:r>
        <w:cr/>
      </w:r>
      <w:r>
        <w:rPr>
          <w:rStyle w:val="NormalTok"/>
        </w:rPr>
        <w:t xml:space="preserve">+ = * / ( ) [ ]</w:t>
      </w:r>
    </w:p>
    <w:p>
      <w:pPr>
        <w:numPr>
          <w:numId w:val="1"/>
          <w:ilvl w:val="0"/>
        </w:numPr>
      </w:pPr>
      <w:r>
        <w:t xml:space="preserve">The following punctuation marks:</w:t>
      </w:r>
    </w:p>
    <w:p>
      <w:pPr>
        <w:pStyle w:val="SourceCode"/>
        <w:numPr>
          <w:numId w:val="1"/>
          <w:ilvl w:val="0"/>
        </w:numPr>
      </w:pPr>
      <w:r>
        <w:rPr>
          <w:rStyle w:val="NormalTok"/>
        </w:rPr>
        <w:t xml:space="preserve">' ? ! : ` ' -</w:t>
      </w:r>
    </w:p>
    <w:p>
      <w:pPr>
        <w:numPr>
          <w:numId w:val="1"/>
          <w:ilvl w:val="0"/>
        </w:numPr>
      </w:pPr>
      <w:r>
        <w:t xml:space="preserve">Finally there are 13 special keys that are used in commands:</w:t>
      </w:r>
    </w:p>
    <w:p>
      <w:pPr>
        <w:pStyle w:val="SourceCode"/>
        <w:numPr>
          <w:numId w:val="1"/>
          <w:ilvl w:val="0"/>
        </w:numPr>
      </w:pPr>
      <w:r>
        <w:rPr>
          <w:rStyle w:val="NormalTok"/>
        </w:rPr>
        <w:t xml:space="preserve"># $ </w:t>
      </w:r>
      <w:r>
        <w:rPr>
          <w:rStyle w:val="CommentTok"/>
        </w:rPr>
        <w:t xml:space="preserve">%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NormalTok"/>
        </w:rPr>
        <w:t xml:space="preserve">\documentclass{article} </w:t>
      </w:r>
      <w:r>
        <w:rPr>
          <w:rStyle w:val="CommentTok"/>
        </w:rPr>
        <w:t xml:space="preserve">% There are various classes of documents, we will see a few later.</w:t>
      </w:r>
      <w:r>
        <w:cr/>
      </w:r>
      <w:r>
        <w:cr/>
      </w:r>
      <w:r>
        <w:rPr>
          <w:rStyle w:val="NormalTok"/>
        </w:rPr>
        <w:t xml:space="preserve">\begin{document} </w:t>
      </w:r>
      <w:r>
        <w:rPr>
          <w:rStyle w:val="CommentTok"/>
        </w:rPr>
        <w:t xml:space="preserve">% This line start the document</w:t>
      </w:r>
      <w:r>
        <w:cr/>
      </w:r>
      <w:r>
        <w:rPr>
          <w:rStyle w:val="NormalTok"/>
        </w:rPr>
        <w:t xml:space="preserve">Hello, world!</w:t>
      </w:r>
      <w:r>
        <w:cr/>
      </w:r>
      <w:r>
        <w:rPr>
          <w:rStyle w:val="NormalTok"/>
        </w:rPr>
        <w:t xml:space="preserve">\end{document}</w:t>
      </w:r>
    </w:p>
    <w:p>
      <w:pPr>
        <w:numPr>
          <w:numId w:val="1"/>
          <w:ilvl w:val="0"/>
        </w:numPr>
      </w:pPr>
      <w:hyperlink r:id="rId27">
        <w:r>
          <w:rPr>
            <w:rStyle w:val="Hyperlink"/>
          </w:rPr>
          <w:t xml:space="preserve">Video hint</w:t>
        </w:r>
      </w:hyperlink>
    </w:p>
    <w:p>
      <w:pPr>
        <w:numPr>
          <w:numId w:val="2"/>
          <w:ilvl w:val="0"/>
        </w:numPr>
      </w:pPr>
      <w:r>
        <w:rPr>
          <w:b/>
        </w:rPr>
        <w:t xml:space="preserve">TICKABLE</w:t>
      </w:r>
      <w:r>
        <w:t xml:space="preserve"> </w:t>
      </w: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NormalTok"/>
        </w:rPr>
        <w:t xml:space="preserve">\title{Choose a title}</w:t>
      </w:r>
      <w:r>
        <w:cr/>
      </w:r>
      <w:r>
        <w:rPr>
          <w:rStyle w:val="NormalTok"/>
        </w:rPr>
        <w:t xml:space="preserve">\author{V Knight}</w:t>
      </w:r>
      <w:r>
        <w:cr/>
      </w:r>
      <w:r>
        <w:rPr>
          <w:rStyle w:val="NormalTok"/>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NormalTok"/>
        </w:rPr>
        <w:t xml:space="preserve">\maketitle</w:t>
      </w:r>
    </w:p>
    <w:p>
      <w:pPr>
        <w:numPr>
          <w:numId w:val="1"/>
          <w:ilvl w:val="0"/>
        </w:numPr>
      </w:pPr>
      <w:hyperlink r:id="rId28">
        <w:r>
          <w:rPr>
            <w:rStyle w:val="Hyperlink"/>
          </w:rPr>
          <w:t xml:space="preserve">Video hint</w:t>
        </w:r>
      </w:hyperlink>
    </w:p>
    <w:p>
      <w:pPr>
        <w:numPr>
          <w:numId w:val="2"/>
          <w:ilvl w:val="0"/>
        </w:numPr>
      </w:pPr>
      <w:r>
        <w:rPr>
          <w:b/>
        </w:rPr>
        <w:t xml:space="preserve">TICKABLE</w:t>
      </w:r>
      <w:r>
        <w:t xml:space="preserve"> </w:t>
      </w:r>
      <w:r>
        <w:t xml:space="preserve">The following will add an abstract to your document:</w:t>
      </w:r>
    </w:p>
    <w:p>
      <w:pPr>
        <w:pStyle w:val="SourceCode"/>
        <w:numPr>
          <w:numId w:val="1"/>
          <w:ilvl w:val="0"/>
        </w:numPr>
      </w:pPr>
      <w:r>
        <w:rPr>
          <w:rStyle w:val="NormalTok"/>
        </w:rPr>
        <w:t xml:space="preserve">\begin{abstract}</w:t>
      </w:r>
      <w:r>
        <w:cr/>
      </w:r>
      <w:r>
        <w:rPr>
          <w:rStyle w:val="NormalTok"/>
        </w:rPr>
        <w:t xml:space="preserve">This document contains some basic LaTeX code that will be useful to me in the future.</w:t>
      </w:r>
      <w:r>
        <w:cr/>
      </w:r>
      <w:r>
        <w:rPr>
          <w:rStyle w:val="NormalTok"/>
        </w:rPr>
        <w:t xml:space="preserve">\end{abstract}</w:t>
      </w:r>
    </w:p>
    <w:p>
      <w:pPr>
        <w:numPr>
          <w:numId w:val="1"/>
          <w:ilvl w:val="0"/>
        </w:numPr>
      </w:pPr>
      <w:hyperlink r:id="rId29">
        <w:r>
          <w:rPr>
            <w:rStyle w:val="Hyperlink"/>
          </w:rPr>
          <w:t xml:space="preserve">Video hint</w:t>
        </w:r>
      </w:hyperlink>
    </w:p>
    <w:p>
      <w:pPr>
        <w:numPr>
          <w:numId w:val="2"/>
          <w:ilvl w:val="0"/>
        </w:numPr>
      </w:pPr>
      <w:r>
        <w:rPr>
          <w:b/>
        </w:rPr>
        <w:t xml:space="preserve">TICKABLE</w:t>
      </w:r>
      <w:r>
        <w:t xml:space="preserve"> </w:t>
      </w:r>
      <w:r>
        <w:t xml:space="preserve">There are various ways to obtain lists:</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2</w:t>
      </w:r>
      <w:r>
        <w:cr/>
      </w:r>
      <w:r>
        <w:rPr>
          <w:rStyle w:val="NormalTok"/>
        </w:rPr>
        <w:t xml:space="preserve">\end{itemize}</w:t>
      </w:r>
      <w:r>
        <w:cr/>
      </w:r>
      <w:r>
        <w:cr/>
      </w:r>
      <w:r>
        <w:rPr>
          <w:rStyle w:val="NormalTok"/>
        </w:rPr>
        <w:t xml:space="preserve">\begin{enumerate}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2</w:t>
      </w:r>
      <w:r>
        <w:cr/>
      </w:r>
      <w:r>
        <w:rPr>
          <w:rStyle w:val="NormalTok"/>
        </w:rPr>
        <w:t xml:space="preserve">\end{enumerate}</w:t>
      </w:r>
    </w:p>
    <w:p>
      <w:pPr>
        <w:numPr>
          <w:numId w:val="1"/>
          <w:ilvl w:val="0"/>
        </w:numPr>
      </w:pPr>
      <w:r>
        <w:t xml:space="preserve">Note that in LaTeX indentation is not required it is just good practice. Unlike Python where specific environments are delimited by indentation levels, in LaTeX they are ended by specific end statements</w:t>
      </w:r>
      <w:r>
        <w:t xml:space="preserve"> </w:t>
      </w:r>
      <w:r>
        <w:rPr>
          <w:rStyle w:val="VerbatimChar"/>
        </w:rPr>
        <w:t xml:space="preserve">\end{enumerate}</w:t>
      </w:r>
      <w:r>
        <w:t xml:space="preserve">.</w:t>
      </w:r>
    </w:p>
    <w:p>
      <w:pPr>
        <w:numPr>
          <w:numId w:val="1"/>
          <w:ilvl w:val="0"/>
        </w:numPr>
      </w:pPr>
      <w:hyperlink r:id="rId30">
        <w:r>
          <w:rPr>
            <w:rStyle w:val="Hyperlink"/>
          </w:rPr>
          <w:t xml:space="preserve">Video hint</w:t>
        </w:r>
      </w:hyperlink>
    </w:p>
    <w:p>
      <w:pPr>
        <w:numPr>
          <w:numId w:val="2"/>
          <w:ilvl w:val="0"/>
        </w:numPr>
      </w:pPr>
      <w:r>
        <w:rPr>
          <w:b/>
        </w:rPr>
        <w:t xml:space="preserve">TICKABLE</w:t>
      </w:r>
      <w:r>
        <w:t xml:space="preserve"> </w:t>
      </w: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NormalTok"/>
        </w:rPr>
        <w:t xml:space="preserve">\begin{tabular}{|l|c|r|}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&amp; Gender &amp; Start 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Angelico &amp; Male &amp; 1100\\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Leanne &amp; Female &amp; 0830\\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Lisa &amp; Female &amp; 0730\\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\end{tabular}</w:t>
      </w:r>
    </w:p>
    <w:p>
      <w:pPr>
        <w:numPr>
          <w:numId w:val="1"/>
          <w:ilvl w:val="0"/>
        </w:numPr>
      </w:pPr>
      <w:r>
        <w:t xml:space="preserve">In general in LaTeX</w:t>
      </w:r>
      <w:r>
        <w:t xml:space="preserve"> </w:t>
      </w:r>
      <w:r>
        <w:rPr>
          <w:rStyle w:val="VerbatimChar"/>
        </w:rPr>
        <w:t xml:space="preserve">\\</w:t>
      </w:r>
      <w:r>
        <w:t xml:space="preserve"> </w:t>
      </w:r>
      <w:r>
        <w:t xml:space="preserve">is used to denote a 'new line'.</w:t>
      </w:r>
    </w:p>
    <w:p>
      <w:pPr>
        <w:numPr>
          <w:numId w:val="1"/>
          <w:ilvl w:val="0"/>
        </w:numPr>
      </w:pPr>
      <w:hyperlink r:id="rId31">
        <w:r>
          <w:rPr>
            <w:rStyle w:val="Hyperlink"/>
          </w:rPr>
          <w:t xml:space="preserve">Video hint</w:t>
        </w:r>
      </w:hyperlink>
    </w:p>
    <w:p>
      <w:pPr>
        <w:numPr>
          <w:numId w:val="2"/>
          <w:ilvl w:val="0"/>
        </w:numPr>
      </w:pPr>
      <w:r>
        <w:rPr>
          <w:b/>
        </w:rPr>
        <w:t xml:space="preserve">TICKABLE</w:t>
      </w:r>
      <w:r>
        <w:t xml:space="preserve"> </w:t>
      </w: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NormalTok"/>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NormalTok"/>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NormalTok"/>
        </w:rPr>
        <w:t xml:space="preserve">\begin{center}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\includegraphics{path_to_picture}</w:t>
      </w:r>
      <w:r>
        <w:cr/>
      </w:r>
      <w:r>
        <w:rPr>
          <w:rStyle w:val="NormalTok"/>
        </w:rPr>
        <w:t xml:space="preserve">\end{center}</w:t>
      </w:r>
    </w:p>
    <w:p>
      <w:pPr>
        <w:numPr>
          <w:numId w:val="1"/>
          <w:ilvl w:val="0"/>
        </w:numPr>
      </w:pPr>
      <w:r>
        <w:t xml:space="preserve">(Images can be in jpg, png and pdf format when using the pdflatex compiler.)</w:t>
      </w:r>
    </w:p>
    <w:p>
      <w:pPr>
        <w:numPr>
          <w:numId w:val="1"/>
          <w:ilvl w:val="0"/>
        </w:numPr>
      </w:pPr>
      <w:hyperlink r:id="rId32">
        <w:r>
          <w:rPr>
            <w:rStyle w:val="Hyperlink"/>
          </w:rPr>
          <w:t xml:space="preserve">Video hint</w:t>
        </w:r>
      </w:hyperlink>
    </w:p>
    <w:p>
      <w:pPr>
        <w:numPr>
          <w:numId w:val="2"/>
          <w:ilvl w:val="0"/>
        </w:numPr>
      </w:pPr>
      <w:r>
        <w:rPr>
          <w:b/>
        </w:rPr>
        <w:t xml:space="preserve">TICKABLE</w:t>
      </w:r>
      <w:r>
        <w:t xml:space="preserve"> </w:t>
      </w: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NormalTok"/>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NormalTok"/>
        </w:rPr>
        <w:t xml:space="preserve">\begin{tikzpicture}</w:t>
      </w:r>
      <w:r>
        <w:cr/>
      </w:r>
      <w:r>
        <w:cr/>
      </w:r>
      <w:r>
        <w:rPr>
          <w:rStyle w:val="NormalTok"/>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This is very much touching the surface of what can be down with tikz. The simplest next step is to include various color and thickness options: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[ultra thick]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[thin, color=blue]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[color=red, fill=green]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A lot more can be done with tikz and there are a variety of great examples, tutorials online.</w:t>
      </w:r>
    </w:p>
    <w:p>
      <w:pPr>
        <w:numPr>
          <w:numId w:val="1"/>
          <w:ilvl w:val="0"/>
        </w:numPr>
      </w:pPr>
      <w:hyperlink r:id="rId33">
        <w:r>
          <w:rPr>
            <w:rStyle w:val="Hyperlink"/>
          </w:rPr>
          <w:t xml:space="preserve">Video hint</w:t>
        </w:r>
      </w:hyperlink>
    </w:p>
    <w:p>
      <w:pPr>
        <w:numPr>
          <w:numId w:val="2"/>
          <w:ilvl w:val="0"/>
        </w:numPr>
      </w:pPr>
      <w:r>
        <w:rPr>
          <w:b/>
        </w:rPr>
        <w:t xml:space="preserve">TICKABLE</w:t>
      </w:r>
      <w:r>
        <w:t xml:space="preserve"> </w:t>
      </w:r>
      <w:r>
        <w:t xml:space="preserve">It is possible to organise parts of a document using 'sections':</w:t>
      </w:r>
    </w:p>
    <w:p>
      <w:pPr>
        <w:pStyle w:val="SourceCode"/>
        <w:numPr>
          <w:numId w:val="1"/>
          <w:ilvl w:val="0"/>
        </w:numPr>
      </w:pPr>
      <w:r>
        <w:rPr>
          <w:rStyle w:val="NormalTok"/>
        </w:rPr>
        <w:t xml:space="preserve">\section{My first section}</w:t>
      </w:r>
      <w:r>
        <w:cr/>
      </w:r>
      <w:r>
        <w:cr/>
      </w:r>
      <w:r>
        <w:rPr>
          <w:rStyle w:val="NormalTok"/>
        </w:rPr>
        <w:t xml:space="preserve">This is a section with a few subsections.</w:t>
      </w:r>
      <w:r>
        <w:cr/>
      </w:r>
      <w:r>
        <w:cr/>
      </w:r>
      <w:r>
        <w:rPr>
          <w:rStyle w:val="NormalTok"/>
        </w:rPr>
        <w:t xml:space="preserve">\subsection{A part of my first section}</w:t>
      </w:r>
      <w:r>
        <w:cr/>
      </w:r>
      <w:r>
        <w:cr/>
      </w:r>
      <w:r>
        <w:rPr>
          <w:rStyle w:val="NormalTok"/>
        </w:rPr>
        <w:t xml:space="preserve">Here I could write about the problem I'm trying to solve.</w:t>
      </w:r>
      <w:r>
        <w:cr/>
      </w:r>
      <w:r>
        <w:cr/>
      </w:r>
      <w:r>
        <w:rPr>
          <w:rStyle w:val="NormalTok"/>
        </w:rPr>
        <w:t xml:space="preserve">\subsection{Another part of my first section}</w:t>
      </w:r>
      <w:r>
        <w:cr/>
      </w:r>
      <w:r>
        <w:cr/>
      </w:r>
      <w:r>
        <w:rPr>
          <w:rStyle w:val="NormalTok"/>
        </w:rPr>
        <w:t xml:space="preserve">In this subsection I could solve the problem.</w:t>
      </w:r>
      <w:r>
        <w:cr/>
      </w:r>
      <w:r>
        <w:cr/>
      </w:r>
      <w:r>
        <w:rPr>
          <w:rStyle w:val="NormalTok"/>
        </w:rPr>
        <w:t xml:space="preserve">\subsubsection{Further fragmentation...}</w:t>
      </w:r>
      <w:r>
        <w:cr/>
      </w:r>
      <w:r>
        <w:cr/>
      </w:r>
      <w:r>
        <w:rPr>
          <w:rStyle w:val="NormalTok"/>
        </w:rPr>
        <w:t xml:space="preserve">\section{My second section}</w:t>
      </w:r>
      <w:r>
        <w:cr/>
      </w:r>
      <w:r>
        <w:cr/>
      </w:r>
      <w:r>
        <w:rPr>
          <w:rStyle w:val="NormalTok"/>
        </w:rPr>
        <w:t xml:space="preserve">etc...</w:t>
      </w:r>
    </w:p>
    <w:p>
      <w:pPr>
        <w:numPr>
          <w:numId w:val="1"/>
          <w:ilvl w:val="0"/>
        </w:numPr>
      </w:pPr>
      <w:r>
        <w:t xml:space="preserve">We can include labels to sections so that we can refer to them:</w:t>
      </w:r>
    </w:p>
    <w:p>
      <w:pPr>
        <w:pStyle w:val="SourceCode"/>
        <w:numPr>
          <w:numId w:val="1"/>
          <w:ilvl w:val="0"/>
        </w:numPr>
      </w:pPr>
      <w:r>
        <w:rPr>
          <w:rStyle w:val="NormalTok"/>
        </w:rPr>
        <w:t xml:space="preserve">\section{My first section}\label{first_section}</w:t>
      </w:r>
      <w:r>
        <w:cr/>
      </w:r>
      <w:r>
        <w:cr/>
      </w:r>
      <w:r>
        <w:rPr>
          <w:rStyle w:val="NormalTok"/>
        </w:rPr>
        <w:t xml:space="preserve">\section{My second section}\label{second_section}</w:t>
      </w:r>
      <w:r>
        <w:cr/>
      </w:r>
      <w:r>
        <w:cr/>
      </w:r>
      <w:r>
        <w:rPr>
          <w:rStyle w:val="NormalTok"/>
        </w:rPr>
        <w:t xml:space="preserve">In Section \ref{first_section} we saw that...</w:t>
      </w:r>
    </w:p>
    <w:p>
      <w:pPr>
        <w:numPr>
          <w:numId w:val="1"/>
          <w:ilvl w:val="0"/>
        </w:numPr>
      </w:pPr>
      <w:r>
        <w:t xml:space="preserve">When compiling one needs to compile twice:</w:t>
      </w:r>
    </w:p>
    <w:p>
      <w:pPr>
        <w:numPr>
          <w:numId w:val="5"/>
          <w:ilvl w:val="1"/>
        </w:numPr>
      </w:pPr>
      <w:r>
        <w:t xml:space="preserve">The first time to find all the labels;</w:t>
      </w:r>
    </w:p>
    <w:p>
      <w:pPr>
        <w:numPr>
          <w:numId w:val="5"/>
          <w:ilvl w:val="1"/>
        </w:numPr>
      </w:pPr>
      <w:r>
        <w:t xml:space="preserve">The second time to match the labels to the references.</w:t>
      </w:r>
    </w:p>
    <w:p>
      <w:pPr>
        <w:numPr>
          <w:numId w:val="1"/>
          <w:ilvl w:val="0"/>
        </w:numPr>
      </w:pPr>
      <w:r>
        <w:t xml:space="preserve">If you are using writelatex then this happens automatically.</w:t>
      </w:r>
    </w:p>
    <w:p>
      <w:pPr>
        <w:numPr>
          <w:numId w:val="1"/>
          <w:ilvl w:val="0"/>
        </w:numPr>
      </w:pPr>
      <w:r>
        <w:t xml:space="preserve">Note, labels can be using in conjunction with</w:t>
      </w:r>
      <w:r>
        <w:t xml:space="preserve"> </w:t>
      </w:r>
      <w:r>
        <w:rPr>
          <w:rStyle w:val="VerbatimChar"/>
        </w:rPr>
        <w:t xml:space="preserve">tabular</w:t>
      </w:r>
      <w:r>
        <w:t xml:space="preserve"> </w:t>
      </w:r>
      <w:r>
        <w:t xml:space="preserve">(for tables) and</w:t>
      </w:r>
      <w:r>
        <w:t xml:space="preserve"> </w:t>
      </w:r>
      <w:r>
        <w:rPr>
          <w:rStyle w:val="VerbatimChar"/>
        </w:rPr>
        <w:t xml:space="preserve">figure</w:t>
      </w:r>
      <w:r>
        <w:t xml:space="preserve"> </w:t>
      </w:r>
      <w:r>
        <w:t xml:space="preserve">(for images) environments.</w:t>
      </w:r>
    </w:p>
    <w:p>
      <w:pPr>
        <w:numPr>
          <w:numId w:val="1"/>
          <w:ilvl w:val="0"/>
        </w:numPr>
      </w:pPr>
      <w:hyperlink r:id="rId34">
        <w:r>
          <w:rPr>
            <w:rStyle w:val="Hyperlink"/>
          </w:rPr>
          <w:t xml:space="preserve">Video hint</w:t>
        </w:r>
      </w:hyperlink>
    </w:p>
    <w:p>
      <w:pPr>
        <w:numPr>
          <w:numId w:val="2"/>
          <w:ilvl w:val="0"/>
        </w:numPr>
      </w:pPr>
      <w:r>
        <w:rPr>
          <w:b/>
        </w:rPr>
        <w:t xml:space="preserve">TICKABLE</w:t>
      </w:r>
      <w:r>
        <w:t xml:space="preserve"> </w:t>
      </w:r>
      <w:r>
        <w:t xml:space="preserve">To create a bibliography we need to store the bibliographic information in a separate 'bibtex' file. In this file you include bibliographic information for the various references you might have.</w:t>
      </w:r>
    </w:p>
    <w:p>
      <w:pPr>
        <w:numPr>
          <w:numId w:val="1"/>
          <w:ilvl w:val="0"/>
        </w:numPr>
      </w:pPr>
      <w:r>
        <w:t xml:space="preserve">The following is the code for a book on LaTeX. Save the following in a separate file:</w:t>
      </w:r>
      <w:r>
        <w:t xml:space="preserve"> </w:t>
      </w:r>
      <w:r>
        <w:rPr>
          <w:rStyle w:val="VerbatimChar"/>
        </w:rPr>
        <w:t xml:space="preserve">bibliography.bib</w:t>
      </w:r>
      <w:r>
        <w:t xml:space="preserve">:</w:t>
      </w:r>
    </w:p>
    <w:p>
      <w:pPr>
        <w:pStyle w:val="SourceCode"/>
        <w:numPr>
          <w:numId w:val="1"/>
          <w:ilvl w:val="0"/>
        </w:numPr>
      </w:pPr>
      <w:r>
        <w:rPr>
          <w:rStyle w:val="KeywordTok"/>
        </w:rPr>
        <w:t xml:space="preserve">@book</w:t>
      </w:r>
      <w:r>
        <w:rPr>
          <w:rStyle w:val="NormalTok"/>
        </w:rPr>
        <w:t xml:space="preserve">{</w:t>
      </w:r>
      <w:r>
        <w:rPr>
          <w:rStyle w:val="OtherTok"/>
        </w:rPr>
        <w:t xml:space="preserve">Gratzer2007</w:t>
      </w:r>
      <w:r>
        <w:rPr>
          <w:rStyle w:val="NormalTok"/>
        </w:rPr>
        <w:t xml:space="preserve">,</w:t>
      </w:r>
      <w:r>
        <w:cr/>
      </w:r>
      <w:r>
        <w:rPr>
          <w:rStyle w:val="DataTypeTok"/>
        </w:rPr>
        <w:t xml:space="preserve">author</w:t>
      </w:r>
      <w:r>
        <w:rPr>
          <w:rStyle w:val="NormalTok"/>
        </w:rPr>
        <w:t xml:space="preserve"> </w:t>
      </w:r>
      <w:r>
        <w:rPr>
          <w:rStyle w:val="NormalTok"/>
        </w:rPr>
        <w:t xml:space="preserve">= {Gr</w:t>
      </w:r>
      <w:r>
        <w:rPr>
          <w:rStyle w:val="CharTok"/>
        </w:rPr>
        <w:t xml:space="preserve">\"</w:t>
      </w:r>
      <w:r>
        <w:rPr>
          <w:rStyle w:val="NormalTok"/>
        </w:rPr>
        <w:t xml:space="preserve">{a}tzer, George},</w:t>
      </w:r>
      <w:r>
        <w:cr/>
      </w:r>
      <w:r>
        <w:rPr>
          <w:rStyle w:val="DataTypeTok"/>
        </w:rPr>
        <w:t xml:space="preserve">publisher</w:t>
      </w:r>
      <w:r>
        <w:rPr>
          <w:rStyle w:val="NormalTok"/>
        </w:rPr>
        <w:t xml:space="preserve"> </w:t>
      </w:r>
      <w:r>
        <w:rPr>
          <w:rStyle w:val="NormalTok"/>
        </w:rPr>
        <w:t xml:space="preserve">= {Springer},</w:t>
      </w:r>
      <w:r>
        <w:cr/>
      </w:r>
      <w:r>
        <w:rPr>
          <w:rStyle w:val="DataTypeTok"/>
        </w:rPr>
        <w:t xml:space="preserve">title</w:t>
      </w:r>
      <w:r>
        <w:rPr>
          <w:rStyle w:val="NormalTok"/>
        </w:rPr>
        <w:t xml:space="preserve"> </w:t>
      </w:r>
      <w:r>
        <w:rPr>
          <w:rStyle w:val="NormalTok"/>
        </w:rPr>
        <w:t xml:space="preserve">= {{More Math Into LaTeX: A Guide for</w:t>
      </w:r>
      <w:r>
        <w:cr/>
      </w:r>
      <w:r>
        <w:rPr>
          <w:rStyle w:val="NormalTok"/>
        </w:rPr>
        <w:t xml:space="preserve">Documentation and Presentation}},</w:t>
      </w:r>
      <w:r>
        <w:cr/>
      </w:r>
      <w:r>
        <w:rPr>
          <w:rStyle w:val="DataTypeTok"/>
        </w:rPr>
        <w:t xml:space="preserve">year</w:t>
      </w:r>
      <w:r>
        <w:rPr>
          <w:rStyle w:val="NormalTok"/>
        </w:rPr>
        <w:t xml:space="preserve"> </w:t>
      </w:r>
      <w:r>
        <w:rPr>
          <w:rStyle w:val="NormalTok"/>
        </w:rPr>
        <w:t xml:space="preserve">= {2007}</w:t>
      </w:r>
      <w:r>
        <w:cr/>
      </w:r>
      <w:r>
        <w:rPr>
          <w:rStyle w:val="NormalTok"/>
        </w:rPr>
        <w:t xml:space="preserve">}</w:t>
      </w:r>
    </w:p>
    <w:p>
      <w:pPr>
        <w:numPr>
          <w:numId w:val="1"/>
          <w:ilvl w:val="0"/>
        </w:numPr>
      </w:pPr>
      <w:r>
        <w:t xml:space="preserve">We can then reference the 'key' (for the above it is Gratzer2007) for any document in the bibliography file using the following:</w:t>
      </w:r>
    </w:p>
    <w:p>
      <w:pPr>
        <w:pStyle w:val="SourceCode"/>
        <w:numPr>
          <w:numId w:val="1"/>
          <w:ilvl w:val="0"/>
        </w:numPr>
      </w:pPr>
      <w:r>
        <w:rPr>
          <w:rStyle w:val="NormalTok"/>
        </w:rPr>
        <w:t xml:space="preserve">A very helpful reference for LaTeX is \cite{Gratzer2007}.</w:t>
      </w:r>
    </w:p>
    <w:p>
      <w:pPr>
        <w:numPr>
          <w:numId w:val="1"/>
          <w:ilvl w:val="0"/>
        </w:numPr>
      </w:pPr>
      <w:r>
        <w:t xml:space="preserve">Note that there are a variety of tools that will give you bibtex code for any given reference (Google Scholar, Zotero, Mendeley etc...).</w:t>
      </w:r>
    </w:p>
    <w:p>
      <w:pPr>
        <w:numPr>
          <w:numId w:val="1"/>
          <w:ilvl w:val="0"/>
        </w:numPr>
      </w:pPr>
      <w:r>
        <w:t xml:space="preserve">We need to however include a pointer towards the bibliography, at the end of the document include:</w:t>
      </w:r>
    </w:p>
    <w:p>
      <w:pPr>
        <w:pStyle w:val="SourceCode"/>
        <w:numPr>
          <w:numId w:val="1"/>
          <w:ilvl w:val="0"/>
        </w:numPr>
      </w:pPr>
      <w:r>
        <w:rPr>
          <w:rStyle w:val="NormalTok"/>
        </w:rPr>
        <w:t xml:space="preserve">\bibliographystyle{plain}</w:t>
      </w:r>
      <w:r>
        <w:cr/>
      </w:r>
      <w:r>
        <w:rPr>
          <w:rStyle w:val="NormalTok"/>
        </w:rPr>
        <w:t xml:space="preserve">\bibliography{bibliography.bib}</w:t>
      </w:r>
    </w:p>
    <w:p>
      <w:pPr>
        <w:numPr>
          <w:numId w:val="1"/>
          <w:ilvl w:val="0"/>
        </w:numPr>
      </w:pPr>
      <w:r>
        <w:t xml:space="preserve">We now need to compile a document twice (as above to find all internal references for sections, figure etc...)</w:t>
      </w:r>
      <w:r>
        <w:t xml:space="preserve"> </w:t>
      </w:r>
      <w:r>
        <w:rPr>
          <w:b/>
        </w:rPr>
        <w:t xml:space="preserve">and then</w:t>
      </w:r>
      <w:r>
        <w:t xml:space="preserve"> </w:t>
      </w:r>
      <w:r>
        <w:t xml:space="preserve">we compile the bibliography with</w:t>
      </w:r>
      <w:r>
        <w:t xml:space="preserve"> </w:t>
      </w:r>
      <w:r>
        <w:rPr>
          <w:rStyle w:val="VerbatimChar"/>
        </w:rPr>
        <w:t xml:space="preserve">bibtex</w:t>
      </w:r>
      <w:r>
        <w:t xml:space="preserve"> </w:t>
      </w:r>
      <w:r>
        <w:t xml:space="preserve">and then we need to compile one last time to match the bibliography items with the citations</w:t>
      </w:r>
      <w:r>
        <w:t xml:space="preserve">.</w:t>
      </w:r>
    </w:p>
    <w:p>
      <w:pPr>
        <w:numPr>
          <w:numId w:val="1"/>
          <w:ilvl w:val="0"/>
        </w:numPr>
      </w:pPr>
      <w:r>
        <w:drawing>
          <wp:inline>
            <wp:extent cx="2908300" cy="3784600"/>
            <wp:effectExtent b="0" l="0" r="0" t="0"/>
            <wp:docPr descr="" id="1" name="Picture"/>
            <a:graphic>
              <a:graphicData uri="http://schemas.openxmlformats.org/drawingml/2006/picture">
                <pic:pic>
                  <pic:nvPicPr>
                    <pic:cNvPr descr="./Images/W10-img02.png" id="0" name="Picture"/>
                    <pic:cNvPicPr>
                      <a:picLocks noChangeArrowheads="1" noChangeAspect="1"/>
                    </pic:cNvPicPr>
                  </pic:nvPicPr>
                  <pic:blipFill>
                    <a:blip r:embed="rId35"/>
                    <a:stretch>
                      <a:fillRect/>
                    </a:stretch>
                  </pic:blipFill>
                  <pic:spPr bwMode="auto">
                    <a:xfrm>
                      <a:off x="0" y="0"/>
                      <a:ext cx="2908300" cy="378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If you are using writelatex then this happens automatically.</w:t>
      </w:r>
    </w:p>
    <w:p>
      <w:pPr>
        <w:numPr>
          <w:numId w:val="1"/>
          <w:ilvl w:val="0"/>
        </w:numPr>
      </w:pPr>
      <w:hyperlink r:id="rId36">
        <w:r>
          <w:rPr>
            <w:rStyle w:val="Hyperlink"/>
          </w:rPr>
          <w:t xml:space="preserve">Video hint</w:t>
        </w:r>
      </w:hyperlink>
    </w:p>
    <w:p>
      <w:pPr>
        <w:numPr>
          <w:numId w:val="2"/>
          <w:ilvl w:val="0"/>
        </w:numPr>
      </w:pPr>
      <w:r>
        <w:rPr>
          <w:b/>
        </w:rPr>
        <w:t xml:space="preserve">TICKABLE</w:t>
      </w:r>
      <w:r>
        <w:t xml:space="preserve"> </w:t>
      </w:r>
      <w:r>
        <w:t xml:space="preserve">Typesetting mathematics is LaTeX's strength. Add the following to your document:</w:t>
      </w:r>
    </w:p>
    <w:p>
      <w:pPr>
        <w:pStyle w:val="SourceCode"/>
        <w:numPr>
          <w:numId w:val="1"/>
          <w:ilvl w:val="0"/>
        </w:numPr>
      </w:pPr>
      <w:r>
        <w:rPr>
          <w:rStyle w:val="NormalTok"/>
        </w:rPr>
        <w:t xml:space="preserve">Mathematics can be typed in to \LaTeX\ as $x^2$ and/or \((a+b)^2=a^2+2ab+b^2\).</w:t>
      </w:r>
    </w:p>
    <w:p>
      <w:pPr>
        <w:numPr>
          <w:numId w:val="1"/>
          <w:ilvl w:val="0"/>
        </w:numPr>
      </w:pPr>
      <w:hyperlink r:id="rId37">
        <w:r>
          <w:rPr>
            <w:rStyle w:val="Hyperlink"/>
          </w:rPr>
          <w:t xml:space="preserve">Video hint</w:t>
        </w:r>
      </w:hyperlink>
    </w:p>
    <w:p>
      <w:pPr>
        <w:numPr>
          <w:numId w:val="2"/>
          <w:ilvl w:val="0"/>
        </w:numPr>
      </w:pPr>
      <w:r>
        <w:rPr>
          <w:b/>
        </w:rPr>
        <w:t xml:space="preserve">TICKABLE</w:t>
      </w:r>
      <w:r>
        <w:t xml:space="preserve"> </w:t>
      </w:r>
      <w:r>
        <w:t xml:space="preserve">The previous code showed how to include mathematics in text (_inline). We can also include mathematics in display mode. Add the following to your document:</w:t>
      </w:r>
    </w:p>
    <w:p>
      <w:pPr>
        <w:numPr>
          <w:numId w:val="1"/>
          <w:ilvl w:val="0"/>
        </w:numPr>
      </w:pPr>
      <w:r>
        <w:cr/>
      </w:r>
      <m:oMathPara>
        <m:oMathParaPr>
          <m:jc m:val="center"/>
        </m:oMathParaPr>
        <m:oMath>
          <m:nary>
            <m:naryPr>
              <m:chr m:val="∑"/>
              <m:limLoc m:val="undOvr"/>
              <m:grow/>
              <m:supHide m:val="off"/>
              <m:supHide m:val="off"/>
            </m:naryPr>
            <m:e>
              <m:r>
                <m:rPr/>
                <m:t>i</m:t>
              </m:r>
            </m:e>
            <m:sub>
              <m:r>
                <m:rPr/>
                <m:t>i</m:t>
              </m:r>
              <m:r>
                <m:rPr/>
                <m:t>=</m:t>
              </m:r>
              <m:r>
                <m:rPr/>
                <m:t>1</m:t>
              </m:r>
            </m:sub>
            <m:sup>
              <m:r>
                <m:rPr/>
                <m:t>n</m:t>
              </m:r>
            </m:sup>
          </m:nary>
          <m:r>
            <m:rPr/>
            <m:t>=</m:t>
          </m:r>
          <m:f>
            <m:fPr>
              <m:type m:val="bar"/>
            </m:fPr>
            <m:num>
              <m:r>
                <m:rPr/>
                <m:t>n</m:t>
              </m:r>
              <m:r>
                <m:rPr/>
                <m:t>(</m:t>
              </m:r>
              <m:r>
                <m:rPr/>
                <m:t>n</m:t>
              </m:r>
              <m:r>
                <m:rPr/>
                <m:t>+</m:t>
              </m:r>
              <m:r>
                <m:rPr/>
                <m:t>1</m:t>
              </m:r>
              <m:r>
                <m:rPr/>
                <m:t>)</m:t>
              </m:r>
            </m:num>
            <m:den>
              <m:r>
                <m:rPr/>
                <m:t>2</m:t>
              </m:r>
            </m:den>
          </m:f>
        </m:oMath>
      </m:oMathPara>
      <w:r>
        <w:cr/>
      </w:r>
    </w:p>
    <w:p>
      <w:pPr>
        <w:numPr>
          <w:numId w:val="1"/>
          <w:ilvl w:val="0"/>
        </w:numPr>
      </w:pPr>
      <w:hyperlink r:id="rId38">
        <w:r>
          <w:rPr>
            <w:rStyle w:val="Hyperlink"/>
          </w:rPr>
          <w:t xml:space="preserve">Video hint</w:t>
        </w:r>
      </w:hyperlink>
    </w:p>
    <w:p>
      <w:pPr>
        <w:numPr>
          <w:numId w:val="2"/>
          <w:ilvl w:val="0"/>
        </w:numPr>
      </w:pPr>
      <w:r>
        <w:rPr>
          <w:b/>
        </w:rPr>
        <w:t xml:space="preserve">TICKABLE</w:t>
      </w:r>
      <w:r>
        <w:t xml:space="preserve"> </w:t>
      </w:r>
      <w:r>
        <w:t xml:space="preserve">Mathematics can also be included in equations and referred to as for sections, pictures etc:</w:t>
      </w:r>
    </w:p>
    <w:p>
      <w:pPr>
        <w:pStyle w:val="SourceCode"/>
        <w:numPr>
          <w:numId w:val="1"/>
          <w:ilvl w:val="0"/>
        </w:numPr>
      </w:pPr>
      <w:r>
        <w:rPr>
          <w:rStyle w:val="NormalTok"/>
        </w:rPr>
        <w:t xml:space="preserve">\begin{equation}\label{my_first_equation}</w:t>
      </w:r>
      <w:r>
        <w:cr/>
      </w:r>
      <w:r>
        <w:rPr>
          <w:rStyle w:val="NormalTok"/>
        </w:rPr>
        <w:t xml:space="preserve">e=mc^2</w:t>
      </w:r>
      <w:r>
        <w:cr/>
      </w:r>
      <w:r>
        <w:rPr>
          <w:rStyle w:val="NormalTok"/>
        </w:rPr>
        <w:t xml:space="preserve">\end{equation}</w:t>
      </w:r>
      <w:r>
        <w:cr/>
      </w:r>
      <w:r>
        <w:cr/>
      </w:r>
      <w:r>
        <w:rPr>
          <w:rStyle w:val="NormalTok"/>
        </w:rPr>
        <w:t xml:space="preserve">In equation (\ref{my_first_equation}) we have a very well known relationship!</w:t>
      </w:r>
    </w:p>
    <w:p>
      <w:pPr>
        <w:numPr>
          <w:numId w:val="1"/>
          <w:ilvl w:val="0"/>
        </w:numPr>
      </w:pPr>
      <w:hyperlink r:id="rId39">
        <w:r>
          <w:rPr>
            <w:rStyle w:val="Hyperlink"/>
          </w:rPr>
          <w:t xml:space="preserve">Video hint</w:t>
        </w:r>
      </w:hyperlink>
    </w:p>
    <w:p>
      <w:pPr>
        <w:numPr>
          <w:numId w:val="2"/>
          <w:ilvl w:val="0"/>
        </w:numPr>
      </w:pPr>
      <w:r>
        <w:rPr>
          <w:b/>
        </w:rPr>
        <w:t xml:space="preserve">TICKABLE</w:t>
      </w:r>
      <w:r>
        <w:t xml:space="preserve"> </w:t>
      </w:r>
      <w:r>
        <w:t xml:space="preserve">To include text within mathematics we can use the</w:t>
      </w:r>
      <w:r>
        <w:t xml:space="preserve"> </w:t>
      </w:r>
      <w:r>
        <w:rPr>
          <w:rStyle w:val="VerbatimChar"/>
        </w:rPr>
        <w:t xml:space="preserve">text</w:t>
      </w:r>
      <w:r>
        <w:t xml:space="preserve"> </w:t>
      </w:r>
      <w:r>
        <w:t xml:space="preserve">command from the</w:t>
      </w:r>
      <w:r>
        <w:t xml:space="preserve"> </w:t>
      </w:r>
      <w:r>
        <w:rPr>
          <w:rStyle w:val="VerbatimChar"/>
        </w:rPr>
        <w:t xml:space="preserve">amsmath</w:t>
      </w:r>
      <w:r>
        <w:t xml:space="preserve"> </w:t>
      </w:r>
      <w:r>
        <w:t xml:space="preserve">package:</w:t>
      </w:r>
    </w:p>
    <w:p>
      <w:pPr>
        <w:pStyle w:val="SourceCode"/>
        <w:numPr>
          <w:numId w:val="1"/>
          <w:ilvl w:val="0"/>
        </w:numPr>
      </w:pPr>
      <w:r>
        <w:rPr>
          <w:rStyle w:val="NormalTok"/>
        </w:rPr>
        <w:t xml:space="preserve">$$x^2 = 1 \text{ implies} x=\pm1$$</w:t>
      </w:r>
    </w:p>
    <w:p>
      <w:pPr>
        <w:numPr>
          <w:numId w:val="1"/>
          <w:ilvl w:val="0"/>
        </w:numPr>
      </w:pPr>
      <w:r>
        <w:t xml:space="preserve">(be sure to include</w:t>
      </w:r>
      <w:r>
        <w:t xml:space="preserve"> </w:t>
      </w:r>
      <w:r>
        <w:rPr>
          <w:rStyle w:val="VerbatimChar"/>
        </w:rPr>
        <w:t xml:space="preserve">usepackage{amsmath}</w:t>
      </w:r>
      <w:r>
        <w:t xml:space="preserve"> </w:t>
      </w:r>
      <w:r>
        <w:t xml:space="preserve">in the preamble.)</w:t>
      </w:r>
    </w:p>
    <w:p>
      <w:pPr>
        <w:numPr>
          <w:numId w:val="1"/>
          <w:ilvl w:val="0"/>
        </w:numPr>
      </w:pPr>
      <w:r>
        <w:t xml:space="preserve">Another command that does this is</w:t>
      </w:r>
      <w:r>
        <w:t xml:space="preserve"> </w:t>
      </w:r>
      <w:r>
        <w:rPr>
          <w:rStyle w:val="VerbatimChar"/>
        </w:rPr>
        <w:t xml:space="preserve">mbox</w:t>
      </w:r>
      <w:r>
        <w:t xml:space="preserve"> </w:t>
      </w:r>
      <w:r>
        <w:t xml:space="preserve">which does not require the amsmath package.</w:t>
      </w:r>
    </w:p>
    <w:p>
      <w:pPr>
        <w:numPr>
          <w:numId w:val="1"/>
          <w:ilvl w:val="0"/>
        </w:numPr>
      </w:pPr>
      <w:hyperlink r:id="rId40">
        <w:r>
          <w:rPr>
            <w:rStyle w:val="Hyperlink"/>
          </w:rPr>
          <w:t xml:space="preserve">Video hint</w:t>
        </w:r>
      </w:hyperlink>
    </w:p>
    <w:p>
      <w:pPr>
        <w:numPr>
          <w:numId w:val="2"/>
          <w:ilvl w:val="0"/>
        </w:numPr>
      </w:pPr>
      <w:r>
        <w:rPr>
          <w:b/>
        </w:rPr>
        <w:t xml:space="preserve">TICKABLE</w:t>
      </w:r>
      <w:r>
        <w:t xml:space="preserve"> </w:t>
      </w:r>
      <w:r>
        <w:t xml:space="preserve">Arithmetic operators are quite simple in LaTeX. Try the following:</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$a\cdot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$a\times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${a\over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$\frac{a}{b}$</w:t>
      </w:r>
      <w:r>
        <w:cr/>
      </w:r>
      <w:r>
        <w:rPr>
          <w:rStyle w:val="NormalTok"/>
        </w:rPr>
        <w:t xml:space="preserve">\end{itemize}</w:t>
      </w:r>
    </w:p>
    <w:p>
      <w:pPr>
        <w:numPr>
          <w:numId w:val="1"/>
          <w:ilvl w:val="0"/>
        </w:numPr>
      </w:pPr>
      <w:hyperlink r:id="rId41">
        <w:r>
          <w:rPr>
            <w:rStyle w:val="Hyperlink"/>
          </w:rPr>
          <w:t xml:space="preserve">Video hint</w:t>
        </w:r>
      </w:hyperlink>
    </w:p>
    <w:p>
      <w:pPr>
        <w:numPr>
          <w:numId w:val="2"/>
          <w:ilvl w:val="0"/>
        </w:numPr>
      </w:pPr>
      <w:r>
        <w:rPr>
          <w:b/>
        </w:rPr>
        <w:t xml:space="preserve">TICKABLE</w:t>
      </w:r>
      <w:r>
        <w:t xml:space="preserve"> </w:t>
      </w:r>
      <w:r>
        <w:t xml:space="preserve">Experiment with the following to see how to obtain integrals in LaTeX:</w:t>
      </w:r>
    </w:p>
    <w:p>
      <w:pPr>
        <w:pStyle w:val="SourceCode"/>
        <w:numPr>
          <w:numId w:val="1"/>
          <w:ilvl w:val="0"/>
        </w:numPr>
      </w:pPr>
      <w:r>
        <w:rPr>
          <w:rStyle w:val="NormalTok"/>
        </w:rPr>
        <w:t xml:space="preserve">$$\int_{0}^{\pi}x^2\,dx$$</w:t>
      </w:r>
    </w:p>
    <w:p>
      <w:pPr>
        <w:numPr>
          <w:numId w:val="1"/>
          <w:ilvl w:val="0"/>
        </w:numPr>
      </w:pPr>
      <w:hyperlink r:id="rId42">
        <w:r>
          <w:rPr>
            <w:rStyle w:val="Hyperlink"/>
          </w:rPr>
          <w:t xml:space="preserve">Video hint</w:t>
        </w:r>
      </w:hyperlink>
    </w:p>
    <w:p>
      <w:pPr>
        <w:numPr>
          <w:numId w:val="2"/>
          <w:ilvl w:val="0"/>
        </w:numPr>
      </w:pPr>
      <w:r>
        <w:rPr>
          <w:b/>
        </w:rPr>
        <w:t xml:space="preserve">TICKABLE</w:t>
      </w:r>
      <w:r>
        <w:t xml:space="preserve"> </w:t>
      </w:r>
      <w:r>
        <w:t xml:space="preserve">The following code gives a 3 by 2 matrix:</w:t>
      </w:r>
    </w:p>
    <w:p>
      <w:pPr>
        <w:pStyle w:val="SourceCode"/>
        <w:numPr>
          <w:numId w:val="1"/>
          <w:ilvl w:val="0"/>
        </w:numPr>
      </w:pPr>
      <w:r>
        <w:rPr>
          <w:rStyle w:val="NormalTok"/>
        </w:rPr>
        <w:t xml:space="preserve">$$\begin{pmatrix}</w:t>
      </w:r>
      <w:r>
        <w:cr/>
      </w:r>
      <w:r>
        <w:rPr>
          <w:rStyle w:val="NormalTok"/>
        </w:rPr>
        <w:t xml:space="preserve">a&amp;b\\</w:t>
      </w:r>
      <w:r>
        <w:cr/>
      </w:r>
      <w:r>
        <w:rPr>
          <w:rStyle w:val="NormalTok"/>
        </w:rPr>
        <w:t xml:space="preserve">c&amp;d\\</w:t>
      </w:r>
      <w:r>
        <w:cr/>
      </w:r>
      <w:r>
        <w:rPr>
          <w:rStyle w:val="NormalTok"/>
        </w:rPr>
        <w:t xml:space="preserve">e&amp;f\\</w:t>
      </w:r>
      <w:r>
        <w:cr/>
      </w:r>
      <w:r>
        <w:rPr>
          <w:rStyle w:val="NormalTok"/>
        </w:rPr>
        <w:t xml:space="preserve">\end{pmatrix}$$</w:t>
      </w:r>
    </w:p>
    <w:p>
      <w:pPr>
        <w:numPr>
          <w:numId w:val="1"/>
          <w:ilvl w:val="0"/>
        </w:numPr>
      </w:pPr>
      <w:r>
        <w:t xml:space="preserve">Experiment with</w:t>
      </w:r>
      <w:r>
        <w:t xml:space="preserve"> </w:t>
      </w:r>
      <w:r>
        <w:rPr>
          <w:rStyle w:val="VerbatimChar"/>
        </w:rPr>
        <w:t xml:space="preserve">\begin{matrix}</w:t>
      </w:r>
      <w:r>
        <w:t xml:space="preserve"> </w:t>
      </w:r>
      <w:r>
        <w:t xml:space="preserve">and</w:t>
      </w:r>
      <w:r>
        <w:t xml:space="preserve"> </w:t>
      </w:r>
      <w:r>
        <w:rPr>
          <w:rStyle w:val="VerbatimChar"/>
        </w:rPr>
        <w:t xml:space="preserve">\begin{vmatrix}</w:t>
      </w:r>
      <w:r>
        <w:t xml:space="preserve">.</w:t>
      </w:r>
    </w:p>
    <w:p>
      <w:pPr>
        <w:numPr>
          <w:numId w:val="1"/>
          <w:ilvl w:val="0"/>
        </w:numPr>
      </w:pPr>
      <w:hyperlink r:id="rId43">
        <w:r>
          <w:rPr>
            <w:rStyle w:val="Hyperlink"/>
          </w:rPr>
          <w:t xml:space="preserve">Video hint</w:t>
        </w:r>
      </w:hyperlink>
    </w:p>
    <w:p>
      <w:pPr>
        <w:numPr>
          <w:numId w:val="2"/>
          <w:ilvl w:val="0"/>
        </w:numPr>
      </w:pPr>
      <w:r>
        <w:rPr>
          <w:b/>
        </w:rPr>
        <w:t xml:space="preserve">TICKABLE</w:t>
      </w:r>
      <w:r>
        <w:t xml:space="preserve"> </w:t>
      </w:r>
      <w:r>
        <w:t xml:space="preserve">It is possible to create aligned mathematics using:</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=x^2+2xh+h^2-x^2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=2xh+h^2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=h(2x+h) \nonumber</w:t>
      </w:r>
      <w:r>
        <w:cr/>
      </w:r>
      <w:r>
        <w:rPr>
          <w:rStyle w:val="NormalTok"/>
        </w:rPr>
        <w:t xml:space="preserve">\end{align}</w:t>
      </w:r>
    </w:p>
    <w:p>
      <w:pPr>
        <w:numPr>
          <w:numId w:val="1"/>
          <w:ilvl w:val="0"/>
        </w:numPr>
      </w:pPr>
      <w:r>
        <w:t xml:space="preserve">Annotated text can also be added:</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 x^2+2xh+h^2-x^2 &amp;&amp; \text{(by distributivity)}\\</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2xh+h^2         &amp;&amp; \text{(by subtraction)}\\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h(2x+h)         &amp;&amp; \text{(by factorisation)}</w:t>
      </w:r>
      <w:r>
        <w:cr/>
      </w:r>
      <w:r>
        <w:rPr>
          <w:rStyle w:val="NormalTok"/>
        </w:rPr>
        <w:t xml:space="preserve">\end{align}</w:t>
      </w:r>
    </w:p>
    <w:p>
      <w:pPr>
        <w:numPr>
          <w:numId w:val="1"/>
          <w:ilvl w:val="0"/>
        </w:numPr>
      </w:pPr>
      <w:hyperlink r:id="rId44">
        <w:r>
          <w:rPr>
            <w:rStyle w:val="Hyperlink"/>
          </w:rPr>
          <w:t xml:space="preserve">Video hint</w:t>
        </w:r>
      </w:hyperlink>
    </w:p>
    <w:p>
      <w:pPr>
        <w:numPr>
          <w:numId w:val="2"/>
          <w:ilvl w:val="0"/>
        </w:numPr>
      </w:pPr>
      <w:r>
        <w:rPr>
          <w:b/>
        </w:rPr>
        <w:t xml:space="preserve">TICKABLE</w:t>
      </w:r>
      <w:r>
        <w:t xml:space="preserve"> </w:t>
      </w:r>
      <w:r>
        <w:t xml:space="preserve">Finally we can create partitioned statements:</w:t>
      </w:r>
    </w:p>
    <w:p>
      <w:pPr>
        <w:pStyle w:val="SourceCode"/>
        <w:numPr>
          <w:numId w:val="1"/>
          <w:ilvl w:val="0"/>
        </w:numPr>
      </w:pPr>
      <w:r>
        <w:rPr>
          <w:rStyle w:val="NormalTok"/>
        </w:rPr>
        <w:t xml:space="preserve">$$</w:t>
      </w:r>
      <w:r>
        <w:cr/>
      </w:r>
      <w:r>
        <w:rPr>
          <w:rStyle w:val="NormalTok"/>
        </w:rPr>
        <w:t xml:space="preserve">1+(-1)^n=\begin{cases}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0, &amp; \text{if $n$ odd}\\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2, &amp; \text{if $n$ even}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\end{cases}</w:t>
      </w:r>
      <w:r>
        <w:cr/>
      </w:r>
      <w:r>
        <w:rPr>
          <w:rStyle w:val="NormalTok"/>
        </w:rPr>
        <w:t xml:space="preserve">$$</w:t>
      </w:r>
    </w:p>
    <w:p>
      <w:pPr>
        <w:numPr>
          <w:numId w:val="1"/>
          <w:ilvl w:val="0"/>
        </w:numPr>
      </w:pPr>
      <w:hyperlink r:id="rId45">
        <w:r>
          <w:rPr>
            <w:rStyle w:val="Hyperlink"/>
          </w:rPr>
          <w:t xml:space="preserve">Video hint</w:t>
        </w:r>
      </w:hyperlink>
    </w:p>
    <w:p>
      <w:pPr>
        <w:numPr>
          <w:numId w:val="2"/>
          <w:ilvl w:val="0"/>
        </w:numPr>
      </w:pPr>
      <w:r>
        <w:rPr>
          <w:b/>
        </w:rPr>
        <w:t xml:space="preserve">TICKABLE</w:t>
      </w:r>
      <w:r>
        <w:t xml:space="preserve"> </w:t>
      </w:r>
      <w:r>
        <w:t xml:space="preserve">It is possible to create high quality presentation in LaTeX. To do this we use the</w:t>
      </w:r>
      <w:r>
        <w:t xml:space="preserve"> </w:t>
      </w:r>
      <w:r>
        <w:rPr>
          <w:rStyle w:val="VerbatimChar"/>
        </w:rPr>
        <w:t xml:space="preserve">beamer</w:t>
      </w:r>
      <w:r>
        <w:t xml:space="preserve"> </w:t>
      </w:r>
      <w:r>
        <w:t xml:space="preserve">document class:</w:t>
      </w:r>
    </w:p>
    <w:p>
      <w:pPr>
        <w:pStyle w:val="SourceCode"/>
        <w:numPr>
          <w:numId w:val="1"/>
          <w:ilvl w:val="0"/>
        </w:numPr>
      </w:pPr>
      <w:r>
        <w:rPr>
          <w:rStyle w:val="NormalTok"/>
        </w:rPr>
        <w:t xml:space="preserve">\documentclass{beamer}</w:t>
      </w:r>
      <w:r>
        <w:cr/>
      </w:r>
      <w:r>
        <w:rPr>
          <w:rStyle w:val="NormalTok"/>
        </w:rPr>
        <w:t xml:space="preserve">\begin{document}</w:t>
      </w:r>
      <w:r>
        <w:cr/>
      </w:r>
      <w:r>
        <w:cr/>
      </w:r>
      <w:r>
        <w:rPr>
          <w:rStyle w:val="NormalTok"/>
        </w:rPr>
        <w:t xml:space="preserve">\frame{This is my first slide.}</w:t>
      </w:r>
      <w:r>
        <w:cr/>
      </w:r>
      <w:r>
        <w:cr/>
      </w:r>
      <w:r>
        <w:rPr>
          <w:rStyle w:val="NormalTok"/>
        </w:rPr>
        <w:t xml:space="preserve">\frame{This is my second slide.}</w:t>
      </w:r>
      <w:r>
        <w:cr/>
      </w:r>
      <w:r>
        <w:cr/>
      </w:r>
      <w:r>
        <w:rPr>
          <w:rStyle w:val="NormalTok"/>
        </w:rPr>
        <w:t xml:space="preserve">\end{document}</w:t>
      </w:r>
    </w:p>
    <w:p>
      <w:pPr>
        <w:numPr>
          <w:numId w:val="1"/>
          <w:ilvl w:val="0"/>
        </w:numPr>
      </w:pPr>
      <w:r>
        <w:t xml:space="preserve">Try one of the following themes in the preamble of your document to change the look of your slides.</w:t>
      </w:r>
    </w:p>
    <w:p>
      <w:pPr>
        <w:pStyle w:val="SourceCode"/>
        <w:numPr>
          <w:numId w:val="1"/>
          <w:ilvl w:val="0"/>
        </w:numPr>
      </w:pPr>
      <w:r>
        <w:rPr>
          <w:rStyle w:val="NormalTok"/>
        </w:rPr>
        <w:t xml:space="preserve">\usetheme{default}</w:t>
      </w:r>
      <w:r>
        <w:cr/>
      </w:r>
      <w:r>
        <w:rPr>
          <w:rStyle w:val="NormalTok"/>
        </w:rPr>
        <w:t xml:space="preserve">\usetheme{Boadilla}</w:t>
      </w:r>
      <w:r>
        <w:cr/>
      </w:r>
      <w:r>
        <w:rPr>
          <w:rStyle w:val="NormalTok"/>
        </w:rPr>
        <w:t xml:space="preserve">\usetheme{Madrid}</w:t>
      </w:r>
      <w:r>
        <w:cr/>
      </w:r>
      <w:r>
        <w:rPr>
          <w:rStyle w:val="NormalTok"/>
        </w:rPr>
        <w:t xml:space="preserve">\usetheme{Montpellier}</w:t>
      </w:r>
      <w:r>
        <w:cr/>
      </w:r>
      <w:r>
        <w:rPr>
          <w:rStyle w:val="NormalTok"/>
        </w:rPr>
        <w:t xml:space="preserve">\usetheme{Warsaw}</w:t>
      </w:r>
      <w:r>
        <w:cr/>
      </w:r>
      <w:r>
        <w:rPr>
          <w:rStyle w:val="NormalTok"/>
        </w:rPr>
        <w:t xml:space="preserve">\usetheme{Copenhagen}</w:t>
      </w:r>
      <w:r>
        <w:cr/>
      </w:r>
      <w:r>
        <w:rPr>
          <w:rStyle w:val="NormalTok"/>
        </w:rPr>
        <w:t xml:space="preserve">\usetheme{Goettingen}</w:t>
      </w:r>
      <w:r>
        <w:cr/>
      </w:r>
      <w:r>
        <w:rPr>
          <w:rStyle w:val="NormalTok"/>
        </w:rPr>
        <w:t xml:space="preserve">\usetheme{Hannover}</w:t>
      </w:r>
      <w:r>
        <w:cr/>
      </w:r>
      <w:r>
        <w:rPr>
          <w:rStyle w:val="NormalTok"/>
        </w:rPr>
        <w:t xml:space="preserve">\usetheme{Berkeley}</w:t>
      </w:r>
    </w:p>
    <w:p>
      <w:pPr>
        <w:numPr>
          <w:numId w:val="1"/>
          <w:ilvl w:val="0"/>
        </w:numPr>
      </w:pPr>
      <w:hyperlink r:id="rId46">
        <w:r>
          <w:rPr>
            <w:rStyle w:val="Hyperlink"/>
          </w:rPr>
          <w:t xml:space="preserve">Video hint</w:t>
        </w:r>
      </w:hyperlink>
    </w:p>
    <w:p>
      <w:pPr>
        <w:numPr>
          <w:numId w:val="2"/>
          <w:ilvl w:val="0"/>
        </w:numPr>
      </w:pPr>
      <w:r>
        <w:rPr>
          <w:b/>
        </w:rPr>
        <w:t xml:space="preserve">TICKABLE</w:t>
      </w:r>
      <w:r>
        <w:t xml:space="preserve"> </w:t>
      </w:r>
      <w:r>
        <w:t xml:space="preserve">Most of the LaTeX code you have learnt so far an be used without much change in a beamer presentation within the</w:t>
      </w:r>
      <w:r>
        <w:t xml:space="preserve"> </w:t>
      </w:r>
      <w:r>
        <w:rPr>
          <w:rStyle w:val="VerbatimChar"/>
        </w:rPr>
        <w:t xml:space="preserve">frame</w:t>
      </w:r>
      <w:r>
        <w:t xml:space="preserve"> </w:t>
      </w:r>
      <w:r>
        <w:t xml:space="preserve">environment. There are however a few particularities:</w:t>
      </w:r>
    </w:p>
    <w:p>
      <w:pPr>
        <w:numPr>
          <w:numId w:val="1"/>
          <w:ilvl w:val="0"/>
        </w:numPr>
      </w:pPr>
      <w:r>
        <w:t xml:space="preserve">To make a title, you need to use the</w:t>
      </w:r>
      <w:r>
        <w:t xml:space="preserve"> </w:t>
      </w:r>
      <w:r>
        <w:rPr>
          <w:rStyle w:val="VerbatimChar"/>
        </w:rPr>
        <w:t xml:space="preserve">\titlepage</w:t>
      </w:r>
      <w:r>
        <w:t xml:space="preserve"> </w:t>
      </w:r>
      <w:r>
        <w:t xml:space="preserve">instead of the</w:t>
      </w:r>
      <w:r>
        <w:t xml:space="preserve"> </w:t>
      </w:r>
      <w:r>
        <w:rPr>
          <w:rStyle w:val="VerbatimChar"/>
        </w:rPr>
        <w:t xml:space="preserve">\maketitle</w:t>
      </w:r>
      <w:r>
        <w:t xml:space="preserve"> </w:t>
      </w:r>
      <w:r>
        <w:t xml:space="preserve">command:</w:t>
      </w:r>
    </w:p>
    <w:p>
      <w:pPr>
        <w:pStyle w:val="SourceCode"/>
        <w:numPr>
          <w:numId w:val="1"/>
          <w:ilvl w:val="0"/>
        </w:numPr>
      </w:pP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\titlepage</w:t>
      </w:r>
      <w:r>
        <w:cr/>
      </w:r>
      <w:r>
        <w:rPr>
          <w:rStyle w:val="NormalTok"/>
        </w:rPr>
        <w:t xml:space="preserve">\end{frame}</w:t>
      </w:r>
    </w:p>
    <w:p>
      <w:pPr>
        <w:numPr>
          <w:numId w:val="1"/>
          <w:ilvl w:val="0"/>
        </w:numPr>
      </w:pPr>
      <w:r>
        <w:t xml:space="preserve">We can also have frame titles and sections as before in a Beamer document:</w:t>
      </w:r>
    </w:p>
    <w:p>
      <w:pPr>
        <w:pStyle w:val="SourceCode"/>
        <w:numPr>
          <w:numId w:val="1"/>
          <w:ilvl w:val="0"/>
        </w:numPr>
      </w:pPr>
      <w:r>
        <w:rPr>
          <w:rStyle w:val="NormalTok"/>
        </w:rPr>
        <w:t xml:space="preserve">\frame{\frametitle{Overview}</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\tableofcontents</w:t>
      </w:r>
      <w:r>
        <w:cr/>
      </w:r>
      <w:r>
        <w:rPr>
          <w:rStyle w:val="NormalTok"/>
        </w:rPr>
        <w:t xml:space="preserve">}</w:t>
      </w:r>
      <w:r>
        <w:cr/>
      </w:r>
      <w:r>
        <w:cr/>
      </w:r>
      <w:r>
        <w:rPr>
          <w:rStyle w:val="NormalTok"/>
        </w:rPr>
        <w:t xml:space="preserve">\section{Simple Beamer}</w:t>
      </w:r>
      <w:r>
        <w:cr/>
      </w: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\frametitle{My first slide}</w:t>
      </w:r>
      <w:r>
        <w:cr/>
      </w:r>
      <w:r>
        <w:rPr>
          <w:rStyle w:val="NormalTok"/>
        </w:rPr>
        <w:t xml:space="preserve">\end{frame}</w:t>
      </w:r>
    </w:p>
    <w:p>
      <w:pPr>
        <w:numPr>
          <w:numId w:val="1"/>
          <w:ilvl w:val="0"/>
        </w:numPr>
      </w:pPr>
      <w:r>
        <w:t xml:space="preserve">There are various other commands and tools that can be used in Beamer. In particular take a look at the</w:t>
      </w:r>
      <w:r>
        <w:t xml:space="preserve"> </w:t>
      </w:r>
      <w:r>
        <w:rPr>
          <w:rStyle w:val="VerbatimChar"/>
        </w:rPr>
        <w:t xml:space="preserve">pause</w:t>
      </w:r>
      <w:r>
        <w:t xml:space="preserve">,</w:t>
      </w:r>
      <w:r>
        <w:t xml:space="preserve"> </w:t>
      </w:r>
      <w:r>
        <w:rPr>
          <w:rStyle w:val="VerbatimChar"/>
        </w:rPr>
        <w:t xml:space="preserve">only</w:t>
      </w:r>
      <w:r>
        <w:t xml:space="preserve"> </w:t>
      </w:r>
      <w:r>
        <w:t xml:space="preserve">and</w:t>
      </w:r>
      <w:r>
        <w:t xml:space="preserve"> </w:t>
      </w:r>
      <w:r>
        <w:rPr>
          <w:rStyle w:val="VerbatimChar"/>
        </w:rPr>
        <w:t xml:space="preserve">onslide</w:t>
      </w:r>
      <w:r>
        <w:t xml:space="preserve"> </w:t>
      </w:r>
      <w:r>
        <w:t xml:space="preserve">commands.</w:t>
      </w:r>
    </w:p>
    <w:p>
      <w:pPr>
        <w:numPr>
          <w:numId w:val="1"/>
          <w:ilvl w:val="0"/>
        </w:numPr>
      </w:pPr>
      <w:hyperlink r:id="rId47">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4bbd1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a750c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23" Target="http://www.youtube.com/playlist?list=PLnC5h3PY-znygZ2rYNaX7_8j2Duwh58cK" TargetMode="External" /><Relationship Type="http://schemas.openxmlformats.org/officeDocument/2006/relationships/hyperlink" Id="rId32" Target="http://youtu.be/260odGNvPEc" TargetMode="External" /><Relationship Type="http://schemas.openxmlformats.org/officeDocument/2006/relationships/hyperlink" Id="rId40" Target="http://youtu.be/408OEiq3ybU" TargetMode="External" /><Relationship Type="http://schemas.openxmlformats.org/officeDocument/2006/relationships/hyperlink" Id="rId26" Target="http://youtu.be/4B8Cmm9scmU" TargetMode="External" /><Relationship Type="http://schemas.openxmlformats.org/officeDocument/2006/relationships/hyperlink" Id="rId30" Target="http://youtu.be/AMisCNGM2G8" TargetMode="External" /><Relationship Type="http://schemas.openxmlformats.org/officeDocument/2006/relationships/hyperlink" Id="rId42" Target="http://youtu.be/Aezyj0OhDVM" TargetMode="External" /><Relationship Type="http://schemas.openxmlformats.org/officeDocument/2006/relationships/hyperlink" Id="rId44" Target="http://youtu.be/AzFOqb9WKX4" TargetMode="External" /><Relationship Type="http://schemas.openxmlformats.org/officeDocument/2006/relationships/hyperlink" Id="rId41" Target="http://youtu.be/DiDe88f8jN0" TargetMode="External" /><Relationship Type="http://schemas.openxmlformats.org/officeDocument/2006/relationships/hyperlink" Id="rId34" Target="http://youtu.be/E2xT0xNk8EU" TargetMode="External" /><Relationship Type="http://schemas.openxmlformats.org/officeDocument/2006/relationships/hyperlink" Id="rId43" Target="http://youtu.be/JDsirwrf1Bg" TargetMode="External" /><Relationship Type="http://schemas.openxmlformats.org/officeDocument/2006/relationships/hyperlink" Id="rId47" Target="http://youtu.be/L3KGl2vn_iA" TargetMode="External" /><Relationship Type="http://schemas.openxmlformats.org/officeDocument/2006/relationships/hyperlink" Id="rId31" Target="http://youtu.be/OAgTXe5ShSI" TargetMode="External" /><Relationship Type="http://schemas.openxmlformats.org/officeDocument/2006/relationships/hyperlink" Id="rId36" Target="http://youtu.be/X-9T2Oaj-5A" TargetMode="External" /><Relationship Type="http://schemas.openxmlformats.org/officeDocument/2006/relationships/hyperlink" Id="rId46" Target="http://youtu.be/XrZRVGnFXw0" TargetMode="External" /><Relationship Type="http://schemas.openxmlformats.org/officeDocument/2006/relationships/hyperlink" Id="rId39" Target="http://youtu.be/_ZH0jwscSwk" TargetMode="External" /><Relationship Type="http://schemas.openxmlformats.org/officeDocument/2006/relationships/hyperlink" Id="rId28" Target="http://youtu.be/bSJbxAWM5A8" TargetMode="External" /><Relationship Type="http://schemas.openxmlformats.org/officeDocument/2006/relationships/hyperlink" Id="rId38" Target="http://youtu.be/cHuDdblKmjs" TargetMode="External" /><Relationship Type="http://schemas.openxmlformats.org/officeDocument/2006/relationships/hyperlink" Id="rId29" Target="http://youtu.be/d9WZFOSjIPA" TargetMode="External" /><Relationship Type="http://schemas.openxmlformats.org/officeDocument/2006/relationships/hyperlink" Id="rId37" Target="http://youtu.be/ef2p-rVJ2Vk" TargetMode="External" /><Relationship Type="http://schemas.openxmlformats.org/officeDocument/2006/relationships/hyperlink" Id="rId33" Target="http://youtu.be/fPpATcx-fVc" TargetMode="External" /><Relationship Type="http://schemas.openxmlformats.org/officeDocument/2006/relationships/hyperlink" Id="rId45" Target="http://youtu.be/if7P-w6hHmw" TargetMode="External" /><Relationship Type="http://schemas.openxmlformats.org/officeDocument/2006/relationships/hyperlink" Id="rId27" Target="http://youtu.be/xMujHplqFx0" TargetMode="External" /><Relationship Type="http://schemas.openxmlformats.org/officeDocument/2006/relationships/hyperlink" Id="rId25" Target="writelatex.org" TargetMode="External" /></Relationships>
</file>

<file path=word/_rels/footnotes.xml.rels><?xml version="1.0" encoding="UTF-8"?>
<Relationships xmlns="http://schemas.openxmlformats.org/package/2006/relationships"><Relationship Type="http://schemas.openxmlformats.org/officeDocument/2006/relationships/hyperlink" Id="rId23" Target="http://www.youtube.com/playlist?list=PLnC5h3PY-znygZ2rYNaX7_8j2Duwh58cK" TargetMode="External" /><Relationship Type="http://schemas.openxmlformats.org/officeDocument/2006/relationships/hyperlink" Id="rId32" Target="http://youtu.be/260odGNvPEc" TargetMode="External" /><Relationship Type="http://schemas.openxmlformats.org/officeDocument/2006/relationships/hyperlink" Id="rId40" Target="http://youtu.be/408OEiq3ybU" TargetMode="External" /><Relationship Type="http://schemas.openxmlformats.org/officeDocument/2006/relationships/hyperlink" Id="rId26" Target="http://youtu.be/4B8Cmm9scmU" TargetMode="External" /><Relationship Type="http://schemas.openxmlformats.org/officeDocument/2006/relationships/hyperlink" Id="rId30" Target="http://youtu.be/AMisCNGM2G8" TargetMode="External" /><Relationship Type="http://schemas.openxmlformats.org/officeDocument/2006/relationships/hyperlink" Id="rId42" Target="http://youtu.be/Aezyj0OhDVM" TargetMode="External" /><Relationship Type="http://schemas.openxmlformats.org/officeDocument/2006/relationships/hyperlink" Id="rId44" Target="http://youtu.be/AzFOqb9WKX4" TargetMode="External" /><Relationship Type="http://schemas.openxmlformats.org/officeDocument/2006/relationships/hyperlink" Id="rId41" Target="http://youtu.be/DiDe88f8jN0" TargetMode="External" /><Relationship Type="http://schemas.openxmlformats.org/officeDocument/2006/relationships/hyperlink" Id="rId34" Target="http://youtu.be/E2xT0xNk8EU" TargetMode="External" /><Relationship Type="http://schemas.openxmlformats.org/officeDocument/2006/relationships/hyperlink" Id="rId43" Target="http://youtu.be/JDsirwrf1Bg" TargetMode="External" /><Relationship Type="http://schemas.openxmlformats.org/officeDocument/2006/relationships/hyperlink" Id="rId47" Target="http://youtu.be/L3KGl2vn_iA" TargetMode="External" /><Relationship Type="http://schemas.openxmlformats.org/officeDocument/2006/relationships/hyperlink" Id="rId31" Target="http://youtu.be/OAgTXe5ShSI" TargetMode="External" /><Relationship Type="http://schemas.openxmlformats.org/officeDocument/2006/relationships/hyperlink" Id="rId36" Target="http://youtu.be/X-9T2Oaj-5A" TargetMode="External" /><Relationship Type="http://schemas.openxmlformats.org/officeDocument/2006/relationships/hyperlink" Id="rId46" Target="http://youtu.be/XrZRVGnFXw0" TargetMode="External" /><Relationship Type="http://schemas.openxmlformats.org/officeDocument/2006/relationships/hyperlink" Id="rId39" Target="http://youtu.be/_ZH0jwscSwk" TargetMode="External" /><Relationship Type="http://schemas.openxmlformats.org/officeDocument/2006/relationships/hyperlink" Id="rId28" Target="http://youtu.be/bSJbxAWM5A8" TargetMode="External" /><Relationship Type="http://schemas.openxmlformats.org/officeDocument/2006/relationships/hyperlink" Id="rId38" Target="http://youtu.be/cHuDdblKmjs" TargetMode="External" /><Relationship Type="http://schemas.openxmlformats.org/officeDocument/2006/relationships/hyperlink" Id="rId29" Target="http://youtu.be/d9WZFOSjIPA" TargetMode="External" /><Relationship Type="http://schemas.openxmlformats.org/officeDocument/2006/relationships/hyperlink" Id="rId37" Target="http://youtu.be/ef2p-rVJ2Vk" TargetMode="External" /><Relationship Type="http://schemas.openxmlformats.org/officeDocument/2006/relationships/hyperlink" Id="rId33" Target="http://youtu.be/fPpATcx-fVc" TargetMode="External" /><Relationship Type="http://schemas.openxmlformats.org/officeDocument/2006/relationships/hyperlink" Id="rId45" Target="http://youtu.be/if7P-w6hHmw" TargetMode="External" /><Relationship Type="http://schemas.openxmlformats.org/officeDocument/2006/relationships/hyperlink" Id="rId27" Target="http://youtu.be/xMujHplqFx0" TargetMode="External" /><Relationship Type="http://schemas.openxmlformats.org/officeDocument/2006/relationships/hyperlink" Id="rId25"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