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F6413CD" w:rsidR="00531FBF" w:rsidRPr="00B7788F" w:rsidRDefault="00465E08" w:rsidP="00B7788F">
            <w:pPr>
              <w:contextualSpacing/>
              <w:jc w:val="center"/>
              <w:rPr>
                <w:rFonts w:eastAsia="Times New Roman" w:cstheme="minorHAnsi"/>
                <w:b/>
                <w:bCs/>
                <w:sz w:val="22"/>
                <w:szCs w:val="22"/>
              </w:rPr>
            </w:pPr>
            <w:r>
              <w:rPr>
                <w:rFonts w:eastAsia="Times New Roman" w:cstheme="minorHAnsi"/>
                <w:b/>
                <w:bCs/>
                <w:sz w:val="22"/>
                <w:szCs w:val="22"/>
              </w:rPr>
              <w:t>October 14, 2026</w:t>
            </w:r>
          </w:p>
        </w:tc>
        <w:tc>
          <w:tcPr>
            <w:tcW w:w="2338" w:type="dxa"/>
            <w:tcMar>
              <w:left w:w="115" w:type="dxa"/>
              <w:right w:w="115" w:type="dxa"/>
            </w:tcMar>
          </w:tcPr>
          <w:p w14:paraId="07699096" w14:textId="46BD4659" w:rsidR="00531FBF" w:rsidRPr="00B7788F" w:rsidRDefault="00465E08" w:rsidP="00B7788F">
            <w:pPr>
              <w:contextualSpacing/>
              <w:jc w:val="center"/>
              <w:rPr>
                <w:rFonts w:eastAsia="Times New Roman" w:cstheme="minorHAnsi"/>
                <w:b/>
                <w:bCs/>
                <w:sz w:val="22"/>
                <w:szCs w:val="22"/>
              </w:rPr>
            </w:pPr>
            <w:r>
              <w:rPr>
                <w:rFonts w:eastAsia="Times New Roman" w:cstheme="minorHAnsi"/>
                <w:b/>
                <w:bCs/>
                <w:sz w:val="22"/>
                <w:szCs w:val="22"/>
              </w:rPr>
              <w:t>Jason McDaniel</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6407C17" w:rsidR="00485402" w:rsidRPr="00B7788F" w:rsidRDefault="00465E08" w:rsidP="00D47759">
      <w:pPr>
        <w:contextualSpacing/>
        <w:rPr>
          <w:rFonts w:cstheme="minorHAnsi"/>
          <w:sz w:val="22"/>
          <w:szCs w:val="22"/>
        </w:rPr>
      </w:pPr>
      <w:r>
        <w:rPr>
          <w:rFonts w:cstheme="minorHAnsi"/>
          <w:sz w:val="22"/>
          <w:szCs w:val="22"/>
        </w:rPr>
        <w:t>Jason McDaniel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22325C2" w:rsidR="00C32F3D" w:rsidRPr="00B7788F" w:rsidRDefault="00306315" w:rsidP="00D47759">
      <w:pPr>
        <w:contextualSpacing/>
        <w:rPr>
          <w:rFonts w:eastAsia="Times New Roman"/>
          <w:sz w:val="22"/>
          <w:szCs w:val="22"/>
        </w:rPr>
      </w:pPr>
      <w:r>
        <w:rPr>
          <w:rFonts w:eastAsia="Times New Roman"/>
          <w:sz w:val="22"/>
          <w:szCs w:val="22"/>
        </w:rPr>
        <w:t xml:space="preserve">For Artemis Financial’s file verification feature, I suggest using SHA-256 as the checksum algorithm. SHA-256 is a cryptographic hash </w:t>
      </w:r>
      <w:r w:rsidR="00E110FE">
        <w:rPr>
          <w:rFonts w:eastAsia="Times New Roman"/>
          <w:sz w:val="22"/>
          <w:szCs w:val="22"/>
        </w:rPr>
        <w:t xml:space="preserve">function in the SHA-2 family that converts data of any size into a fixed-length, 256-bit hash value, commonly represented as a 64-character hexadecimal string. The program can compute the SHA-256 hash of a transferred file and compare it to the hash produced by the received file. The file is probably unaltered if the values match; if they don’t it might have been tampered with or corrupted. SHA-256 is appropriate because it is collision-resistant, widely supported, and considered secure for integrity verification. It cannot be undone to retrieve the original file and does not employ encryption keys. However, SHA-256 provides integrity verification rather than confidentiality or authentication by itself. </w:t>
      </w:r>
      <w:r w:rsidR="00872F0E">
        <w:rPr>
          <w:rFonts w:eastAsia="Times New Roman"/>
          <w:sz w:val="22"/>
          <w:szCs w:val="22"/>
        </w:rPr>
        <w:t xml:space="preserve">Artemis Financial should employ a secure transport protocol like TLS and take into consideration a keyed hash, like HMAC-SHA-256, for authentication in order to provide greater security against an attacker who could replace both the file and its checksum.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248EC71" w14:textId="0BE104CD" w:rsidR="000F2F6F" w:rsidRPr="000F2F6F" w:rsidRDefault="000F2F6F" w:rsidP="000F2F6F">
      <w:pPr>
        <w:contextualSpacing/>
        <w:rPr>
          <w:rFonts w:eastAsia="Times New Roman" w:cstheme="minorHAnsi"/>
          <w:sz w:val="22"/>
          <w:szCs w:val="22"/>
        </w:rPr>
      </w:pPr>
      <w:r w:rsidRPr="000F2F6F">
        <w:rPr>
          <w:rFonts w:eastAsia="Times New Roman" w:cstheme="minorHAnsi"/>
          <w:noProof/>
          <w:sz w:val="22"/>
          <w:szCs w:val="22"/>
        </w:rPr>
        <w:drawing>
          <wp:inline distT="0" distB="0" distL="0" distR="0" wp14:anchorId="50E59318" wp14:editId="3074A6A2">
            <wp:extent cx="5943600" cy="3388360"/>
            <wp:effectExtent l="0" t="0" r="0" b="2540"/>
            <wp:docPr id="1630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88360"/>
                    </a:xfrm>
                    <a:prstGeom prst="rect">
                      <a:avLst/>
                    </a:prstGeom>
                    <a:noFill/>
                    <a:ln>
                      <a:noFill/>
                    </a:ln>
                  </pic:spPr>
                </pic:pic>
              </a:graphicData>
            </a:graphic>
          </wp:inline>
        </w:drawing>
      </w:r>
    </w:p>
    <w:p w14:paraId="1A30C4D3" w14:textId="6126D453" w:rsidR="002778D5" w:rsidRDefault="002778D5"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6EEC0EF0" w:rsidR="00C56FC2" w:rsidRDefault="00465E08" w:rsidP="00D47759">
      <w:pPr>
        <w:contextualSpacing/>
        <w:rPr>
          <w:rFonts w:eastAsia="Times New Roman" w:cstheme="minorHAnsi"/>
          <w:sz w:val="22"/>
          <w:szCs w:val="22"/>
        </w:rPr>
      </w:pPr>
      <w:r w:rsidRPr="00465E08">
        <w:rPr>
          <w:rFonts w:eastAsia="Times New Roman" w:cstheme="minorHAnsi"/>
          <w:noProof/>
          <w:sz w:val="22"/>
          <w:szCs w:val="22"/>
        </w:rPr>
        <w:lastRenderedPageBreak/>
        <w:drawing>
          <wp:inline distT="0" distB="0" distL="0" distR="0" wp14:anchorId="71060598" wp14:editId="1025C3E3">
            <wp:extent cx="5943600" cy="1322705"/>
            <wp:effectExtent l="0" t="0" r="0" b="0"/>
            <wp:docPr id="18657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7878" name=""/>
                    <pic:cNvPicPr/>
                  </pic:nvPicPr>
                  <pic:blipFill>
                    <a:blip r:embed="rId14"/>
                    <a:stretch>
                      <a:fillRect/>
                    </a:stretch>
                  </pic:blipFill>
                  <pic:spPr>
                    <a:xfrm>
                      <a:off x="0" y="0"/>
                      <a:ext cx="5943600" cy="132270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AD9F346" w:rsidR="000202DE" w:rsidRDefault="00465E08" w:rsidP="00D47759">
      <w:pPr>
        <w:contextualSpacing/>
        <w:rPr>
          <w:rFonts w:eastAsia="Times New Roman" w:cstheme="minorHAnsi"/>
          <w:sz w:val="22"/>
          <w:szCs w:val="22"/>
        </w:rPr>
      </w:pPr>
      <w:r w:rsidRPr="00465E08">
        <w:rPr>
          <w:rFonts w:eastAsia="Times New Roman" w:cstheme="minorHAnsi"/>
          <w:noProof/>
          <w:sz w:val="22"/>
          <w:szCs w:val="22"/>
        </w:rPr>
        <w:drawing>
          <wp:inline distT="0" distB="0" distL="0" distR="0" wp14:anchorId="4656C77B" wp14:editId="4201BCCC">
            <wp:extent cx="5943600" cy="1322705"/>
            <wp:effectExtent l="0" t="0" r="0" b="0"/>
            <wp:docPr id="70883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4666" name=""/>
                    <pic:cNvPicPr/>
                  </pic:nvPicPr>
                  <pic:blipFill>
                    <a:blip r:embed="rId14"/>
                    <a:stretch>
                      <a:fillRect/>
                    </a:stretch>
                  </pic:blipFill>
                  <pic:spPr>
                    <a:xfrm>
                      <a:off x="0" y="0"/>
                      <a:ext cx="5943600" cy="132270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4CD5268B" w14:textId="0213E2EA" w:rsidR="005909A5" w:rsidRPr="005909A5" w:rsidRDefault="005909A5" w:rsidP="005909A5">
      <w:pPr>
        <w:contextualSpacing/>
        <w:rPr>
          <w:rFonts w:eastAsia="Times New Roman" w:cstheme="minorHAnsi"/>
          <w:sz w:val="22"/>
          <w:szCs w:val="22"/>
        </w:rPr>
      </w:pPr>
      <w:r w:rsidRPr="005909A5">
        <w:rPr>
          <w:rFonts w:eastAsia="Times New Roman" w:cstheme="minorHAnsi"/>
          <w:sz w:val="22"/>
          <w:szCs w:val="22"/>
        </w:rPr>
        <w:lastRenderedPageBreak/>
        <w:drawing>
          <wp:inline distT="0" distB="0" distL="0" distR="0" wp14:anchorId="79B917DB" wp14:editId="50FC81FF">
            <wp:extent cx="5943600" cy="4082415"/>
            <wp:effectExtent l="0" t="0" r="0" b="0"/>
            <wp:docPr id="1292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82415"/>
                    </a:xfrm>
                    <a:prstGeom prst="rect">
                      <a:avLst/>
                    </a:prstGeom>
                    <a:noFill/>
                    <a:ln>
                      <a:noFill/>
                    </a:ln>
                  </pic:spPr>
                </pic:pic>
              </a:graphicData>
            </a:graphic>
          </wp:inline>
        </w:drawing>
      </w:r>
    </w:p>
    <w:p w14:paraId="698ECE7C" w14:textId="0F992484" w:rsidR="005909A5" w:rsidRPr="005909A5" w:rsidRDefault="005909A5" w:rsidP="005909A5">
      <w:pPr>
        <w:contextualSpacing/>
        <w:rPr>
          <w:rFonts w:eastAsia="Times New Roman" w:cstheme="minorHAnsi"/>
          <w:sz w:val="22"/>
          <w:szCs w:val="22"/>
        </w:rPr>
      </w:pPr>
      <w:r w:rsidRPr="005909A5">
        <w:rPr>
          <w:rFonts w:eastAsia="Times New Roman" w:cstheme="minorHAnsi"/>
          <w:sz w:val="22"/>
          <w:szCs w:val="22"/>
        </w:rPr>
        <w:drawing>
          <wp:inline distT="0" distB="0" distL="0" distR="0" wp14:anchorId="38C1455D" wp14:editId="7F81C522">
            <wp:extent cx="5943600" cy="3634105"/>
            <wp:effectExtent l="0" t="0" r="0" b="4445"/>
            <wp:docPr id="764164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7F9143A1" w14:textId="56705309" w:rsidR="00E33862" w:rsidRDefault="00E33862"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E1B5BC8" w14:textId="3ED01486" w:rsidR="00223FC9" w:rsidRPr="00223FC9" w:rsidRDefault="00223FC9" w:rsidP="00223FC9">
      <w:pPr>
        <w:contextualSpacing/>
        <w:rPr>
          <w:rFonts w:eastAsia="Times New Roman" w:cstheme="minorHAnsi"/>
          <w:sz w:val="22"/>
          <w:szCs w:val="22"/>
        </w:rPr>
      </w:pPr>
      <w:r w:rsidRPr="00223FC9">
        <w:rPr>
          <w:rFonts w:eastAsia="Times New Roman" w:cstheme="minorHAnsi"/>
          <w:sz w:val="22"/>
          <w:szCs w:val="22"/>
        </w:rPr>
        <w:drawing>
          <wp:inline distT="0" distB="0" distL="0" distR="0" wp14:anchorId="6AB21D4F" wp14:editId="49D300BC">
            <wp:extent cx="5943600" cy="4082415"/>
            <wp:effectExtent l="0" t="0" r="0" b="0"/>
            <wp:docPr id="92071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82415"/>
                    </a:xfrm>
                    <a:prstGeom prst="rect">
                      <a:avLst/>
                    </a:prstGeom>
                    <a:noFill/>
                    <a:ln>
                      <a:noFill/>
                    </a:ln>
                  </pic:spPr>
                </pic:pic>
              </a:graphicData>
            </a:graphic>
          </wp:inline>
        </w:drawing>
      </w:r>
    </w:p>
    <w:p w14:paraId="42BA38F6" w14:textId="77777777" w:rsidR="003978A0" w:rsidRDefault="003978A0" w:rsidP="00D47759">
      <w:pPr>
        <w:contextualSpacing/>
        <w:rPr>
          <w:rFonts w:eastAsia="Times New Roman" w:cstheme="minorHAnsi"/>
          <w:sz w:val="22"/>
          <w:szCs w:val="22"/>
        </w:rPr>
      </w:pPr>
    </w:p>
    <w:p w14:paraId="1F425485" w14:textId="340182E9" w:rsidR="00E4044A" w:rsidRPr="00B7788F" w:rsidRDefault="00E4044A"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290D4E7B" w:rsidR="620D193F" w:rsidRDefault="006C280D" w:rsidP="00D47759">
      <w:pPr>
        <w:contextualSpacing/>
        <w:rPr>
          <w:rFonts w:eastAsia="Times New Roman"/>
          <w:sz w:val="22"/>
          <w:szCs w:val="22"/>
        </w:rPr>
      </w:pPr>
      <w:r>
        <w:rPr>
          <w:rFonts w:eastAsia="Times New Roman"/>
          <w:sz w:val="22"/>
          <w:szCs w:val="22"/>
        </w:rPr>
        <w:t>A Spring Boot REST endpoint at ‘/hash’ that creates a SHA-256 hash for the given data was created by reworking the code. It avoids depending on the system’s default character set by using UTF-8 encoding and Java’s reliable ‘</w:t>
      </w:r>
      <w:proofErr w:type="spellStart"/>
      <w:r>
        <w:rPr>
          <w:rFonts w:eastAsia="Times New Roman"/>
          <w:sz w:val="22"/>
          <w:szCs w:val="22"/>
        </w:rPr>
        <w:t>MessageDigest</w:t>
      </w:r>
      <w:proofErr w:type="spellEnd"/>
      <w:r>
        <w:rPr>
          <w:rFonts w:eastAsia="Times New Roman"/>
          <w:sz w:val="22"/>
          <w:szCs w:val="22"/>
        </w:rPr>
        <w:t>’ class, which encourages consistent output. The hash is converted to hexadecimal format so it can be easily displayed and verified. Important aspects of the vulnerability-assessment process are addressed by the refactoring, such as testability, regulated error handling, consistent data processing, and safe cryptographic implementation. The ‘try-catch’ block prevents technical error details from being exposed to users and returns a general error message instead.</w:t>
      </w:r>
      <w:r w:rsidR="007B6917">
        <w:rPr>
          <w:rFonts w:eastAsia="Times New Roman"/>
          <w:sz w:val="22"/>
          <w:szCs w:val="22"/>
        </w:rPr>
        <w:t xml:space="preserve"> By integrating a reliable hashing library, specific character encoding, secure output formatting, and error handling, the program employs defense-in-depth. Because the hashing process is deterministic, it can be verified through unit, integration, and regression testing. SHA-256 provides data-integrity verification, but it is not encryption. Additional safeguards like HTTPS, authentication, input validation, dependency scanning, and secure response formatting should be put in place in a production setting.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70E3CE9" w:rsidR="00974AE3" w:rsidRPr="00B7788F" w:rsidRDefault="00E90233" w:rsidP="00D47759">
      <w:pPr>
        <w:contextualSpacing/>
        <w:rPr>
          <w:rFonts w:eastAsia="Times New Roman"/>
          <w:sz w:val="22"/>
          <w:szCs w:val="22"/>
        </w:rPr>
      </w:pPr>
      <w:r>
        <w:rPr>
          <w:rFonts w:eastAsia="Times New Roman"/>
          <w:sz w:val="22"/>
          <w:szCs w:val="22"/>
        </w:rPr>
        <w:t>Instead of developing a custom cryptographic implementation, industry-standard secure coding standards were implemented by utilizing Java’s built-in ‘</w:t>
      </w:r>
      <w:proofErr w:type="spellStart"/>
      <w:r>
        <w:rPr>
          <w:rFonts w:eastAsia="Times New Roman"/>
          <w:sz w:val="22"/>
          <w:szCs w:val="22"/>
        </w:rPr>
        <w:t>MessageDigest</w:t>
      </w:r>
      <w:proofErr w:type="spellEnd"/>
      <w:r>
        <w:rPr>
          <w:rFonts w:eastAsia="Times New Roman"/>
          <w:sz w:val="22"/>
          <w:szCs w:val="22"/>
        </w:rPr>
        <w:t xml:space="preserve">’ library with the SHA-256 </w:t>
      </w:r>
      <w:r>
        <w:rPr>
          <w:rFonts w:eastAsia="Times New Roman"/>
          <w:sz w:val="22"/>
          <w:szCs w:val="22"/>
        </w:rPr>
        <w:lastRenderedPageBreak/>
        <w:t xml:space="preserve">algorithm. The application also uses explicit UTF-8 encoding to ensure that data is processed consistently across systems. </w:t>
      </w:r>
      <w:r w:rsidR="00292B9D">
        <w:rPr>
          <w:rFonts w:eastAsia="Times New Roman"/>
          <w:sz w:val="22"/>
          <w:szCs w:val="22"/>
        </w:rPr>
        <w:t xml:space="preserve">To protect consumers from sensitive technical information, such stack traces, exceptions are handled using a managed error message. These procedures lessen the possibility of cryptography, encoding, and information-disclosure vulnerabilities while preserving the application’s current security. Following secure coding standards benefits the company by reducing the likelihood of data breaches, system failures, and costly security defects. Reliable hashing helps protect data integrity, while consistent error handling limits information exposure. The program is also simpler to test, maintain, and audit when secure development standards are used. </w:t>
      </w:r>
      <w:r w:rsidR="008D79AC">
        <w:rPr>
          <w:rFonts w:eastAsia="Times New Roman"/>
          <w:sz w:val="22"/>
          <w:szCs w:val="22"/>
        </w:rPr>
        <w:t xml:space="preserve">In the long term, these practices protect customer trust, support compliance with security requirements, reduce remediation costs, and improve the company’s overall security posture. </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D0586" w14:textId="77777777" w:rsidR="00B965CD" w:rsidRDefault="00B965CD" w:rsidP="002F3F84">
      <w:r>
        <w:separator/>
      </w:r>
    </w:p>
  </w:endnote>
  <w:endnote w:type="continuationSeparator" w:id="0">
    <w:p w14:paraId="36E091FE" w14:textId="77777777" w:rsidR="00B965CD" w:rsidRDefault="00B965CD" w:rsidP="002F3F84">
      <w:r>
        <w:continuationSeparator/>
      </w:r>
    </w:p>
  </w:endnote>
  <w:endnote w:type="continuationNotice" w:id="1">
    <w:p w14:paraId="1B9CA5DB" w14:textId="77777777" w:rsidR="00B965CD" w:rsidRDefault="00B965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C1F2" w14:textId="77777777" w:rsidR="00B965CD" w:rsidRDefault="00B965CD" w:rsidP="002F3F84">
      <w:r>
        <w:separator/>
      </w:r>
    </w:p>
  </w:footnote>
  <w:footnote w:type="continuationSeparator" w:id="0">
    <w:p w14:paraId="635D4F27" w14:textId="77777777" w:rsidR="00B965CD" w:rsidRDefault="00B965CD" w:rsidP="002F3F84">
      <w:r>
        <w:continuationSeparator/>
      </w:r>
    </w:p>
  </w:footnote>
  <w:footnote w:type="continuationNotice" w:id="1">
    <w:p w14:paraId="1371A604" w14:textId="77777777" w:rsidR="00B965CD" w:rsidRDefault="00B965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55366667">
    <w:abstractNumId w:val="16"/>
  </w:num>
  <w:num w:numId="2" w16cid:durableId="2139176510">
    <w:abstractNumId w:val="20"/>
  </w:num>
  <w:num w:numId="3" w16cid:durableId="1749381562">
    <w:abstractNumId w:val="6"/>
  </w:num>
  <w:num w:numId="4" w16cid:durableId="1643927047">
    <w:abstractNumId w:val="8"/>
  </w:num>
  <w:num w:numId="5" w16cid:durableId="803699529">
    <w:abstractNumId w:val="4"/>
  </w:num>
  <w:num w:numId="6" w16cid:durableId="1180119642">
    <w:abstractNumId w:val="17"/>
  </w:num>
  <w:num w:numId="7" w16cid:durableId="23331439">
    <w:abstractNumId w:val="12"/>
    <w:lvlOverride w:ilvl="0">
      <w:lvl w:ilvl="0">
        <w:numFmt w:val="lowerLetter"/>
        <w:lvlText w:val="%1."/>
        <w:lvlJc w:val="left"/>
      </w:lvl>
    </w:lvlOverride>
  </w:num>
  <w:num w:numId="8" w16cid:durableId="1246109338">
    <w:abstractNumId w:val="5"/>
  </w:num>
  <w:num w:numId="9" w16cid:durableId="346174627">
    <w:abstractNumId w:val="1"/>
    <w:lvlOverride w:ilvl="0">
      <w:lvl w:ilvl="0">
        <w:numFmt w:val="lowerLetter"/>
        <w:lvlText w:val="%1."/>
        <w:lvlJc w:val="left"/>
      </w:lvl>
    </w:lvlOverride>
  </w:num>
  <w:num w:numId="10" w16cid:durableId="1272202773">
    <w:abstractNumId w:val="0"/>
  </w:num>
  <w:num w:numId="11" w16cid:durableId="797072063">
    <w:abstractNumId w:val="3"/>
  </w:num>
  <w:num w:numId="12" w16cid:durableId="897015080">
    <w:abstractNumId w:val="19"/>
  </w:num>
  <w:num w:numId="13" w16cid:durableId="1504278488">
    <w:abstractNumId w:val="15"/>
  </w:num>
  <w:num w:numId="14" w16cid:durableId="1507013292">
    <w:abstractNumId w:val="2"/>
  </w:num>
  <w:num w:numId="15" w16cid:durableId="521626775">
    <w:abstractNumId w:val="11"/>
  </w:num>
  <w:num w:numId="16" w16cid:durableId="558514208">
    <w:abstractNumId w:val="9"/>
  </w:num>
  <w:num w:numId="17" w16cid:durableId="2101095540">
    <w:abstractNumId w:val="14"/>
  </w:num>
  <w:num w:numId="18" w16cid:durableId="1350986319">
    <w:abstractNumId w:val="18"/>
  </w:num>
  <w:num w:numId="19" w16cid:durableId="164056100">
    <w:abstractNumId w:val="7"/>
  </w:num>
  <w:num w:numId="20" w16cid:durableId="542640252">
    <w:abstractNumId w:val="13"/>
  </w:num>
  <w:num w:numId="21" w16cid:durableId="715468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F2F6F"/>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23FC9"/>
    <w:rsid w:val="00234FC3"/>
    <w:rsid w:val="00246C90"/>
    <w:rsid w:val="00271E26"/>
    <w:rsid w:val="002778D5"/>
    <w:rsid w:val="00277B38"/>
    <w:rsid w:val="00281DF1"/>
    <w:rsid w:val="00292377"/>
    <w:rsid w:val="00292B9D"/>
    <w:rsid w:val="002A1A18"/>
    <w:rsid w:val="002B4D43"/>
    <w:rsid w:val="002F3F84"/>
    <w:rsid w:val="003002F3"/>
    <w:rsid w:val="00306315"/>
    <w:rsid w:val="00321D27"/>
    <w:rsid w:val="00335200"/>
    <w:rsid w:val="003360D3"/>
    <w:rsid w:val="0033644E"/>
    <w:rsid w:val="00352FD0"/>
    <w:rsid w:val="003726AD"/>
    <w:rsid w:val="00395FE4"/>
    <w:rsid w:val="003978A0"/>
    <w:rsid w:val="003A1621"/>
    <w:rsid w:val="003E2462"/>
    <w:rsid w:val="003E399D"/>
    <w:rsid w:val="00403219"/>
    <w:rsid w:val="00413DE0"/>
    <w:rsid w:val="0045610F"/>
    <w:rsid w:val="0046151B"/>
    <w:rsid w:val="00465E08"/>
    <w:rsid w:val="00473815"/>
    <w:rsid w:val="00485402"/>
    <w:rsid w:val="004B2BE0"/>
    <w:rsid w:val="004D78B4"/>
    <w:rsid w:val="00512ADF"/>
    <w:rsid w:val="00523478"/>
    <w:rsid w:val="00531FBF"/>
    <w:rsid w:val="0058064D"/>
    <w:rsid w:val="00583A02"/>
    <w:rsid w:val="005909A5"/>
    <w:rsid w:val="005A1B32"/>
    <w:rsid w:val="005A6070"/>
    <w:rsid w:val="005A7C7F"/>
    <w:rsid w:val="005C593C"/>
    <w:rsid w:val="005D020B"/>
    <w:rsid w:val="005E6088"/>
    <w:rsid w:val="005F574E"/>
    <w:rsid w:val="006017FD"/>
    <w:rsid w:val="006201FC"/>
    <w:rsid w:val="00632C6F"/>
    <w:rsid w:val="00633225"/>
    <w:rsid w:val="006A66A8"/>
    <w:rsid w:val="006B66FE"/>
    <w:rsid w:val="006C280D"/>
    <w:rsid w:val="006E1A73"/>
    <w:rsid w:val="006E3003"/>
    <w:rsid w:val="00701A84"/>
    <w:rsid w:val="0071273D"/>
    <w:rsid w:val="0076659B"/>
    <w:rsid w:val="00790486"/>
    <w:rsid w:val="00793EE5"/>
    <w:rsid w:val="00797EC8"/>
    <w:rsid w:val="007B6917"/>
    <w:rsid w:val="00816AE9"/>
    <w:rsid w:val="00824ABB"/>
    <w:rsid w:val="00826665"/>
    <w:rsid w:val="00844A5D"/>
    <w:rsid w:val="00861EC1"/>
    <w:rsid w:val="00872F0E"/>
    <w:rsid w:val="008761E0"/>
    <w:rsid w:val="008A7514"/>
    <w:rsid w:val="008B068E"/>
    <w:rsid w:val="008D79AC"/>
    <w:rsid w:val="00940B1A"/>
    <w:rsid w:val="00957280"/>
    <w:rsid w:val="009714E8"/>
    <w:rsid w:val="00974AE3"/>
    <w:rsid w:val="009826D6"/>
    <w:rsid w:val="009C6202"/>
    <w:rsid w:val="009C7B99"/>
    <w:rsid w:val="009D3129"/>
    <w:rsid w:val="009F285B"/>
    <w:rsid w:val="00A2133A"/>
    <w:rsid w:val="00A87E0C"/>
    <w:rsid w:val="00AA092C"/>
    <w:rsid w:val="00AC1A15"/>
    <w:rsid w:val="00AC3626"/>
    <w:rsid w:val="00AD43C0"/>
    <w:rsid w:val="00AE5B33"/>
    <w:rsid w:val="00AF4C03"/>
    <w:rsid w:val="00B03C25"/>
    <w:rsid w:val="00B20F52"/>
    <w:rsid w:val="00B26489"/>
    <w:rsid w:val="00B35185"/>
    <w:rsid w:val="00B406E8"/>
    <w:rsid w:val="00B50C83"/>
    <w:rsid w:val="00B720DC"/>
    <w:rsid w:val="00B7788F"/>
    <w:rsid w:val="00B965CD"/>
    <w:rsid w:val="00C32F3D"/>
    <w:rsid w:val="00C41B36"/>
    <w:rsid w:val="00C56FC2"/>
    <w:rsid w:val="00C67FA3"/>
    <w:rsid w:val="00CE44E9"/>
    <w:rsid w:val="00CF445D"/>
    <w:rsid w:val="00CF618A"/>
    <w:rsid w:val="00D0558B"/>
    <w:rsid w:val="00D47759"/>
    <w:rsid w:val="00DB5652"/>
    <w:rsid w:val="00DD6742"/>
    <w:rsid w:val="00E02BD0"/>
    <w:rsid w:val="00E110FE"/>
    <w:rsid w:val="00E33862"/>
    <w:rsid w:val="00E4044A"/>
    <w:rsid w:val="00E5594E"/>
    <w:rsid w:val="00E66FC0"/>
    <w:rsid w:val="00E90233"/>
    <w:rsid w:val="00E941D0"/>
    <w:rsid w:val="00EB1CEC"/>
    <w:rsid w:val="00EB4E90"/>
    <w:rsid w:val="00EC29F5"/>
    <w:rsid w:val="00ED1CC4"/>
    <w:rsid w:val="00EE3EAE"/>
    <w:rsid w:val="00EF4D6F"/>
    <w:rsid w:val="00F432FF"/>
    <w:rsid w:val="00F4465D"/>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6296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Jase M</cp:lastModifiedBy>
  <cp:revision>10</cp:revision>
  <dcterms:created xsi:type="dcterms:W3CDTF">2026-10-14T15:04:00Z</dcterms:created>
  <dcterms:modified xsi:type="dcterms:W3CDTF">2026-10-17T15:42:00Z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