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D372" w14:textId="035AACDD" w:rsidR="008A1A18" w:rsidRDefault="00E5476D" w:rsidP="00E5476D">
      <w:pPr>
        <w:jc w:val="center"/>
        <w:rPr>
          <w:rFonts w:ascii="Times New Roman" w:hAnsi="Times New Roman" w:cs="Times New Roman"/>
          <w:b/>
          <w:bCs/>
          <w:sz w:val="32"/>
          <w:szCs w:val="32"/>
        </w:rPr>
      </w:pPr>
      <w:r w:rsidRPr="00E5476D">
        <w:rPr>
          <w:rFonts w:ascii="Times New Roman" w:hAnsi="Times New Roman" w:cs="Times New Roman"/>
          <w:b/>
          <w:bCs/>
          <w:sz w:val="32"/>
          <w:szCs w:val="32"/>
        </w:rPr>
        <w:t>Climate Shocks, Displacement, and Bank Liquidity Risk: Evidence from Night-Lights in India</w:t>
      </w:r>
    </w:p>
    <w:p w14:paraId="4DD34E06" w14:textId="77777777" w:rsidR="00E5476D" w:rsidRDefault="00E5476D" w:rsidP="00E5476D">
      <w:pPr>
        <w:jc w:val="center"/>
        <w:rPr>
          <w:rFonts w:ascii="Times New Roman" w:hAnsi="Times New Roman" w:cs="Times New Roman"/>
          <w:b/>
          <w:bCs/>
          <w:sz w:val="32"/>
          <w:szCs w:val="32"/>
        </w:rPr>
      </w:pPr>
    </w:p>
    <w:p w14:paraId="19B80D1D" w14:textId="77777777" w:rsidR="00E5476D" w:rsidRPr="00EA40FB" w:rsidRDefault="00E5476D" w:rsidP="00E5476D">
      <w:pPr>
        <w:jc w:val="center"/>
        <w:rPr>
          <w:rFonts w:ascii="Times New Roman" w:hAnsi="Times New Roman" w:cs="Times New Roman"/>
          <w:sz w:val="24"/>
          <w:szCs w:val="24"/>
        </w:rPr>
      </w:pPr>
      <w:r w:rsidRPr="00EA40FB">
        <w:rPr>
          <w:rFonts w:ascii="Times New Roman" w:hAnsi="Times New Roman" w:cs="Times New Roman"/>
          <w:sz w:val="24"/>
          <w:szCs w:val="24"/>
        </w:rPr>
        <w:t>Jaseel Badar</w:t>
      </w:r>
    </w:p>
    <w:p w14:paraId="475DEBBD" w14:textId="32C0638E" w:rsidR="00E5476D" w:rsidRPr="00EA40FB" w:rsidRDefault="00E5476D" w:rsidP="00E5476D">
      <w:pPr>
        <w:jc w:val="center"/>
        <w:rPr>
          <w:rFonts w:ascii="Times New Roman" w:hAnsi="Times New Roman" w:cs="Times New Roman"/>
          <w:sz w:val="24"/>
          <w:szCs w:val="24"/>
        </w:rPr>
      </w:pPr>
      <w:r w:rsidRPr="00EA40FB">
        <w:rPr>
          <w:rFonts w:ascii="Times New Roman" w:hAnsi="Times New Roman" w:cs="Times New Roman"/>
          <w:sz w:val="24"/>
          <w:szCs w:val="24"/>
        </w:rPr>
        <w:t>Harvard University</w:t>
      </w:r>
    </w:p>
    <w:p w14:paraId="4032BDF7" w14:textId="2FF3FEDA" w:rsidR="00E5476D" w:rsidRPr="00EA40FB" w:rsidRDefault="00E5476D" w:rsidP="00E5476D">
      <w:pPr>
        <w:jc w:val="center"/>
        <w:rPr>
          <w:rFonts w:ascii="Times New Roman" w:hAnsi="Times New Roman" w:cs="Times New Roman"/>
          <w:sz w:val="24"/>
          <w:szCs w:val="24"/>
        </w:rPr>
      </w:pPr>
      <w:r w:rsidRPr="00EA40FB">
        <w:rPr>
          <w:rFonts w:ascii="Times New Roman" w:hAnsi="Times New Roman" w:cs="Times New Roman"/>
          <w:sz w:val="24"/>
          <w:szCs w:val="24"/>
        </w:rPr>
        <w:t>Email: jaseelbadar123@gmail.com</w:t>
      </w:r>
    </w:p>
    <w:p w14:paraId="30A2BF45" w14:textId="2775CA37" w:rsidR="00E5476D" w:rsidRDefault="00E5476D" w:rsidP="00E5476D">
      <w:pPr>
        <w:jc w:val="center"/>
        <w:rPr>
          <w:rFonts w:ascii="Times New Roman" w:hAnsi="Times New Roman" w:cs="Times New Roman"/>
          <w:sz w:val="24"/>
          <w:szCs w:val="24"/>
        </w:rPr>
      </w:pPr>
      <w:r w:rsidRPr="00EA40FB">
        <w:rPr>
          <w:rFonts w:ascii="Times New Roman" w:hAnsi="Times New Roman" w:cs="Times New Roman"/>
          <w:sz w:val="24"/>
          <w:szCs w:val="24"/>
        </w:rPr>
        <w:t>January 2026</w:t>
      </w:r>
    </w:p>
    <w:p w14:paraId="5DDD1353" w14:textId="77777777" w:rsidR="00EA40FB" w:rsidRPr="00EA40FB" w:rsidRDefault="00EA40FB" w:rsidP="00E5476D">
      <w:pPr>
        <w:jc w:val="center"/>
        <w:rPr>
          <w:rFonts w:ascii="Times New Roman" w:hAnsi="Times New Roman" w:cs="Times New Roman"/>
          <w:sz w:val="24"/>
          <w:szCs w:val="24"/>
        </w:rPr>
      </w:pPr>
    </w:p>
    <w:p w14:paraId="05ECBB46" w14:textId="77777777" w:rsidR="00E5476D" w:rsidRDefault="00E5476D" w:rsidP="00E5476D">
      <w:pPr>
        <w:jc w:val="center"/>
        <w:rPr>
          <w:rFonts w:ascii="Times New Roman" w:hAnsi="Times New Roman" w:cs="Times New Roman"/>
          <w:b/>
          <w:bCs/>
          <w:sz w:val="32"/>
          <w:szCs w:val="32"/>
        </w:rPr>
      </w:pPr>
    </w:p>
    <w:p w14:paraId="57DD3F9B" w14:textId="02D8BFC1" w:rsidR="00E5476D" w:rsidRPr="00E5476D" w:rsidRDefault="00E5476D" w:rsidP="00357519">
      <w:pPr>
        <w:ind w:firstLine="0"/>
        <w:rPr>
          <w:rFonts w:ascii="Times New Roman" w:hAnsi="Times New Roman" w:cs="Times New Roman"/>
          <w:b/>
          <w:bCs/>
          <w:sz w:val="24"/>
          <w:szCs w:val="24"/>
        </w:rPr>
      </w:pPr>
      <w:r w:rsidRPr="00E5476D">
        <w:rPr>
          <w:rFonts w:ascii="Times New Roman" w:hAnsi="Times New Roman" w:cs="Times New Roman"/>
          <w:b/>
          <w:bCs/>
          <w:sz w:val="24"/>
          <w:szCs w:val="24"/>
        </w:rPr>
        <w:t>ABSTRACT</w:t>
      </w:r>
    </w:p>
    <w:p w14:paraId="215C7670" w14:textId="77777777" w:rsidR="00E5476D" w:rsidRDefault="00E5476D" w:rsidP="00E5476D">
      <w:pPr>
        <w:rPr>
          <w:rFonts w:ascii="Times New Roman" w:hAnsi="Times New Roman" w:cs="Times New Roman"/>
          <w:sz w:val="24"/>
          <w:szCs w:val="24"/>
        </w:rPr>
      </w:pPr>
    </w:p>
    <w:p w14:paraId="55E1B82B" w14:textId="77777777" w:rsidR="00E5476D" w:rsidRDefault="00E5476D" w:rsidP="00E5476D">
      <w:pPr>
        <w:rPr>
          <w:rFonts w:ascii="Times New Roman" w:hAnsi="Times New Roman" w:cs="Times New Roman"/>
          <w:sz w:val="24"/>
          <w:szCs w:val="24"/>
        </w:rPr>
      </w:pPr>
    </w:p>
    <w:p w14:paraId="29D2B1DA" w14:textId="77777777" w:rsidR="00E5476D" w:rsidRDefault="00E5476D" w:rsidP="00E5476D">
      <w:pPr>
        <w:rPr>
          <w:rFonts w:ascii="Times New Roman" w:hAnsi="Times New Roman" w:cs="Times New Roman"/>
          <w:sz w:val="24"/>
          <w:szCs w:val="24"/>
        </w:rPr>
      </w:pPr>
    </w:p>
    <w:p w14:paraId="1C12CD76" w14:textId="77777777" w:rsidR="00DC530E" w:rsidRDefault="00DC530E" w:rsidP="00E5476D">
      <w:pPr>
        <w:rPr>
          <w:rFonts w:ascii="Times New Roman" w:hAnsi="Times New Roman" w:cs="Times New Roman"/>
          <w:sz w:val="24"/>
          <w:szCs w:val="24"/>
        </w:rPr>
      </w:pPr>
    </w:p>
    <w:p w14:paraId="277F543B" w14:textId="1860D5BA" w:rsidR="00E5476D" w:rsidRPr="00E5476D" w:rsidRDefault="00E5476D" w:rsidP="00357519">
      <w:pPr>
        <w:ind w:firstLine="0"/>
        <w:rPr>
          <w:rFonts w:ascii="Times New Roman" w:hAnsi="Times New Roman" w:cs="Times New Roman"/>
          <w:sz w:val="24"/>
          <w:szCs w:val="24"/>
        </w:rPr>
      </w:pPr>
      <w:r w:rsidRPr="00E5476D">
        <w:rPr>
          <w:rFonts w:ascii="Times New Roman" w:hAnsi="Times New Roman" w:cs="Times New Roman"/>
          <w:sz w:val="24"/>
          <w:szCs w:val="24"/>
        </w:rPr>
        <w:t>JEL Codes: G21 (Banks; Depository Institutions), Q54 (Climate; Natural Disasters), R23 (Regional Migration; Regional Labor Markets)</w:t>
      </w:r>
    </w:p>
    <w:p w14:paraId="2A30E5D4" w14:textId="6D9AC51C" w:rsidR="00DC530E" w:rsidRDefault="00E5476D" w:rsidP="00357519">
      <w:pPr>
        <w:ind w:firstLine="0"/>
        <w:rPr>
          <w:rFonts w:ascii="Times New Roman" w:hAnsi="Times New Roman" w:cs="Times New Roman"/>
          <w:sz w:val="24"/>
          <w:szCs w:val="24"/>
        </w:rPr>
      </w:pPr>
      <w:r w:rsidRPr="00E5476D">
        <w:rPr>
          <w:rFonts w:ascii="Times New Roman" w:hAnsi="Times New Roman" w:cs="Times New Roman"/>
          <w:sz w:val="24"/>
          <w:szCs w:val="24"/>
        </w:rPr>
        <w:t>Keywords: climate shocks, banking stability, nighttime lights, migration, India, deposit volatility</w:t>
      </w:r>
    </w:p>
    <w:p w14:paraId="6588B0DD" w14:textId="77777777" w:rsidR="00DC530E" w:rsidRDefault="00DC530E">
      <w:pPr>
        <w:rPr>
          <w:rFonts w:ascii="Times New Roman" w:hAnsi="Times New Roman" w:cs="Times New Roman"/>
          <w:sz w:val="24"/>
          <w:szCs w:val="24"/>
        </w:rPr>
      </w:pPr>
      <w:r>
        <w:rPr>
          <w:rFonts w:ascii="Times New Roman" w:hAnsi="Times New Roman" w:cs="Times New Roman"/>
          <w:sz w:val="24"/>
          <w:szCs w:val="24"/>
        </w:rPr>
        <w:br w:type="page"/>
      </w:r>
    </w:p>
    <w:p w14:paraId="172C3D89" w14:textId="77777777" w:rsidR="008D38CD" w:rsidRPr="008D38CD"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lastRenderedPageBreak/>
        <w:t>1. INTRODUCTION</w:t>
      </w:r>
    </w:p>
    <w:p w14:paraId="23DEFBFD" w14:textId="77777777" w:rsidR="008D38CD" w:rsidRDefault="008D38CD" w:rsidP="008D38CD">
      <w:pPr>
        <w:rPr>
          <w:rFonts w:ascii="Times New Roman" w:hAnsi="Times New Roman" w:cs="Times New Roman"/>
          <w:sz w:val="24"/>
          <w:szCs w:val="24"/>
        </w:rPr>
      </w:pPr>
    </w:p>
    <w:p w14:paraId="5775A49D" w14:textId="77777777" w:rsidR="008D38CD" w:rsidRDefault="008D38CD" w:rsidP="008D38CD">
      <w:pPr>
        <w:rPr>
          <w:rFonts w:ascii="Times New Roman" w:hAnsi="Times New Roman" w:cs="Times New Roman"/>
          <w:sz w:val="24"/>
          <w:szCs w:val="24"/>
        </w:rPr>
      </w:pPr>
    </w:p>
    <w:p w14:paraId="42897F58" w14:textId="77777777" w:rsidR="008D38CD" w:rsidRDefault="008D38CD" w:rsidP="008D38CD">
      <w:pPr>
        <w:rPr>
          <w:rFonts w:ascii="Times New Roman" w:hAnsi="Times New Roman" w:cs="Times New Roman"/>
          <w:sz w:val="24"/>
          <w:szCs w:val="24"/>
        </w:rPr>
      </w:pPr>
    </w:p>
    <w:p w14:paraId="52BD3239" w14:textId="77777777" w:rsidR="008D38CD" w:rsidRDefault="008D38CD" w:rsidP="008D38CD">
      <w:pPr>
        <w:rPr>
          <w:rFonts w:ascii="Times New Roman" w:hAnsi="Times New Roman" w:cs="Times New Roman"/>
          <w:sz w:val="24"/>
          <w:szCs w:val="24"/>
        </w:rPr>
      </w:pPr>
    </w:p>
    <w:p w14:paraId="13CD64A9" w14:textId="77777777" w:rsidR="008D38CD" w:rsidRDefault="008D38CD" w:rsidP="008D38CD">
      <w:pPr>
        <w:rPr>
          <w:rFonts w:ascii="Times New Roman" w:hAnsi="Times New Roman" w:cs="Times New Roman"/>
          <w:sz w:val="24"/>
          <w:szCs w:val="24"/>
        </w:rPr>
      </w:pPr>
    </w:p>
    <w:p w14:paraId="68F9C32C" w14:textId="77777777" w:rsidR="008D38CD" w:rsidRPr="008D38CD" w:rsidRDefault="008D38CD" w:rsidP="008D38CD">
      <w:pPr>
        <w:rPr>
          <w:rFonts w:ascii="Times New Roman" w:hAnsi="Times New Roman" w:cs="Times New Roman"/>
          <w:sz w:val="24"/>
          <w:szCs w:val="24"/>
        </w:rPr>
      </w:pPr>
    </w:p>
    <w:p w14:paraId="3C75DCB9" w14:textId="77777777" w:rsidR="008D38CD" w:rsidRPr="008D38CD"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t>2. LITERATURE REVIEW</w:t>
      </w:r>
    </w:p>
    <w:p w14:paraId="10A16772" w14:textId="77777777" w:rsidR="008D38CD" w:rsidRPr="008D38CD" w:rsidRDefault="008D38CD" w:rsidP="008D38CD">
      <w:pPr>
        <w:rPr>
          <w:rFonts w:ascii="Times New Roman" w:hAnsi="Times New Roman" w:cs="Times New Roman"/>
          <w:sz w:val="24"/>
          <w:szCs w:val="24"/>
        </w:rPr>
      </w:pPr>
    </w:p>
    <w:p w14:paraId="74BCDDBC" w14:textId="77777777" w:rsidR="008D38CD" w:rsidRDefault="008D38CD" w:rsidP="008D38CD">
      <w:pPr>
        <w:rPr>
          <w:rFonts w:ascii="Times New Roman" w:hAnsi="Times New Roman" w:cs="Times New Roman"/>
          <w:sz w:val="24"/>
          <w:szCs w:val="24"/>
        </w:rPr>
      </w:pPr>
    </w:p>
    <w:p w14:paraId="24891C01" w14:textId="77777777" w:rsidR="008D38CD" w:rsidRDefault="008D38CD" w:rsidP="008D38CD">
      <w:pPr>
        <w:rPr>
          <w:rFonts w:ascii="Times New Roman" w:hAnsi="Times New Roman" w:cs="Times New Roman"/>
          <w:sz w:val="24"/>
          <w:szCs w:val="24"/>
        </w:rPr>
      </w:pPr>
    </w:p>
    <w:p w14:paraId="270A1C21" w14:textId="77777777" w:rsidR="008D38CD" w:rsidRDefault="008D38CD" w:rsidP="008D38CD">
      <w:pPr>
        <w:rPr>
          <w:rFonts w:ascii="Times New Roman" w:hAnsi="Times New Roman" w:cs="Times New Roman"/>
          <w:sz w:val="24"/>
          <w:szCs w:val="24"/>
        </w:rPr>
      </w:pPr>
    </w:p>
    <w:p w14:paraId="13AC90DC" w14:textId="77777777" w:rsidR="008D38CD" w:rsidRDefault="008D38CD" w:rsidP="008D38CD">
      <w:pPr>
        <w:rPr>
          <w:rFonts w:ascii="Times New Roman" w:hAnsi="Times New Roman" w:cs="Times New Roman"/>
          <w:sz w:val="24"/>
          <w:szCs w:val="24"/>
        </w:rPr>
      </w:pPr>
    </w:p>
    <w:p w14:paraId="0A2D31E1" w14:textId="77777777" w:rsidR="008D38CD" w:rsidRDefault="008D38CD" w:rsidP="008D38CD">
      <w:pPr>
        <w:rPr>
          <w:rFonts w:ascii="Times New Roman" w:hAnsi="Times New Roman" w:cs="Times New Roman"/>
          <w:sz w:val="24"/>
          <w:szCs w:val="24"/>
        </w:rPr>
      </w:pPr>
    </w:p>
    <w:p w14:paraId="471517D1" w14:textId="77777777" w:rsidR="008D38CD" w:rsidRPr="008D38CD" w:rsidRDefault="008D38CD" w:rsidP="008D38CD">
      <w:pPr>
        <w:rPr>
          <w:rFonts w:ascii="Times New Roman" w:hAnsi="Times New Roman" w:cs="Times New Roman"/>
          <w:sz w:val="24"/>
          <w:szCs w:val="24"/>
        </w:rPr>
      </w:pPr>
    </w:p>
    <w:p w14:paraId="0C9366F7" w14:textId="77777777" w:rsidR="008D38CD"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t>3. DATA AND CONTEXT</w:t>
      </w:r>
    </w:p>
    <w:p w14:paraId="19AEDA31" w14:textId="77777777" w:rsidR="00DB320F" w:rsidRPr="008D38CD" w:rsidRDefault="00DB320F" w:rsidP="00357519">
      <w:pPr>
        <w:ind w:firstLine="0"/>
        <w:rPr>
          <w:rFonts w:ascii="Times New Roman" w:hAnsi="Times New Roman" w:cs="Times New Roman"/>
          <w:sz w:val="24"/>
          <w:szCs w:val="24"/>
        </w:rPr>
      </w:pPr>
    </w:p>
    <w:p w14:paraId="1CDEAD21" w14:textId="09CFD7DC" w:rsidR="00DB320F" w:rsidRDefault="00DB320F" w:rsidP="00DB320F">
      <w:pPr>
        <w:rPr>
          <w:rFonts w:ascii="Times New Roman" w:hAnsi="Times New Roman" w:cs="Times New Roman"/>
          <w:sz w:val="24"/>
          <w:szCs w:val="24"/>
        </w:rPr>
      </w:pPr>
      <w:r w:rsidRPr="00DB320F">
        <w:rPr>
          <w:rFonts w:ascii="Times New Roman" w:hAnsi="Times New Roman" w:cs="Times New Roman"/>
          <w:sz w:val="24"/>
          <w:szCs w:val="24"/>
        </w:rPr>
        <w:t>Table 1. Variable definitions (TBD after panel construction).</w:t>
      </w:r>
    </w:p>
    <w:p w14:paraId="0C962F3B" w14:textId="77777777" w:rsidR="00DB320F" w:rsidRPr="00DB320F" w:rsidRDefault="00DB320F" w:rsidP="00DB320F">
      <w:pPr>
        <w:rPr>
          <w:rFonts w:ascii="Times New Roman" w:hAnsi="Times New Roman" w:cs="Times New Roman"/>
          <w:sz w:val="24"/>
          <w:szCs w:val="24"/>
        </w:rPr>
      </w:pPr>
      <w:r w:rsidRPr="00DB320F">
        <w:rPr>
          <w:rFonts w:ascii="Times New Roman" w:hAnsi="Times New Roman" w:cs="Times New Roman"/>
          <w:sz w:val="24"/>
          <w:szCs w:val="24"/>
        </w:rPr>
        <w:t>Figure 1. Flood exposure map (TBD after event coding validation).</w:t>
      </w:r>
    </w:p>
    <w:p w14:paraId="531F5048" w14:textId="77777777" w:rsidR="00DB320F" w:rsidRPr="00DB320F" w:rsidRDefault="00DB320F" w:rsidP="00DB320F">
      <w:pPr>
        <w:rPr>
          <w:rFonts w:ascii="Times New Roman" w:hAnsi="Times New Roman" w:cs="Times New Roman"/>
          <w:sz w:val="24"/>
          <w:szCs w:val="24"/>
        </w:rPr>
      </w:pPr>
    </w:p>
    <w:p w14:paraId="0DE1DA57" w14:textId="7EBC977B" w:rsidR="008D38CD" w:rsidRPr="008D38CD" w:rsidRDefault="008D38CD" w:rsidP="00911FCB">
      <w:pPr>
        <w:rPr>
          <w:rFonts w:ascii="Times New Roman" w:hAnsi="Times New Roman" w:cs="Times New Roman"/>
          <w:sz w:val="24"/>
          <w:szCs w:val="24"/>
        </w:rPr>
      </w:pPr>
    </w:p>
    <w:p w14:paraId="66DC3793" w14:textId="77777777" w:rsidR="008D38CD" w:rsidRPr="008D38CD" w:rsidRDefault="008D38CD" w:rsidP="008D38CD">
      <w:pPr>
        <w:rPr>
          <w:rFonts w:ascii="Times New Roman" w:hAnsi="Times New Roman" w:cs="Times New Roman"/>
          <w:sz w:val="24"/>
          <w:szCs w:val="24"/>
        </w:rPr>
      </w:pPr>
    </w:p>
    <w:p w14:paraId="2666D6D1" w14:textId="77777777" w:rsidR="008D38CD" w:rsidRPr="008D38CD"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t>4. EMPIRICAL STRATEGY</w:t>
      </w:r>
    </w:p>
    <w:p w14:paraId="524BE006" w14:textId="77777777" w:rsidR="008D38CD" w:rsidRPr="008D38CD" w:rsidRDefault="008D38CD" w:rsidP="008D38CD">
      <w:pPr>
        <w:rPr>
          <w:rFonts w:ascii="Times New Roman" w:hAnsi="Times New Roman" w:cs="Times New Roman"/>
          <w:sz w:val="24"/>
          <w:szCs w:val="24"/>
        </w:rPr>
      </w:pPr>
    </w:p>
    <w:p w14:paraId="3C7F05FB" w14:textId="77777777" w:rsidR="008D38CD" w:rsidRDefault="008D38CD" w:rsidP="008D38CD">
      <w:pPr>
        <w:rPr>
          <w:rFonts w:ascii="Times New Roman" w:hAnsi="Times New Roman" w:cs="Times New Roman"/>
          <w:sz w:val="24"/>
          <w:szCs w:val="24"/>
        </w:rPr>
      </w:pPr>
    </w:p>
    <w:p w14:paraId="0578FEE3" w14:textId="77777777" w:rsidR="008D38CD" w:rsidRDefault="008D38CD" w:rsidP="008D38CD">
      <w:pPr>
        <w:rPr>
          <w:rFonts w:ascii="Times New Roman" w:hAnsi="Times New Roman" w:cs="Times New Roman"/>
          <w:sz w:val="24"/>
          <w:szCs w:val="24"/>
        </w:rPr>
      </w:pPr>
    </w:p>
    <w:p w14:paraId="0D4E876A" w14:textId="77777777" w:rsidR="008D38CD" w:rsidRDefault="008D38CD" w:rsidP="008D38CD">
      <w:pPr>
        <w:rPr>
          <w:rFonts w:ascii="Times New Roman" w:hAnsi="Times New Roman" w:cs="Times New Roman"/>
          <w:sz w:val="24"/>
          <w:szCs w:val="24"/>
        </w:rPr>
      </w:pPr>
    </w:p>
    <w:p w14:paraId="582833AA" w14:textId="77777777" w:rsidR="008D38CD" w:rsidRDefault="008D38CD" w:rsidP="008D38CD">
      <w:pPr>
        <w:rPr>
          <w:rFonts w:ascii="Times New Roman" w:hAnsi="Times New Roman" w:cs="Times New Roman"/>
          <w:sz w:val="24"/>
          <w:szCs w:val="24"/>
        </w:rPr>
      </w:pPr>
    </w:p>
    <w:p w14:paraId="1E9E02F5" w14:textId="77777777" w:rsidR="008D38CD" w:rsidRDefault="008D38CD" w:rsidP="008D38CD">
      <w:pPr>
        <w:rPr>
          <w:rFonts w:ascii="Times New Roman" w:hAnsi="Times New Roman" w:cs="Times New Roman"/>
          <w:sz w:val="24"/>
          <w:szCs w:val="24"/>
        </w:rPr>
      </w:pPr>
    </w:p>
    <w:p w14:paraId="0466312F" w14:textId="77777777" w:rsidR="008D38CD" w:rsidRPr="008D38CD" w:rsidRDefault="008D38CD" w:rsidP="008D38CD">
      <w:pPr>
        <w:rPr>
          <w:rFonts w:ascii="Times New Roman" w:hAnsi="Times New Roman" w:cs="Times New Roman"/>
          <w:sz w:val="24"/>
          <w:szCs w:val="24"/>
        </w:rPr>
      </w:pPr>
    </w:p>
    <w:p w14:paraId="70153211" w14:textId="77777777" w:rsidR="008D38CD" w:rsidRPr="008D38CD"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t>5. RESULTS</w:t>
      </w:r>
    </w:p>
    <w:p w14:paraId="782EA5BE" w14:textId="77777777" w:rsidR="008D38CD" w:rsidRDefault="008D38CD" w:rsidP="008D38CD">
      <w:pPr>
        <w:rPr>
          <w:rFonts w:ascii="Times New Roman" w:hAnsi="Times New Roman" w:cs="Times New Roman"/>
          <w:sz w:val="24"/>
          <w:szCs w:val="24"/>
        </w:rPr>
      </w:pPr>
    </w:p>
    <w:p w14:paraId="59F19F05" w14:textId="77777777" w:rsidR="00DB320F" w:rsidRPr="00DB320F" w:rsidRDefault="00DB320F" w:rsidP="00DB320F">
      <w:pPr>
        <w:rPr>
          <w:rFonts w:ascii="Times New Roman" w:hAnsi="Times New Roman" w:cs="Times New Roman"/>
          <w:sz w:val="24"/>
          <w:szCs w:val="24"/>
        </w:rPr>
      </w:pPr>
      <w:r w:rsidRPr="00DB320F">
        <w:rPr>
          <w:rFonts w:ascii="Times New Roman" w:hAnsi="Times New Roman" w:cs="Times New Roman"/>
          <w:sz w:val="24"/>
          <w:szCs w:val="24"/>
        </w:rPr>
        <w:t>Figure 2. Event-study of lights/deposits (TBD after regressions).</w:t>
      </w:r>
    </w:p>
    <w:p w14:paraId="3559BD74" w14:textId="77777777" w:rsidR="00DB320F" w:rsidRPr="008D38CD" w:rsidRDefault="00DB320F" w:rsidP="008D38CD">
      <w:pPr>
        <w:rPr>
          <w:rFonts w:ascii="Times New Roman" w:hAnsi="Times New Roman" w:cs="Times New Roman"/>
          <w:sz w:val="24"/>
          <w:szCs w:val="24"/>
        </w:rPr>
      </w:pPr>
    </w:p>
    <w:p w14:paraId="05796842" w14:textId="77777777" w:rsidR="008D38CD" w:rsidRDefault="008D38CD" w:rsidP="008D38CD">
      <w:pPr>
        <w:rPr>
          <w:rFonts w:ascii="Times New Roman" w:hAnsi="Times New Roman" w:cs="Times New Roman"/>
          <w:sz w:val="24"/>
          <w:szCs w:val="24"/>
        </w:rPr>
      </w:pPr>
    </w:p>
    <w:p w14:paraId="53984127" w14:textId="77777777" w:rsidR="008D38CD" w:rsidRDefault="008D38CD" w:rsidP="008D38CD">
      <w:pPr>
        <w:rPr>
          <w:rFonts w:ascii="Times New Roman" w:hAnsi="Times New Roman" w:cs="Times New Roman"/>
          <w:sz w:val="24"/>
          <w:szCs w:val="24"/>
        </w:rPr>
      </w:pPr>
    </w:p>
    <w:p w14:paraId="449D256D" w14:textId="77777777" w:rsidR="008D38CD" w:rsidRDefault="008D38CD" w:rsidP="008D38CD">
      <w:pPr>
        <w:rPr>
          <w:rFonts w:ascii="Times New Roman" w:hAnsi="Times New Roman" w:cs="Times New Roman"/>
          <w:sz w:val="24"/>
          <w:szCs w:val="24"/>
        </w:rPr>
      </w:pPr>
    </w:p>
    <w:p w14:paraId="4B10DB94" w14:textId="77777777" w:rsidR="008D38CD" w:rsidRDefault="008D38CD" w:rsidP="008D38CD">
      <w:pPr>
        <w:rPr>
          <w:rFonts w:ascii="Times New Roman" w:hAnsi="Times New Roman" w:cs="Times New Roman"/>
          <w:sz w:val="24"/>
          <w:szCs w:val="24"/>
        </w:rPr>
      </w:pPr>
    </w:p>
    <w:p w14:paraId="733F6E0B" w14:textId="77777777" w:rsidR="008D38CD" w:rsidRDefault="008D38CD" w:rsidP="008D38CD">
      <w:pPr>
        <w:rPr>
          <w:rFonts w:ascii="Times New Roman" w:hAnsi="Times New Roman" w:cs="Times New Roman"/>
          <w:sz w:val="24"/>
          <w:szCs w:val="24"/>
        </w:rPr>
      </w:pPr>
    </w:p>
    <w:p w14:paraId="7DD1F07F" w14:textId="77777777" w:rsidR="008D38CD" w:rsidRPr="008D38CD" w:rsidRDefault="008D38CD" w:rsidP="008D38CD">
      <w:pPr>
        <w:rPr>
          <w:rFonts w:ascii="Times New Roman" w:hAnsi="Times New Roman" w:cs="Times New Roman"/>
          <w:sz w:val="24"/>
          <w:szCs w:val="24"/>
        </w:rPr>
      </w:pPr>
    </w:p>
    <w:p w14:paraId="1DA1503F" w14:textId="77777777" w:rsidR="008D38CD" w:rsidRPr="008D38CD"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t>6. ROBUSTNESS AND LIMITATIONS</w:t>
      </w:r>
    </w:p>
    <w:p w14:paraId="50903111" w14:textId="77777777" w:rsidR="008D38CD" w:rsidRPr="008D38CD" w:rsidRDefault="008D38CD" w:rsidP="008D38CD">
      <w:pPr>
        <w:rPr>
          <w:rFonts w:ascii="Times New Roman" w:hAnsi="Times New Roman" w:cs="Times New Roman"/>
          <w:sz w:val="24"/>
          <w:szCs w:val="24"/>
        </w:rPr>
      </w:pPr>
    </w:p>
    <w:p w14:paraId="7BFF1FB3" w14:textId="77777777" w:rsidR="008D38CD" w:rsidRDefault="008D38CD" w:rsidP="008D38CD">
      <w:pPr>
        <w:rPr>
          <w:rFonts w:ascii="Times New Roman" w:hAnsi="Times New Roman" w:cs="Times New Roman"/>
          <w:sz w:val="24"/>
          <w:szCs w:val="24"/>
        </w:rPr>
      </w:pPr>
    </w:p>
    <w:p w14:paraId="0EDE1430" w14:textId="77777777" w:rsidR="008D38CD" w:rsidRDefault="008D38CD" w:rsidP="008D38CD">
      <w:pPr>
        <w:rPr>
          <w:rFonts w:ascii="Times New Roman" w:hAnsi="Times New Roman" w:cs="Times New Roman"/>
          <w:sz w:val="24"/>
          <w:szCs w:val="24"/>
        </w:rPr>
      </w:pPr>
    </w:p>
    <w:p w14:paraId="70E7FBBF" w14:textId="77777777" w:rsidR="008D38CD" w:rsidRDefault="008D38CD" w:rsidP="008D38CD">
      <w:pPr>
        <w:rPr>
          <w:rFonts w:ascii="Times New Roman" w:hAnsi="Times New Roman" w:cs="Times New Roman"/>
          <w:sz w:val="24"/>
          <w:szCs w:val="24"/>
        </w:rPr>
      </w:pPr>
    </w:p>
    <w:p w14:paraId="574C3D38" w14:textId="77777777" w:rsidR="008D38CD" w:rsidRDefault="008D38CD" w:rsidP="008D38CD">
      <w:pPr>
        <w:rPr>
          <w:rFonts w:ascii="Times New Roman" w:hAnsi="Times New Roman" w:cs="Times New Roman"/>
          <w:sz w:val="24"/>
          <w:szCs w:val="24"/>
        </w:rPr>
      </w:pPr>
    </w:p>
    <w:p w14:paraId="74033848" w14:textId="77777777" w:rsidR="008D38CD" w:rsidRDefault="008D38CD" w:rsidP="008D38CD">
      <w:pPr>
        <w:rPr>
          <w:rFonts w:ascii="Times New Roman" w:hAnsi="Times New Roman" w:cs="Times New Roman"/>
          <w:sz w:val="24"/>
          <w:szCs w:val="24"/>
        </w:rPr>
      </w:pPr>
    </w:p>
    <w:p w14:paraId="3718F1EF" w14:textId="77777777" w:rsidR="008D38CD" w:rsidRPr="008D38CD" w:rsidRDefault="008D38CD" w:rsidP="008D38CD">
      <w:pPr>
        <w:rPr>
          <w:rFonts w:ascii="Times New Roman" w:hAnsi="Times New Roman" w:cs="Times New Roman"/>
          <w:sz w:val="24"/>
          <w:szCs w:val="24"/>
        </w:rPr>
      </w:pPr>
    </w:p>
    <w:p w14:paraId="05702080" w14:textId="77777777" w:rsidR="008D38CD" w:rsidRPr="008D38CD"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t>7. CONCLUSION</w:t>
      </w:r>
    </w:p>
    <w:p w14:paraId="399B7563" w14:textId="77777777" w:rsidR="008D38CD" w:rsidRPr="008D38CD" w:rsidRDefault="008D38CD" w:rsidP="008D38CD">
      <w:pPr>
        <w:rPr>
          <w:rFonts w:ascii="Times New Roman" w:hAnsi="Times New Roman" w:cs="Times New Roman"/>
          <w:sz w:val="24"/>
          <w:szCs w:val="24"/>
        </w:rPr>
      </w:pPr>
    </w:p>
    <w:p w14:paraId="5D33AE88" w14:textId="77777777" w:rsidR="008D38CD" w:rsidRDefault="008D38CD" w:rsidP="008D38CD">
      <w:pPr>
        <w:rPr>
          <w:rFonts w:ascii="Times New Roman" w:hAnsi="Times New Roman" w:cs="Times New Roman"/>
          <w:sz w:val="24"/>
          <w:szCs w:val="24"/>
        </w:rPr>
      </w:pPr>
    </w:p>
    <w:p w14:paraId="303EEA2E" w14:textId="77777777" w:rsidR="008D38CD" w:rsidRDefault="008D38CD" w:rsidP="008D38CD">
      <w:pPr>
        <w:rPr>
          <w:rFonts w:ascii="Times New Roman" w:hAnsi="Times New Roman" w:cs="Times New Roman"/>
          <w:sz w:val="24"/>
          <w:szCs w:val="24"/>
        </w:rPr>
      </w:pPr>
    </w:p>
    <w:p w14:paraId="4A420C0A" w14:textId="77777777" w:rsidR="008D38CD" w:rsidRDefault="008D38CD" w:rsidP="008D38CD">
      <w:pPr>
        <w:rPr>
          <w:rFonts w:ascii="Times New Roman" w:hAnsi="Times New Roman" w:cs="Times New Roman"/>
          <w:sz w:val="24"/>
          <w:szCs w:val="24"/>
        </w:rPr>
      </w:pPr>
    </w:p>
    <w:p w14:paraId="16F7A0F9" w14:textId="77777777" w:rsidR="008D38CD" w:rsidRDefault="008D38CD" w:rsidP="008D38CD">
      <w:pPr>
        <w:rPr>
          <w:rFonts w:ascii="Times New Roman" w:hAnsi="Times New Roman" w:cs="Times New Roman"/>
          <w:sz w:val="24"/>
          <w:szCs w:val="24"/>
        </w:rPr>
      </w:pPr>
    </w:p>
    <w:p w14:paraId="2625EDC9" w14:textId="77777777" w:rsidR="008D38CD" w:rsidRDefault="008D38CD" w:rsidP="008D38CD">
      <w:pPr>
        <w:rPr>
          <w:rFonts w:ascii="Times New Roman" w:hAnsi="Times New Roman" w:cs="Times New Roman"/>
          <w:sz w:val="24"/>
          <w:szCs w:val="24"/>
        </w:rPr>
      </w:pPr>
    </w:p>
    <w:p w14:paraId="1F828BCE" w14:textId="77777777" w:rsidR="008D38CD" w:rsidRPr="008D38CD" w:rsidRDefault="008D38CD" w:rsidP="008D38CD">
      <w:pPr>
        <w:rPr>
          <w:rFonts w:ascii="Times New Roman" w:hAnsi="Times New Roman" w:cs="Times New Roman"/>
          <w:sz w:val="24"/>
          <w:szCs w:val="24"/>
        </w:rPr>
      </w:pPr>
    </w:p>
    <w:p w14:paraId="0BD7B72C" w14:textId="2495CB4B" w:rsidR="00DB320F" w:rsidRDefault="008D38CD" w:rsidP="00357519">
      <w:pPr>
        <w:ind w:firstLine="0"/>
        <w:rPr>
          <w:rFonts w:ascii="Times New Roman" w:hAnsi="Times New Roman" w:cs="Times New Roman"/>
          <w:sz w:val="24"/>
          <w:szCs w:val="24"/>
        </w:rPr>
      </w:pPr>
      <w:r w:rsidRPr="008D38CD">
        <w:rPr>
          <w:rFonts w:ascii="Times New Roman" w:hAnsi="Times New Roman" w:cs="Times New Roman"/>
          <w:sz w:val="24"/>
          <w:szCs w:val="24"/>
        </w:rPr>
        <w:t>REFERENCES</w:t>
      </w:r>
    </w:p>
    <w:p w14:paraId="679220FD" w14:textId="77777777" w:rsidR="00DB320F" w:rsidRDefault="00DB320F" w:rsidP="00357519">
      <w:pPr>
        <w:ind w:firstLine="0"/>
        <w:rPr>
          <w:rFonts w:ascii="Times New Roman" w:hAnsi="Times New Roman" w:cs="Times New Roman"/>
          <w:sz w:val="24"/>
          <w:szCs w:val="24"/>
        </w:rPr>
      </w:pPr>
    </w:p>
    <w:p w14:paraId="21A4D424" w14:textId="77777777" w:rsidR="00DB320F" w:rsidRDefault="00DB320F">
      <w:pPr>
        <w:rPr>
          <w:rFonts w:ascii="Times New Roman" w:hAnsi="Times New Roman" w:cs="Times New Roman"/>
          <w:sz w:val="24"/>
          <w:szCs w:val="24"/>
        </w:rPr>
      </w:pPr>
      <w:r>
        <w:rPr>
          <w:rFonts w:ascii="Times New Roman" w:hAnsi="Times New Roman" w:cs="Times New Roman"/>
          <w:sz w:val="24"/>
          <w:szCs w:val="24"/>
        </w:rPr>
        <w:br w:type="page"/>
      </w:r>
    </w:p>
    <w:p w14:paraId="6EE36490" w14:textId="3A633022" w:rsidR="00E5476D" w:rsidRPr="00E5476D" w:rsidRDefault="00DB320F" w:rsidP="00357519">
      <w:pPr>
        <w:ind w:firstLine="0"/>
        <w:rPr>
          <w:rFonts w:ascii="Times New Roman" w:hAnsi="Times New Roman" w:cs="Times New Roman"/>
          <w:sz w:val="24"/>
          <w:szCs w:val="24"/>
        </w:rPr>
      </w:pPr>
      <w:r w:rsidRPr="00DB320F">
        <w:rPr>
          <w:rFonts w:ascii="Times New Roman" w:hAnsi="Times New Roman" w:cs="Times New Roman"/>
          <w:sz w:val="24"/>
          <w:szCs w:val="24"/>
        </w:rPr>
        <w:lastRenderedPageBreak/>
        <w:t>Appendix A. Data cleaning logs and crosswalk rules (TBD).</w:t>
      </w:r>
    </w:p>
    <w:sectPr w:rsidR="00E5476D" w:rsidRPr="00E5476D" w:rsidSect="0050793D">
      <w:footerReference w:type="default" r:id="rId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CD65" w14:textId="77777777" w:rsidR="00F93196" w:rsidRDefault="00F93196" w:rsidP="00DC530E">
      <w:pPr>
        <w:spacing w:line="240" w:lineRule="auto"/>
      </w:pPr>
      <w:r>
        <w:separator/>
      </w:r>
    </w:p>
  </w:endnote>
  <w:endnote w:type="continuationSeparator" w:id="0">
    <w:p w14:paraId="18A12F5E" w14:textId="77777777" w:rsidR="00F93196" w:rsidRDefault="00F93196" w:rsidP="00DC53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598220"/>
      <w:docPartObj>
        <w:docPartGallery w:val="Page Numbers (Bottom of Page)"/>
        <w:docPartUnique/>
      </w:docPartObj>
    </w:sdtPr>
    <w:sdtEndPr>
      <w:rPr>
        <w:noProof/>
      </w:rPr>
    </w:sdtEndPr>
    <w:sdtContent>
      <w:p w14:paraId="5AB738DF" w14:textId="21FEC993" w:rsidR="00DC530E" w:rsidRDefault="00DC53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3A47D8" w14:textId="77777777" w:rsidR="00DC530E" w:rsidRDefault="00DC5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566F3" w14:textId="77777777" w:rsidR="00F93196" w:rsidRDefault="00F93196" w:rsidP="00DC530E">
      <w:pPr>
        <w:spacing w:line="240" w:lineRule="auto"/>
      </w:pPr>
      <w:r>
        <w:separator/>
      </w:r>
    </w:p>
  </w:footnote>
  <w:footnote w:type="continuationSeparator" w:id="0">
    <w:p w14:paraId="0AD22900" w14:textId="77777777" w:rsidR="00F93196" w:rsidRDefault="00F93196" w:rsidP="00DC53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6EC7"/>
    <w:multiLevelType w:val="multilevel"/>
    <w:tmpl w:val="457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D70B1"/>
    <w:multiLevelType w:val="multilevel"/>
    <w:tmpl w:val="FB1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5C63B2"/>
    <w:multiLevelType w:val="multilevel"/>
    <w:tmpl w:val="008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7698474">
    <w:abstractNumId w:val="2"/>
  </w:num>
  <w:num w:numId="2" w16cid:durableId="1142504663">
    <w:abstractNumId w:val="1"/>
  </w:num>
  <w:num w:numId="3" w16cid:durableId="22388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40D"/>
    <w:rsid w:val="0006025E"/>
    <w:rsid w:val="00072943"/>
    <w:rsid w:val="00357519"/>
    <w:rsid w:val="0038614D"/>
    <w:rsid w:val="0050793D"/>
    <w:rsid w:val="006563D4"/>
    <w:rsid w:val="00815DB2"/>
    <w:rsid w:val="008A1A18"/>
    <w:rsid w:val="008D38CD"/>
    <w:rsid w:val="00911FCB"/>
    <w:rsid w:val="00C9040D"/>
    <w:rsid w:val="00CA275A"/>
    <w:rsid w:val="00D20A1B"/>
    <w:rsid w:val="00D2155B"/>
    <w:rsid w:val="00DB320F"/>
    <w:rsid w:val="00DC530E"/>
    <w:rsid w:val="00E5476D"/>
    <w:rsid w:val="00E92431"/>
    <w:rsid w:val="00EA40FB"/>
    <w:rsid w:val="00F93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FFF1"/>
  <w15:chartTrackingRefBased/>
  <w15:docId w15:val="{3A8E7C6F-3BE1-4188-9002-B714DABC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4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4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4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4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40D"/>
    <w:rPr>
      <w:rFonts w:eastAsiaTheme="majorEastAsia" w:cstheme="majorBidi"/>
      <w:color w:val="272727" w:themeColor="text1" w:themeTint="D8"/>
    </w:rPr>
  </w:style>
  <w:style w:type="paragraph" w:styleId="Title">
    <w:name w:val="Title"/>
    <w:basedOn w:val="Normal"/>
    <w:next w:val="Normal"/>
    <w:link w:val="TitleChar"/>
    <w:uiPriority w:val="10"/>
    <w:qFormat/>
    <w:rsid w:val="00C90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40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40D"/>
    <w:pPr>
      <w:spacing w:before="160"/>
      <w:jc w:val="center"/>
    </w:pPr>
    <w:rPr>
      <w:i/>
      <w:iCs/>
      <w:color w:val="404040" w:themeColor="text1" w:themeTint="BF"/>
    </w:rPr>
  </w:style>
  <w:style w:type="character" w:customStyle="1" w:styleId="QuoteChar">
    <w:name w:val="Quote Char"/>
    <w:basedOn w:val="DefaultParagraphFont"/>
    <w:link w:val="Quote"/>
    <w:uiPriority w:val="29"/>
    <w:rsid w:val="00C9040D"/>
    <w:rPr>
      <w:i/>
      <w:iCs/>
      <w:color w:val="404040" w:themeColor="text1" w:themeTint="BF"/>
    </w:rPr>
  </w:style>
  <w:style w:type="paragraph" w:styleId="ListParagraph">
    <w:name w:val="List Paragraph"/>
    <w:basedOn w:val="Normal"/>
    <w:uiPriority w:val="34"/>
    <w:qFormat/>
    <w:rsid w:val="00C9040D"/>
    <w:pPr>
      <w:ind w:left="720"/>
      <w:contextualSpacing/>
    </w:pPr>
  </w:style>
  <w:style w:type="character" w:styleId="IntenseEmphasis">
    <w:name w:val="Intense Emphasis"/>
    <w:basedOn w:val="DefaultParagraphFont"/>
    <w:uiPriority w:val="21"/>
    <w:qFormat/>
    <w:rsid w:val="00C9040D"/>
    <w:rPr>
      <w:i/>
      <w:iCs/>
      <w:color w:val="0F4761" w:themeColor="accent1" w:themeShade="BF"/>
    </w:rPr>
  </w:style>
  <w:style w:type="paragraph" w:styleId="IntenseQuote">
    <w:name w:val="Intense Quote"/>
    <w:basedOn w:val="Normal"/>
    <w:next w:val="Normal"/>
    <w:link w:val="IntenseQuoteChar"/>
    <w:uiPriority w:val="30"/>
    <w:qFormat/>
    <w:rsid w:val="00C90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40D"/>
    <w:rPr>
      <w:i/>
      <w:iCs/>
      <w:color w:val="0F4761" w:themeColor="accent1" w:themeShade="BF"/>
    </w:rPr>
  </w:style>
  <w:style w:type="character" w:styleId="IntenseReference">
    <w:name w:val="Intense Reference"/>
    <w:basedOn w:val="DefaultParagraphFont"/>
    <w:uiPriority w:val="32"/>
    <w:qFormat/>
    <w:rsid w:val="00C9040D"/>
    <w:rPr>
      <w:b/>
      <w:bCs/>
      <w:smallCaps/>
      <w:color w:val="0F4761" w:themeColor="accent1" w:themeShade="BF"/>
      <w:spacing w:val="5"/>
    </w:rPr>
  </w:style>
  <w:style w:type="character" w:styleId="Hyperlink">
    <w:name w:val="Hyperlink"/>
    <w:basedOn w:val="DefaultParagraphFont"/>
    <w:uiPriority w:val="99"/>
    <w:unhideWhenUsed/>
    <w:rsid w:val="00E5476D"/>
    <w:rPr>
      <w:color w:val="467886" w:themeColor="hyperlink"/>
      <w:u w:val="single"/>
    </w:rPr>
  </w:style>
  <w:style w:type="character" w:styleId="UnresolvedMention">
    <w:name w:val="Unresolved Mention"/>
    <w:basedOn w:val="DefaultParagraphFont"/>
    <w:uiPriority w:val="99"/>
    <w:semiHidden/>
    <w:unhideWhenUsed/>
    <w:rsid w:val="00E5476D"/>
    <w:rPr>
      <w:color w:val="605E5C"/>
      <w:shd w:val="clear" w:color="auto" w:fill="E1DFDD"/>
    </w:rPr>
  </w:style>
  <w:style w:type="paragraph" w:styleId="Header">
    <w:name w:val="header"/>
    <w:basedOn w:val="Normal"/>
    <w:link w:val="HeaderChar"/>
    <w:uiPriority w:val="99"/>
    <w:unhideWhenUsed/>
    <w:rsid w:val="00DC530E"/>
    <w:pPr>
      <w:tabs>
        <w:tab w:val="center" w:pos="4513"/>
        <w:tab w:val="right" w:pos="9026"/>
      </w:tabs>
      <w:spacing w:line="240" w:lineRule="auto"/>
    </w:pPr>
  </w:style>
  <w:style w:type="character" w:customStyle="1" w:styleId="HeaderChar">
    <w:name w:val="Header Char"/>
    <w:basedOn w:val="DefaultParagraphFont"/>
    <w:link w:val="Header"/>
    <w:uiPriority w:val="99"/>
    <w:rsid w:val="00DC530E"/>
  </w:style>
  <w:style w:type="paragraph" w:styleId="Footer">
    <w:name w:val="footer"/>
    <w:basedOn w:val="Normal"/>
    <w:link w:val="FooterChar"/>
    <w:uiPriority w:val="99"/>
    <w:unhideWhenUsed/>
    <w:rsid w:val="00DC530E"/>
    <w:pPr>
      <w:tabs>
        <w:tab w:val="center" w:pos="4513"/>
        <w:tab w:val="right" w:pos="9026"/>
      </w:tabs>
      <w:spacing w:line="240" w:lineRule="auto"/>
    </w:pPr>
  </w:style>
  <w:style w:type="character" w:customStyle="1" w:styleId="FooterChar">
    <w:name w:val="Footer Char"/>
    <w:basedOn w:val="DefaultParagraphFont"/>
    <w:link w:val="Footer"/>
    <w:uiPriority w:val="99"/>
    <w:rsid w:val="00DC5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108</Words>
  <Characters>756</Characters>
  <Application>Microsoft Office Word</Application>
  <DocSecurity>0</DocSecurity>
  <Lines>108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Badar, Jaseel</dc:creator>
  <cp:keywords/>
  <dc:description/>
  <cp:lastModifiedBy>Badar, Jaseel</cp:lastModifiedBy>
  <cp:revision>10</cp:revision>
  <dcterms:created xsi:type="dcterms:W3CDTF">2026-01-17T20:08:00Z</dcterms:created>
  <dcterms:modified xsi:type="dcterms:W3CDTF">2026-01-18T13:46:00Z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id="rqxNHfWH"/&gt;&lt;style id="http://www.zotero.org/styles/chicago-author-date" locale="en-US" hasBibliography="1" bibliographyStyleHasBeenSet="0"/&gt;&lt;prefs&gt;&lt;pref name="fieldType" value="Bookmark"/&gt;&lt;/prefs</vt:lpwstr>
  </property>
  <property fmtid="{D5CDD505-2E9C-101B-9397-08002B2CF9AE}" pid="3" name="ZOTERO_PREF_2">
    <vt:lpwstr>&gt;&lt;/data&gt;</vt:lpwstr>
  </property>
  <property fmtid="{D5CDD505-2E9C-101B-9397-08002B2CF9AE}" pid="4" name="ZOTERO_BREF_EYrBjLnc3Joj_1">
    <vt:lpwstr>ZOTERO_ITEM CSL_CITATION {"citationID":"PoTnwV99","properties":{"formattedCitation":"(Chen and Nordhaus 2019; Beyer et al. 2018; Bhandari and Roychowdhury 2011)","plainCitation":"(Chen and Nordhaus 2019; Beyer et al. 2018; Bhandari and Roychowdhury 2011)"</vt:lpwstr>
  </property>
  <property fmtid="{D5CDD505-2E9C-101B-9397-08002B2CF9AE}" pid="5" name="ZOTERO_BREF_EYrBjLnc3Joj_2">
    <vt:lpwstr>,"noteIndex":0},"citationItems":[{"id":8,"uris":["http://zotero.org/users/local/BItU9iUQ/items/QNTIN4ZV"],"itemData":{"id":8,"type":"article-journal","abstract":"This study extends previous applications of DMSP OLS nighttime lights data to examine the use</vt:lpwstr>
  </property>
  <property fmtid="{D5CDD505-2E9C-101B-9397-08002B2CF9AE}" pid="6" name="ZOTERO_BREF_EYrBjLnc3Joj_3">
    <vt:lpwstr>fulness of newer VIIRS lights in the estimation of economic activity. Focusing on both US states and metropolitan statistical areas (MSAs), we found that the VIIRS lights are more useful in predicting cross-sectional GDP than predicting time-series GDP da</vt:lpwstr>
  </property>
  <property fmtid="{D5CDD505-2E9C-101B-9397-08002B2CF9AE}" pid="7" name="ZOTERO_BREF_EYrBjLnc3Joj_4">
    <vt:lpwstr>ta. This result is similar to previous findings for DMSP OLS nighttime lights. Additionally, the present analysis shows that high-resolution VIIRS lights provide a better prediction for MSA GDP than for state GDP, which suggests that lights may be more cl</vt:lpwstr>
  </property>
  <property fmtid="{D5CDD505-2E9C-101B-9397-08002B2CF9AE}" pid="8" name="ZOTERO_BREF_EYrBjLnc3Joj_5">
    <vt:lpwstr>osely related to urban sectors than rural sectors. The results also indicate the importance of considering biases that may arise from different aggregations (the modifiable areal unit problems, MAUP) in applications of nighttime lights in understanding so</vt:lpwstr>
  </property>
  <property fmtid="{D5CDD505-2E9C-101B-9397-08002B2CF9AE}" pid="9" name="ZOTERO_BREF_EYrBjLnc3Joj_6">
    <vt:lpwstr>cioeconomic phenomenon.","container-title":"Remote Sensing","DOI":"10.3390/rs11091057","ISSN":"2072-4292","issue":"9","language":"en","license":"http://creativecommons.org/licenses/by/3.0/","note":"publisher: Multidisciplinary Digital Publishing Institute</vt:lpwstr>
  </property>
  <property fmtid="{D5CDD505-2E9C-101B-9397-08002B2CF9AE}" pid="10" name="ZOTERO_BREF_EYrBjLnc3Joj_7">
    <vt:lpwstr>","page":"1057","source":"www.mdpi.com","title":"VIIRS Nighttime Lights in the Estimation of Cross-Sectional and Time-Series GDP","volume":"11","author":[{"family":"Chen","given":"Xi"},{"family":"Nordhaus","given":"William D."}],"issued":{"date-parts":[["</vt:lpwstr>
  </property>
  <property fmtid="{D5CDD505-2E9C-101B-9397-08002B2CF9AE}" pid="11" name="ZOTERO_BREF_EYrBjLnc3Joj_8">
    <vt:lpwstr>2019",5]]},"citation-key":"chenVIIRSNighttimeLights2019"}},{"id":27,"uris":["http://zotero.org/users/local/BItU9iUQ/items/NMXL6XPA"],"itemData":{"id":27,"type":"book","abstract":"The Policy Research Working Paper Series disseminates the findings of work i</vt:lpwstr>
  </property>
  <property fmtid="{D5CDD505-2E9C-101B-9397-08002B2CF9AE}" pid="12" name="ZOTERO_BREF_EYrBjLnc3Joj_9">
    <vt:lpwstr>n progress to encourage the exchange of ideas about development issues. An objective of the series is to get the findings out quickly, even if the presentations are less than fully polished. The papers carry the names of the authors and should be cited ac</vt:lpwstr>
  </property>
  <property fmtid="{D5CDD505-2E9C-101B-9397-08002B2CF9AE}" pid="13" name="ZOTERO_BREF_EYrBjLnc3Joj_10">
    <vt:lpwstr>cordingly. The findings, interpretations, and conclusions expressed in this paper are entirely those of the authors. They do not necessarily represent the views of the International Bank for Reconstruction and Development/World Bank and its affiliated org</vt:lpwstr>
  </property>
  <property fmtid="{D5CDD505-2E9C-101B-9397-08002B2CF9AE}" pid="14" name="ZOTERO_BREF_EYrBjLnc3Joj_11">
    <vt:lpwstr>anizations, or those of the Executive Directors of the World Bank or the governments they represent.","language":"en","note":"DOI: 10.1596/1813-9450-8523","publisher":"World Bank, Washington, DC","source":"DOI.org (Crossref)","title":"Measuring Districts'</vt:lpwstr>
  </property>
  <property fmtid="{D5CDD505-2E9C-101B-9397-08002B2CF9AE}" pid="15" name="ZOTERO_BREF_EYrBjLnc3Joj_12">
    <vt:lpwstr> Monthly Economic Activity from Outer Space","URL":"https://hdl.handle.net/10986/29996","author":[{"family":"Beyer","given":"Robert C. M."},{"family":"Chhabra","given":"Esha"},{"family":"Galdo","given":"Virgilio"},{"family":"Rama","given":"Martin"}],"acce</vt:lpwstr>
  </property>
  <property fmtid="{D5CDD505-2E9C-101B-9397-08002B2CF9AE}" pid="16" name="ZOTERO_BREF_EYrBjLnc3Joj_13">
    <vt:lpwstr>ssed":{"date-parts":[["2026",1,5]]},"issued":{"date-parts":[["2018",7]]},"citation-key":"beyerMeasuringDistrictsMonthly2018"}},{"id":13,"uris":["http://zotero.org/users/local/BItU9iUQ/items/MAIYU6KL"],"itemData":{"id":13,"type":"article-journal","abstract</vt:lpwstr>
  </property>
  <property fmtid="{D5CDD505-2E9C-101B-9397-08002B2CF9AE}" pid="17" name="ZOTERO_BREF_EYrBjLnc3Joj_14">
    <vt:lpwstr>":"This paper investigates the association between night lights and GDP estimates for India at the district level. While many studies are finding a high degree of association between economic activity as measured through the Gross Domestic Product (GDP) a</vt:lpwstr>
  </property>
  <property fmtid="{D5CDD505-2E9C-101B-9397-08002B2CF9AE}" pid="18" name="ZOTERO_BREF_EYrBjLnc3Joj_15">
    <vt:lpwstr>nd night lights internationally, there is a lack of understanding of whether and how night light data are correlated with economic activity at the sub-national level in emerging economies. This achieves more significance in economic monitoring and policy-</vt:lpwstr>
  </property>
  <property fmtid="{D5CDD505-2E9C-101B-9397-08002B2CF9AE}" pid="19" name="ZOTERO_BREF_EYrBjLnc3Joj_16">
    <vt:lpwstr>making as estimates of GDP are not available at geographically disaggregated level, and even if available there is a large time lag involved before they are released. Stable light data obtained from night time images of 2008 captured by Defense Meteorolog</vt:lpwstr>
  </property>
  <property fmtid="{D5CDD505-2E9C-101B-9397-08002B2CF9AE}" pid="20" name="ZOTERO_BREF_EYrBjLnc3Joj_17">
    <vt:lpwstr>ical Satellite Program – Operational Linescan System (DMSP-OLS) satellite are used in the study. The data records artificial lights from human habitations from the earth surface and is a surrogate of the level of development of an area. The data on GDP at</vt:lpwstr>
  </property>
  <property fmtid="{D5CDD505-2E9C-101B-9397-08002B2CF9AE}" pid="21" name="ZOTERO_BREF_EYrBjLnc3Joj_18">
    <vt:lpwstr> the district level for the year 2008 have been sourced from Indicus Analytics that has used data from government sources and a method of estimation suggested by the Central Statistical Office of the Government of India. Using multinomial non-linear regre</vt:lpwstr>
  </property>
  <property fmtid="{D5CDD505-2E9C-101B-9397-08002B2CF9AE}" pid="22" name="ZOTERO_BREF_EYrBjLnc3Joj_19">
    <vt:lpwstr>ssion techniques the paper finds that indeed GDP at the district level is significantly explained by night lights in the area. It also finds that the non-linearity is much stronger for metropolitan cities where GDP levels are far higher than a linear mode</vt:lpwstr>
  </property>
  <property fmtid="{D5CDD505-2E9C-101B-9397-08002B2CF9AE}" pid="23" name="ZOTERO_BREF_EYrBjLnc3Joj_20">
    <vt:lpwstr>l can explain. Conversely, in areas where agriculture and forestry activities are higher, the use of night lights in a linear model overestimates the GDP.","container-title":"Proceedings of the Asia-Pacific Advanced Network","DOI":"10.7125/APAN.32.24","IS</vt:lpwstr>
  </property>
  <property fmtid="{D5CDD505-2E9C-101B-9397-08002B2CF9AE}" pid="24" name="ZOTERO_BREF_EYrBjLnc3Joj_21">
    <vt:lpwstr>SN":"2227-3026","issue":"0","journalAbbreviation":"APAN Proceedings","language":"en","page":"218","source":"DOI.org (Crossref)","title":"Night Lights and Economic Activity in India: A study using DMSP-OLS night time images","title-short":"Night Lights and</vt:lpwstr>
  </property>
  <property fmtid="{D5CDD505-2E9C-101B-9397-08002B2CF9AE}" pid="25" name="ZOTERO_BREF_EYrBjLnc3Joj_22">
    <vt:lpwstr> Economic Activity in India","volume":"32","author":[{"family":"Bhandari","given":"Laveesh"},{"family":"Roychowdhury","given":"Koel"}],"issued":{"date-parts":[["2011",12]]},"citation-key":"bhandariNightLightsEconomic2011"}}],"schema":"https://github.com/c</vt:lpwstr>
  </property>
  <property fmtid="{D5CDD505-2E9C-101B-9397-08002B2CF9AE}" pid="26" name="ZOTERO_BREF_EYrBjLnc3Joj_23">
    <vt:lpwstr>itation-style-language/schema/raw/master/csl-citation.json"}</vt:lpwstr>
  </property>
  <property fmtid="{D5CDD505-2E9C-101B-9397-08002B2CF9AE}" pid="27" name="ZOTERO_BREF_qg1aPOQrXEob_1">
    <vt:lpwstr>ZOTERO_ITEM CSL_CITATION {"citationID":"fVYhDAQe","properties":{"formattedCitation":"(Chen and Nordhaus 2019; Beyer et al. 2018; Bhandari and Roychowdhury 2011)","plainCitation":"(Chen and Nordhaus 2019; Beyer et al. 2018; Bhandari and Roychowdhury 2011)"</vt:lpwstr>
  </property>
  <property fmtid="{D5CDD505-2E9C-101B-9397-08002B2CF9AE}" pid="28" name="ZOTERO_BREF_qg1aPOQrXEob_2">
    <vt:lpwstr>,"noteIndex":0},"citationItems":[{"id":8,"uris":["http://zotero.org/users/local/BItU9iUQ/items/QNTIN4ZV"],"itemData":{"id":8,"type":"article-journal","abstract":"This study extends previous applications of DMSP OLS nighttime lights data to examine the use</vt:lpwstr>
  </property>
  <property fmtid="{D5CDD505-2E9C-101B-9397-08002B2CF9AE}" pid="29" name="ZOTERO_BREF_qg1aPOQrXEob_3">
    <vt:lpwstr>fulness of newer VIIRS lights in the estimation of economic activity. Focusing on both US states and metropolitan statistical areas (MSAs), we found that the VIIRS lights are more useful in predicting cross-sectional GDP than predicting time-series GDP da</vt:lpwstr>
  </property>
  <property fmtid="{D5CDD505-2E9C-101B-9397-08002B2CF9AE}" pid="30" name="ZOTERO_BREF_qg1aPOQrXEob_4">
    <vt:lpwstr>ta. This result is similar to previous findings for DMSP OLS nighttime lights. Additionally, the present analysis shows that high-resolution VIIRS lights provide a better prediction for MSA GDP than for state GDP, which suggests that lights may be more cl</vt:lpwstr>
  </property>
  <property fmtid="{D5CDD505-2E9C-101B-9397-08002B2CF9AE}" pid="31" name="ZOTERO_BREF_qg1aPOQrXEob_5">
    <vt:lpwstr>osely related to urban sectors than rural sectors. The results also indicate the importance of considering biases that may arise from different aggregations (the modifiable areal unit problems, MAUP) in applications of nighttime lights in understanding so</vt:lpwstr>
  </property>
  <property fmtid="{D5CDD505-2E9C-101B-9397-08002B2CF9AE}" pid="32" name="ZOTERO_BREF_qg1aPOQrXEob_6">
    <vt:lpwstr>cioeconomic phenomenon.","container-title":"Remote Sensing","DOI":"10.3390/rs11091057","ISSN":"2072-4292","issue":"9","language":"en","license":"http://creativecommons.org/licenses/by/3.0/","note":"publisher: Multidisciplinary Digital Publishing Institute</vt:lpwstr>
  </property>
  <property fmtid="{D5CDD505-2E9C-101B-9397-08002B2CF9AE}" pid="33" name="ZOTERO_BREF_qg1aPOQrXEob_7">
    <vt:lpwstr>","page":"1057","source":"www.mdpi.com","title":"VIIRS Nighttime Lights in the Estimation of Cross-Sectional and Time-Series GDP","volume":"11","author":[{"family":"Chen","given":"Xi"},{"family":"Nordhaus","given":"William D."}],"issued":{"date-parts":[["</vt:lpwstr>
  </property>
  <property fmtid="{D5CDD505-2E9C-101B-9397-08002B2CF9AE}" pid="34" name="ZOTERO_BREF_qg1aPOQrXEob_8">
    <vt:lpwstr>2019",5]]},"citation-key":"chenVIIRSNighttimeLights2019"}},{"id":27,"uris":["http://zotero.org/users/local/BItU9iUQ/items/NMXL6XPA"],"itemData":{"id":27,"type":"book","abstract":"The Policy Research Working Paper Series disseminates the findings of work i</vt:lpwstr>
  </property>
  <property fmtid="{D5CDD505-2E9C-101B-9397-08002B2CF9AE}" pid="35" name="ZOTERO_BREF_qg1aPOQrXEob_9">
    <vt:lpwstr>n progress to encourage the exchange of ideas about development issues. An objective of the series is to get the findings out quickly, even if the presentations are less than fully polished. The papers carry the names of the authors and should be cited ac</vt:lpwstr>
  </property>
  <property fmtid="{D5CDD505-2E9C-101B-9397-08002B2CF9AE}" pid="36" name="ZOTERO_BREF_qg1aPOQrXEob_10">
    <vt:lpwstr>cordingly. The findings, interpretations, and conclusions expressed in this paper are entirely those of the authors. They do not necessarily represent the views of the International Bank for Reconstruction and Development/World Bank and its affiliated org</vt:lpwstr>
  </property>
  <property fmtid="{D5CDD505-2E9C-101B-9397-08002B2CF9AE}" pid="37" name="ZOTERO_BREF_qg1aPOQrXEob_11">
    <vt:lpwstr>anizations, or those of the Executive Directors of the World Bank or the governments they represent.","language":"en","note":"DOI: 10.1596/1813-9450-8523","publisher":"World Bank, Washington, DC","source":"DOI.org (Crossref)","title":"Measuring Districts'</vt:lpwstr>
  </property>
  <property fmtid="{D5CDD505-2E9C-101B-9397-08002B2CF9AE}" pid="38" name="ZOTERO_BREF_qg1aPOQrXEob_12">
    <vt:lpwstr> Monthly Economic Activity from Outer Space","URL":"https://hdl.handle.net/10986/29996","author":[{"family":"Beyer","given":"Robert C. M."},{"family":"Chhabra","given":"Esha"},{"family":"Galdo","given":"Virgilio"},{"family":"Rama","given":"Martin"}],"acce</vt:lpwstr>
  </property>
  <property fmtid="{D5CDD505-2E9C-101B-9397-08002B2CF9AE}" pid="39" name="ZOTERO_BREF_qg1aPOQrXEob_13">
    <vt:lpwstr>ssed":{"date-parts":[["2026",1,5]]},"issued":{"date-parts":[["2018",7]]},"citation-key":"beyerMeasuringDistrictsMonthly2018"}},{"id":13,"uris":["http://zotero.org/users/local/BItU9iUQ/items/MAIYU6KL"],"itemData":{"id":13,"type":"article-journal","abstract</vt:lpwstr>
  </property>
  <property fmtid="{D5CDD505-2E9C-101B-9397-08002B2CF9AE}" pid="40" name="ZOTERO_BREF_qg1aPOQrXEob_14">
    <vt:lpwstr>":"This paper investigates the association between night lights and GDP estimates for India at the district level. While many studies are finding a high degree of association between economic activity as measured through the Gross Domestic Product (GDP) a</vt:lpwstr>
  </property>
  <property fmtid="{D5CDD505-2E9C-101B-9397-08002B2CF9AE}" pid="41" name="ZOTERO_BREF_qg1aPOQrXEob_15">
    <vt:lpwstr>nd night lights internationally, there is a lack of understanding of whether and how night light data are correlated with economic activity at the sub-national level in emerging economies. This achieves more significance in economic monitoring and policy-</vt:lpwstr>
  </property>
  <property fmtid="{D5CDD505-2E9C-101B-9397-08002B2CF9AE}" pid="42" name="ZOTERO_BREF_qg1aPOQrXEob_16">
    <vt:lpwstr>making as estimates of GDP are not available at geographically disaggregated level, and even if available there is a large time lag involved before they are released. Stable light data obtained from night time images of 2008 captured by Defense Meteorolog</vt:lpwstr>
  </property>
  <property fmtid="{D5CDD505-2E9C-101B-9397-08002B2CF9AE}" pid="43" name="ZOTERO_BREF_qg1aPOQrXEob_17">
    <vt:lpwstr>ical Satellite Program – Operational Linescan System (DMSP-OLS) satellite are used in the study. The data records artificial lights from human habitations from the earth surface and is a surrogate of the level of development of an area. The data on GDP at</vt:lpwstr>
  </property>
  <property fmtid="{D5CDD505-2E9C-101B-9397-08002B2CF9AE}" pid="44" name="ZOTERO_BREF_qg1aPOQrXEob_18">
    <vt:lpwstr> the district level for the year 2008 have been sourced from Indicus Analytics that has used data from government sources and a method of estimation suggested by the Central Statistical Office of the Government of India. Using multinomial non-linear regre</vt:lpwstr>
  </property>
  <property fmtid="{D5CDD505-2E9C-101B-9397-08002B2CF9AE}" pid="45" name="ZOTERO_BREF_qg1aPOQrXEob_19">
    <vt:lpwstr>ssion techniques the paper finds that indeed GDP at the district level is significantly explained by night lights in the area. It also finds that the non-linearity is much stronger for metropolitan cities where GDP levels are far higher than a linear mode</vt:lpwstr>
  </property>
  <property fmtid="{D5CDD505-2E9C-101B-9397-08002B2CF9AE}" pid="46" name="ZOTERO_BREF_qg1aPOQrXEob_20">
    <vt:lpwstr>l can explain. Conversely, in areas where agriculture and forestry activities are higher, the use of night lights in a linear model overestimates the GDP.","container-title":"Proceedings of the Asia-Pacific Advanced Network","DOI":"10.7125/APAN.32.24","IS</vt:lpwstr>
  </property>
  <property fmtid="{D5CDD505-2E9C-101B-9397-08002B2CF9AE}" pid="47" name="ZOTERO_BREF_qg1aPOQrXEob_21">
    <vt:lpwstr>SN":"2227-3026","issue":"0","journalAbbreviation":"APAN Proceedings","language":"en","page":"218","source":"DOI.org (Crossref)","title":"Night Lights and Economic Activity in India: A study using DMSP-OLS night time images","title-short":"Night Lights and</vt:lpwstr>
  </property>
  <property fmtid="{D5CDD505-2E9C-101B-9397-08002B2CF9AE}" pid="48" name="ZOTERO_BREF_qg1aPOQrXEob_22">
    <vt:lpwstr> Economic Activity in India","volume":"32","author":[{"family":"Bhandari","given":"Laveesh"},{"family":"Roychowdhury","given":"Koel"}],"issued":{"date-parts":[["2011",12]]},"citation-key":"bhandariNightLightsEconomic2011"}}],"schema":"https://github.com/c</vt:lpwstr>
  </property>
  <property fmtid="{D5CDD505-2E9C-101B-9397-08002B2CF9AE}" pid="49" name="ZOTERO_BREF_qg1aPOQrXEob_23">
    <vt:lpwstr>itation-style-language/schema/raw/master/csl-citation.json"}</vt:lpwstr>
  </property>
</Properties>
</file>