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— said-wat</w:t>
      </w:r>
    </w:p>
    <w:p>
      <w:pPr>
        <w:ind w:left="432"/>
      </w:pPr>
      <w:r>
        <w:rPr>
          <w:b/>
          <w:color w:val="555555"/>
        </w:rPr>
        <w:t>Purpose:</w:t>
      </w:r>
      <w:r>
        <w:t xml:space="preserve"> Stack, flows, and API facts for building said-wat.</w:t>
      </w:r>
    </w:p>
    <w:p>
      <w:pPr>
        <w:ind w:left="432"/>
      </w:pPr>
      <w:r>
        <w:rPr>
          <w:b/>
          <w:color w:val="555555"/>
        </w:rPr>
        <w:t>Status:</w:t>
      </w:r>
      <w:r>
        <w:t xml:space="preserve"> Current</w:t>
      </w:r>
    </w:p>
    <w:p>
      <w:pPr>
        <w:ind w:left="432"/>
      </w:pPr>
      <w:r>
        <w:rPr>
          <w:b/>
          <w:color w:val="555555"/>
        </w:rPr>
        <w:t>Verified against:</w:t>
      </w:r>
      <w:r>
        <w:t xml:space="preserve"> Alignment interview + Kimi API docs (platform.kimi.ai), 2026-08-09</w:t>
      </w:r>
    </w:p>
    <w:p>
      <w:pPr>
        <w:ind w:left="432"/>
      </w:pPr>
      <w:r>
        <w:rPr>
          <w:b/>
          <w:color w:val="555555"/>
        </w:rPr>
        <w:t>Primary code:</w:t>
      </w:r>
      <w:r>
        <w:t xml:space="preserve"> not yet created — greenfield</w:t>
      </w:r>
    </w:p>
    <w:p>
      <w:pPr>
        <w:pStyle w:val="Heading1"/>
      </w:pPr>
      <w:r>
        <w:t>Stack</w:t>
      </w:r>
    </w:p>
    <w:p>
      <w:pPr>
        <w:pStyle w:val="ListBullet"/>
      </w:pPr>
      <w:r>
        <w:t>Electron 35 + TypeScript (strict, ES2024, ESM) + React 19, rspack bundling, oxlint/eslint, vitest — mirroring Multi-Code (docs/knowledge/tech-conventions.md).</w:t>
      </w:r>
    </w:p>
    <w:p>
      <w:pPr>
        <w:pStyle w:val="ListBullet"/>
      </w:pPr>
      <w:r>
        <w:t>Single LLM provider: Kimi (Moonshot), OpenAI-compatible.</w:t>
      </w:r>
    </w:p>
    <w:p>
      <w:pPr>
        <w:pStyle w:val="ListBullet"/>
      </w:pPr>
      <w:r>
        <w:t>Zero native dependencies; tray-resident; global hotkeys.</w:t>
      </w:r>
    </w:p>
    <w:p>
      <w:pPr>
        <w:pStyle w:val="Heading1"/>
      </w:pPr>
      <w:r>
        <w:t>LLM integration</w:t>
      </w:r>
    </w:p>
    <w:p>
      <w:pPr>
        <w:pStyle w:val="ListBullet"/>
      </w:pPr>
      <w:r>
        <w:t>Base URL: https://api.moonshot.cn/v1 (Chinese platform — verified live 2026-08-10; the builder's key does NOT authenticate against api.moonshot.ai). Official openai Node SDK.</w:t>
      </w:r>
    </w:p>
    <w:p>
      <w:pPr>
        <w:pStyle w:val="ListBullet"/>
      </w:pPr>
      <w:r>
        <w:t>API key: env var MOONSHOT_API_KEY (or repo-root .env in dev); never in repo, never hardcoded.</w:t>
      </w:r>
    </w:p>
    <w:p>
      <w:pPr>
        <w:pStyle w:val="ListBullet"/>
      </w:pPr>
      <w:r>
        <w:t>v1 default model: kimi-k2.6 in non-thinking mode (vision + text, thinking switchable).</w:t>
      </w:r>
    </w:p>
    <w:p>
      <w:pPr>
        <w:pStyle w:val="ListBullet"/>
      </w:pPr>
      <w:r>
        <w:t>Fallback: kimi-k2.7-code (builder's "Kimi 2.7") — thinking always on; reserved for hard screenshot interpretation.</w:t>
      </w:r>
    </w:p>
    <w:p>
      <w:pPr>
        <w:pStyle w:val="ListBullet"/>
      </w:pPr>
      <w:r>
        <w:t>Vision input: content array with type: "image_url" + base64 data URL (png/jpeg/webp/gif; keep ≤4K).</w:t>
      </w:r>
    </w:p>
    <w:p>
      <w:pPr>
        <w:pStyle w:val="ListBullet"/>
      </w:pPr>
      <w:r>
        <w:t>Image tokens count dynamically by resolution — hundreds to low thousands per screenshot; output/thinking tokens dominate cost, so thinking stays off.</w:t>
      </w:r>
    </w:p>
    <w:p>
      <w:pPr>
        <w:pStyle w:val="Heading1"/>
      </w:pPr>
      <w:r>
        <w:t>Flows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6103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flo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610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Fig: said-wat 核心流程 (mermaid flowchart)</w:t>
      </w:r>
    </w:p>
    <w:p>
      <w:pPr>
        <w:pStyle w:val="Heading2"/>
      </w:pPr>
      <w:r>
        <w:t>Part 1 — screenshot interpret</w:t>
      </w:r>
    </w:p>
    <w:p>
      <w:pPr>
        <w:pStyle w:val="ListNumber"/>
      </w:pPr>
      <w:r>
        <w:t>Global hotkey → screen-capture overlay (WeChat desktop UX clone: dim + drag-select; Electron fullscreen overlay + desktopCapturer, requires Screen Recording permission).</w:t>
      </w:r>
    </w:p>
    <w:p>
      <w:pPr>
        <w:pStyle w:val="ListNumber"/>
      </w:pPr>
      <w:r>
        <w:t>Crop region → base64 → Kimi (vision, non-thinking) with a 3-section output prompt: full translation (untranslatable parts kept as-is) / one-line summary / notable points.</w:t>
      </w:r>
    </w:p>
    <w:p>
      <w:pPr>
        <w:pStyle w:val="ListNumber"/>
      </w:pPr>
      <w:r>
        <w:t>Result rendered in a sticky-note popup (always-on-top, frameless, compact).</w:t>
      </w:r>
    </w:p>
    <w:p>
      <w:pPr>
        <w:pStyle w:val="Heading2"/>
      </w:pPr>
      <w:r>
        <w:t>Part 2 — reply workspace (same note)</w:t>
      </w:r>
    </w:p>
    <w:p>
      <w:pPr>
        <w:pStyle w:val="ListBullet"/>
      </w:pPr>
      <w:r>
        <w:t>Multi-line draft box below the analysis.</w:t>
      </w:r>
    </w:p>
    <w:p>
      <w:pPr>
        <w:pStyle w:val="ListBullet"/>
      </w:pPr>
      <w:r>
        <w:rPr>
          <w:b/>
        </w:rPr>
        <w:t>Flow A:</w:t>
      </w:r>
      <w:r>
        <w:t xml:space="preserve"> user writes English → copies → polish hotkey → Kimi (text) → idiomatic English. Pure text polish, no context check.</w:t>
      </w:r>
    </w:p>
    <w:p>
      <w:pPr>
        <w:pStyle w:val="ListBullet"/>
      </w:pPr>
      <w:r>
        <w:rPr>
          <w:b/>
        </w:rPr>
        <w:t>Flow B:</w:t>
      </w:r>
      <w:r>
        <w:t xml:space="preserve"> user writes Chinese intent → send → Kimi with context = note analysis + full accumulated conversation → judge whether the screenshot's questions are answered → translate to English; if not answered, translate anyway + append a warning line. Result + copy button.</w:t>
      </w:r>
    </w:p>
    <w:p>
      <w:pPr>
        <w:pStyle w:val="ListBullet"/>
      </w:pPr>
      <w:r>
        <w:t>Multi-turn: every send includes the note's conversation history.</w:t>
      </w:r>
    </w:p>
    <w:p>
      <w:pPr>
        <w:pStyle w:val="Heading1"/>
      </w:pPr>
      <w:r>
        <w:t>Config &amp; storage</w:t>
      </w:r>
    </w:p>
    <w:p>
      <w:pPr>
        <w:pStyle w:val="ListBullet"/>
      </w:pPr>
      <w:r>
        <w:t>Hotkeys configurable (placeholders Cmd+W / Cmd+E conflict with universal close-window — 3-key combos recommended).</w:t>
      </w:r>
    </w:p>
    <w:p>
      <w:pPr>
        <w:pStyle w:val="ListBullet"/>
      </w:pPr>
      <w:r>
        <w:t>Config persisted under the user config dir (mirror Multi-Code settings-store.ts pattern, ~/.config/&lt;app&gt;/…).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