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AD17F" w14:textId="77777777" w:rsidR="00BB2C7C" w:rsidRDefault="00702F94">
      <w:pPr>
        <w:spacing w:line="360" w:lineRule="auto"/>
        <w:jc w:val="center"/>
        <w:rPr>
          <w:rFonts w:ascii="黑体" w:eastAsia="黑体" w:hAnsi="黑体" w:cs="黑体"/>
          <w:sz w:val="24"/>
          <w:szCs w:val="24"/>
        </w:rPr>
      </w:pPr>
      <w:r>
        <w:rPr>
          <w:rFonts w:ascii="黑体" w:eastAsia="黑体" w:hAnsi="黑体" w:cs="黑体" w:hint="eastAsia"/>
          <w:sz w:val="28"/>
          <w:szCs w:val="28"/>
        </w:rPr>
        <w:t>给出自己的人生答案</w:t>
      </w:r>
      <w:r>
        <w:rPr>
          <w:rFonts w:ascii="黑体" w:eastAsia="黑体" w:hAnsi="黑体" w:cs="黑体" w:hint="eastAsia"/>
          <w:sz w:val="28"/>
          <w:szCs w:val="28"/>
        </w:rPr>
        <w:t xml:space="preserve"> </w:t>
      </w:r>
      <w:r>
        <w:rPr>
          <w:rFonts w:ascii="黑体" w:eastAsia="黑体" w:hAnsi="黑体" w:cs="黑体" w:hint="eastAsia"/>
          <w:sz w:val="24"/>
          <w:szCs w:val="24"/>
        </w:rPr>
        <w:t>——观</w:t>
      </w:r>
      <w:r>
        <w:rPr>
          <w:rFonts w:ascii="黑体" w:eastAsia="黑体" w:hAnsi="黑体" w:cs="黑体" w:hint="eastAsia"/>
          <w:sz w:val="24"/>
          <w:szCs w:val="24"/>
        </w:rPr>
        <w:t>《</w:t>
      </w:r>
      <w:r>
        <w:rPr>
          <w:rFonts w:ascii="黑体" w:eastAsia="黑体" w:hAnsi="黑体" w:cs="黑体" w:hint="eastAsia"/>
          <w:sz w:val="24"/>
          <w:szCs w:val="24"/>
        </w:rPr>
        <w:t>你想活出怎样的人生</w:t>
      </w:r>
      <w:r>
        <w:rPr>
          <w:rFonts w:ascii="黑体" w:eastAsia="黑体" w:hAnsi="黑体" w:cs="黑体" w:hint="eastAsia"/>
          <w:sz w:val="24"/>
          <w:szCs w:val="24"/>
        </w:rPr>
        <w:t>》</w:t>
      </w:r>
      <w:r>
        <w:rPr>
          <w:rFonts w:ascii="黑体" w:eastAsia="黑体" w:hAnsi="黑体" w:cs="黑体" w:hint="eastAsia"/>
          <w:sz w:val="24"/>
          <w:szCs w:val="24"/>
        </w:rPr>
        <w:t>有感</w:t>
      </w:r>
    </w:p>
    <w:p w14:paraId="4403B4AD" w14:textId="6560FB42" w:rsidR="00BB2C7C" w:rsidRDefault="00BB2C7C">
      <w:pPr>
        <w:spacing w:line="360" w:lineRule="auto"/>
        <w:jc w:val="center"/>
        <w:rPr>
          <w:rFonts w:ascii="黑体" w:eastAsia="黑体" w:hAnsi="黑体" w:cs="黑体"/>
          <w:sz w:val="22"/>
        </w:rPr>
      </w:pPr>
    </w:p>
    <w:p w14:paraId="5D372BE2"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t>个人总体想法</w:t>
      </w:r>
    </w:p>
    <w:p w14:paraId="289B718B" w14:textId="77777777" w:rsidR="00BB2C7C" w:rsidRDefault="00702F94">
      <w:pPr>
        <w:spacing w:line="360" w:lineRule="auto"/>
        <w:ind w:firstLine="420"/>
        <w:rPr>
          <w:szCs w:val="21"/>
        </w:rPr>
      </w:pPr>
      <w:r>
        <w:rPr>
          <w:rFonts w:hint="eastAsia"/>
          <w:szCs w:val="21"/>
        </w:rPr>
        <w:t>宫崎骏新作《你想活出怎样的人生》，这有可能是他带有自传性质的最后一部作品。然而在上映期间，网上大多的评价偏向于“晦涩难懂”“烂片”……</w:t>
      </w:r>
    </w:p>
    <w:p w14:paraId="6E5F9F4F" w14:textId="77777777" w:rsidR="00BB2C7C" w:rsidRDefault="00702F94">
      <w:pPr>
        <w:spacing w:line="360" w:lineRule="auto"/>
        <w:ind w:firstLine="420"/>
        <w:rPr>
          <w:szCs w:val="21"/>
        </w:rPr>
      </w:pPr>
      <w:r>
        <w:rPr>
          <w:rFonts w:hint="eastAsia"/>
          <w:szCs w:val="21"/>
        </w:rPr>
        <w:t>不可否认，这是一部极其任性、傲慢、晦涩的作品，然而宫崎骏本人的意图估计也只是输出</w:t>
      </w:r>
      <w:r>
        <w:rPr>
          <w:rFonts w:hint="eastAsia"/>
          <w:b/>
          <w:bCs/>
          <w:szCs w:val="21"/>
          <w:u w:val="wave"/>
        </w:rPr>
        <w:t>对这个世界的感受</w:t>
      </w:r>
      <w:r>
        <w:rPr>
          <w:rFonts w:hint="eastAsia"/>
          <w:szCs w:val="21"/>
        </w:rPr>
        <w:t>，而非偏向于“观众的感受”。我先前也看过大量日本动画，其中宫崎骏先生的作品也是我比较喜欢的。</w:t>
      </w:r>
      <w:r>
        <w:rPr>
          <w:szCs w:val="21"/>
        </w:rPr>
        <w:t>日本动画中</w:t>
      </w:r>
      <w:r>
        <w:rPr>
          <w:rFonts w:hint="eastAsia"/>
          <w:szCs w:val="21"/>
        </w:rPr>
        <w:t>“对话”</w:t>
      </w:r>
      <w:r>
        <w:rPr>
          <w:szCs w:val="21"/>
        </w:rPr>
        <w:t>往往被放在一个重要位置，大多动画都会</w:t>
      </w:r>
      <w:r>
        <w:rPr>
          <w:rFonts w:hint="eastAsia"/>
          <w:szCs w:val="21"/>
        </w:rPr>
        <w:t>以</w:t>
      </w:r>
      <w:r>
        <w:rPr>
          <w:szCs w:val="21"/>
        </w:rPr>
        <w:t>对话引发冲突、塑造人物、揭示主题。但是，这部电影</w:t>
      </w:r>
      <w:r>
        <w:rPr>
          <w:rFonts w:hint="eastAsia"/>
          <w:szCs w:val="21"/>
        </w:rPr>
        <w:t>打破了这所谓的“常规”，不同寻常地，它的作品风格</w:t>
      </w:r>
      <w:r>
        <w:rPr>
          <w:szCs w:val="21"/>
        </w:rPr>
        <w:t>是</w:t>
      </w:r>
      <w:r>
        <w:rPr>
          <w:b/>
          <w:bCs/>
          <w:szCs w:val="21"/>
          <w:u w:val="wave"/>
        </w:rPr>
        <w:t>沉默的、琐碎的</w:t>
      </w:r>
      <w:r>
        <w:rPr>
          <w:rFonts w:hint="eastAsia"/>
          <w:szCs w:val="21"/>
        </w:rPr>
        <w:t>。</w:t>
      </w:r>
    </w:p>
    <w:p w14:paraId="656F9448"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t>作品的标题？</w:t>
      </w:r>
    </w:p>
    <w:p w14:paraId="04986E4B" w14:textId="77777777" w:rsidR="00BB2C7C" w:rsidRDefault="00702F94">
      <w:pPr>
        <w:spacing w:line="360" w:lineRule="auto"/>
        <w:ind w:firstLine="420"/>
        <w:rPr>
          <w:rFonts w:ascii="宋体" w:hAnsi="宋体" w:cs="宋体"/>
          <w:szCs w:val="21"/>
          <w:lang w:eastAsia="ja-JP"/>
        </w:rPr>
      </w:pPr>
      <w:r>
        <w:rPr>
          <w:rFonts w:ascii="宋体" w:hAnsi="宋体" w:cs="宋体" w:hint="eastAsia"/>
          <w:szCs w:val="21"/>
          <w:lang w:eastAsia="ja-JP"/>
        </w:rPr>
        <w:t>电影的主角牧真人，偶然</w:t>
      </w:r>
      <w:r>
        <w:rPr>
          <w:rFonts w:ascii="宋体" w:hAnsi="宋体" w:cs="宋体" w:hint="eastAsia"/>
          <w:szCs w:val="21"/>
          <w:lang w:eastAsia="ja-JP"/>
        </w:rPr>
        <w:t>发现了妈妈留给他的一本书，叫《你想活出怎样的人生</w:t>
      </w:r>
      <w:r>
        <w:rPr>
          <w:rFonts w:ascii="宋体" w:hAnsi="宋体" w:cs="宋体" w:hint="eastAsia"/>
          <w:szCs w:val="21"/>
          <w:lang w:eastAsia="ja-JP"/>
        </w:rPr>
        <w:t>（君たちはどう生きるか）</w:t>
      </w:r>
      <w:r>
        <w:rPr>
          <w:rFonts w:ascii="宋体" w:hAnsi="宋体" w:cs="宋体" w:hint="eastAsia"/>
          <w:szCs w:val="21"/>
          <w:lang w:eastAsia="ja-JP"/>
        </w:rPr>
        <w:t>》，冥冥之中他似乎明白了妈妈想要对他说的话。</w:t>
      </w:r>
    </w:p>
    <w:p w14:paraId="66CBE871" w14:textId="77777777" w:rsidR="00BB2C7C" w:rsidRDefault="00702F94">
      <w:pPr>
        <w:spacing w:line="360" w:lineRule="auto"/>
        <w:jc w:val="center"/>
        <w:rPr>
          <w:szCs w:val="21"/>
        </w:rPr>
      </w:pPr>
      <w:r>
        <w:rPr>
          <w:rFonts w:ascii="宋体" w:hAnsi="宋体" w:cs="宋体"/>
          <w:noProof/>
          <w:szCs w:val="21"/>
        </w:rPr>
        <w:drawing>
          <wp:inline distT="0" distB="0" distL="114300" distR="114300" wp14:anchorId="5747B549" wp14:editId="75029A44">
            <wp:extent cx="2749550" cy="1484630"/>
            <wp:effectExtent l="0" t="0" r="762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lum bright="6000"/>
                    </a:blip>
                    <a:stretch>
                      <a:fillRect/>
                    </a:stretch>
                  </pic:blipFill>
                  <pic:spPr>
                    <a:xfrm>
                      <a:off x="0" y="0"/>
                      <a:ext cx="2749550" cy="1484630"/>
                    </a:xfrm>
                    <a:prstGeom prst="rect">
                      <a:avLst/>
                    </a:prstGeom>
                    <a:noFill/>
                    <a:ln w="9525">
                      <a:noFill/>
                    </a:ln>
                  </pic:spPr>
                </pic:pic>
              </a:graphicData>
            </a:graphic>
          </wp:inline>
        </w:drawing>
      </w:r>
    </w:p>
    <w:p w14:paraId="37A135E8"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t>常用手法</w:t>
      </w:r>
      <w:r>
        <w:rPr>
          <w:rFonts w:ascii="黑体" w:eastAsia="黑体" w:hAnsi="黑体" w:cs="黑体" w:hint="eastAsia"/>
          <w:szCs w:val="21"/>
        </w:rPr>
        <w:t xml:space="preserve"> </w:t>
      </w:r>
      <w:r>
        <w:rPr>
          <w:rFonts w:ascii="黑体" w:eastAsia="黑体" w:hAnsi="黑体" w:cs="黑体" w:hint="eastAsia"/>
          <w:szCs w:val="21"/>
        </w:rPr>
        <w:t>→“宫崎骏风格”</w:t>
      </w:r>
    </w:p>
    <w:p w14:paraId="3E9DCC9D" w14:textId="77777777" w:rsidR="00BB2C7C" w:rsidRDefault="00702F94">
      <w:pPr>
        <w:spacing w:line="360" w:lineRule="auto"/>
        <w:ind w:firstLine="420"/>
        <w:rPr>
          <w:szCs w:val="21"/>
        </w:rPr>
      </w:pPr>
      <w:r>
        <w:rPr>
          <w:rFonts w:hint="eastAsia"/>
          <w:szCs w:val="21"/>
        </w:rPr>
        <w:t>实际上，宫崎骏在本片中还是运用了很多常用的手法，电影的主题仍是他一向关注的</w:t>
      </w:r>
      <w:r>
        <w:rPr>
          <w:rFonts w:hint="eastAsia"/>
          <w:b/>
          <w:bCs/>
          <w:szCs w:val="21"/>
        </w:rPr>
        <w:t>反战、人文关怀</w:t>
      </w:r>
      <w:r>
        <w:rPr>
          <w:rFonts w:hint="eastAsia"/>
          <w:szCs w:val="21"/>
        </w:rPr>
        <w:t>，还有在他的作品中反复出现的对母亲的</w:t>
      </w:r>
      <w:r>
        <w:rPr>
          <w:rFonts w:hint="eastAsia"/>
          <w:b/>
          <w:bCs/>
          <w:szCs w:val="21"/>
        </w:rPr>
        <w:t>怀念</w:t>
      </w:r>
      <w:r>
        <w:rPr>
          <w:rFonts w:hint="eastAsia"/>
          <w:szCs w:val="21"/>
        </w:rPr>
        <w:t>。影片中宫崎骏构造了一个类似冥界的异世界，在这个异世界里，真人见到了自己的的母亲（火美），以能操纵火焰的正义形象出现，在鹈鹕乱吃飞升的哇啦哇啦时发射出灼人的焰火烧退鹈鹕，在真人快要被鹦鹉大卸八块时出现在餐桌上灼退鹦鹉，告知、护送真人到继母的产房（是严重违反异世界规则的行为），一系列举动象征</w:t>
      </w:r>
      <w:r>
        <w:rPr>
          <w:rFonts w:hint="eastAsia"/>
          <w:b/>
          <w:bCs/>
          <w:szCs w:val="21"/>
        </w:rPr>
        <w:t>母亲在宫崎骏心中拥有的神圣力量</w:t>
      </w:r>
      <w:r>
        <w:rPr>
          <w:rFonts w:hint="eastAsia"/>
          <w:szCs w:val="21"/>
        </w:rPr>
        <w:t>。</w:t>
      </w:r>
    </w:p>
    <w:p w14:paraId="46BF79E1"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t>过往作品意象</w:t>
      </w:r>
      <w:r>
        <w:rPr>
          <w:rFonts w:ascii="黑体" w:eastAsia="黑体" w:hAnsi="黑体" w:cs="黑体" w:hint="eastAsia"/>
          <w:szCs w:val="21"/>
        </w:rPr>
        <w:t xml:space="preserve"> </w:t>
      </w:r>
      <w:r>
        <w:rPr>
          <w:rFonts w:ascii="黑体" w:eastAsia="黑体" w:hAnsi="黑体" w:cs="黑体" w:hint="eastAsia"/>
          <w:szCs w:val="21"/>
        </w:rPr>
        <w:t>→</w:t>
      </w:r>
      <w:r>
        <w:rPr>
          <w:rFonts w:ascii="黑体" w:eastAsia="黑体" w:hAnsi="黑体" w:cs="黑体" w:hint="eastAsia"/>
          <w:szCs w:val="21"/>
        </w:rPr>
        <w:t xml:space="preserve"> </w:t>
      </w:r>
      <w:r>
        <w:rPr>
          <w:rFonts w:ascii="黑体" w:eastAsia="黑体" w:hAnsi="黑体" w:cs="黑体" w:hint="eastAsia"/>
          <w:szCs w:val="21"/>
        </w:rPr>
        <w:t>回顾自己的一生</w:t>
      </w:r>
    </w:p>
    <w:p w14:paraId="3AB37438" w14:textId="77777777" w:rsidR="00BB2C7C" w:rsidRDefault="00702F94">
      <w:pPr>
        <w:spacing w:line="360" w:lineRule="auto"/>
        <w:ind w:firstLine="420"/>
        <w:rPr>
          <w:szCs w:val="21"/>
        </w:rPr>
      </w:pPr>
      <w:r>
        <w:rPr>
          <w:szCs w:val="21"/>
        </w:rPr>
        <w:t>宫崎骏在这部最后的作品中用了很多过往作品的</w:t>
      </w:r>
      <w:r>
        <w:rPr>
          <w:rFonts w:hint="eastAsia"/>
          <w:szCs w:val="21"/>
        </w:rPr>
        <w:t>意象</w:t>
      </w:r>
      <w:r>
        <w:rPr>
          <w:szCs w:val="21"/>
        </w:rPr>
        <w:t>，像塑造世界秩序的老爷爷，引路的亦正亦邪的苍鹭，可爱的哇啦哇啦，在以往的作品中都有相似的形象出现过，像是人之</w:t>
      </w:r>
      <w:r>
        <w:rPr>
          <w:szCs w:val="21"/>
        </w:rPr>
        <w:t>老矣，用一部作品总结回顾自己一生。而</w:t>
      </w:r>
      <w:r>
        <w:rPr>
          <w:b/>
          <w:bCs/>
          <w:szCs w:val="21"/>
          <w:u w:val="wave"/>
        </w:rPr>
        <w:t>告别过去的世界和伤痛，勇敢向前看，关心好现在的身边人、身边事</w:t>
      </w:r>
      <w:r>
        <w:rPr>
          <w:szCs w:val="21"/>
        </w:rPr>
        <w:t>，像是他给自己思索一生的课题给出的答案。</w:t>
      </w:r>
    </w:p>
    <w:p w14:paraId="117E6D20"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lastRenderedPageBreak/>
        <w:t>相互照应的镜头</w:t>
      </w:r>
    </w:p>
    <w:p w14:paraId="3A2D23DD" w14:textId="77777777" w:rsidR="00BB2C7C" w:rsidRDefault="00702F94">
      <w:pPr>
        <w:spacing w:line="360" w:lineRule="auto"/>
        <w:ind w:firstLine="420"/>
        <w:rPr>
          <w:szCs w:val="21"/>
        </w:rPr>
      </w:pPr>
      <w:r>
        <w:rPr>
          <w:szCs w:val="21"/>
        </w:rPr>
        <w:t>在电影中有许多相互</w:t>
      </w:r>
      <w:r>
        <w:rPr>
          <w:rFonts w:hint="eastAsia"/>
          <w:szCs w:val="21"/>
        </w:rPr>
        <w:t>照应</w:t>
      </w:r>
      <w:r>
        <w:rPr>
          <w:szCs w:val="21"/>
        </w:rPr>
        <w:t>的镜头，在观影过程中发现这些对应的点是一个非常有趣的体验。其中，</w:t>
      </w:r>
      <w:r>
        <w:rPr>
          <w:szCs w:val="21"/>
        </w:rPr>
        <w:t>“</w:t>
      </w:r>
      <w:r>
        <w:rPr>
          <w:szCs w:val="21"/>
        </w:rPr>
        <w:t>男主在晚上偷偷回到房间</w:t>
      </w:r>
      <w:r>
        <w:rPr>
          <w:szCs w:val="21"/>
        </w:rPr>
        <w:t>”</w:t>
      </w:r>
      <w:r>
        <w:rPr>
          <w:szCs w:val="21"/>
        </w:rPr>
        <w:t>和</w:t>
      </w:r>
      <w:r>
        <w:rPr>
          <w:szCs w:val="21"/>
        </w:rPr>
        <w:t>“</w:t>
      </w:r>
      <w:r>
        <w:rPr>
          <w:szCs w:val="21"/>
        </w:rPr>
        <w:t>苍鹭从窗户离开</w:t>
      </w:r>
      <w:r>
        <w:rPr>
          <w:szCs w:val="21"/>
        </w:rPr>
        <w:t>”</w:t>
      </w:r>
      <w:r>
        <w:rPr>
          <w:szCs w:val="21"/>
        </w:rPr>
        <w:t>的相似镜头让我开始觉得</w:t>
      </w:r>
      <w:r>
        <w:rPr>
          <w:szCs w:val="21"/>
        </w:rPr>
        <w:t>“</w:t>
      </w:r>
      <w:r>
        <w:rPr>
          <w:szCs w:val="21"/>
        </w:rPr>
        <w:t>男主和苍鹭是同一个人</w:t>
      </w:r>
      <w:r>
        <w:rPr>
          <w:szCs w:val="21"/>
        </w:rPr>
        <w:t>”</w:t>
      </w:r>
      <w:r>
        <w:rPr>
          <w:szCs w:val="21"/>
        </w:rPr>
        <w:t>。从这个角度入手，很容易可以得出</w:t>
      </w:r>
      <w:r>
        <w:rPr>
          <w:szCs w:val="21"/>
        </w:rPr>
        <w:t>“</w:t>
      </w:r>
      <w:r>
        <w:rPr>
          <w:szCs w:val="21"/>
        </w:rPr>
        <w:t>苍鹭就是长大后的男主，也是现在的宫崎骏</w:t>
      </w:r>
      <w:r>
        <w:rPr>
          <w:szCs w:val="21"/>
        </w:rPr>
        <w:t>”</w:t>
      </w:r>
      <w:r>
        <w:rPr>
          <w:szCs w:val="21"/>
        </w:rPr>
        <w:t>的结论。</w:t>
      </w:r>
      <w:r>
        <w:rPr>
          <w:rFonts w:hint="eastAsia"/>
          <w:szCs w:val="21"/>
        </w:rPr>
        <w:t>整部电影中人物之间的关系错综复杂、变幻莫测，所以摸透整体脉络实在有难度。</w:t>
      </w:r>
    </w:p>
    <w:p w14:paraId="70C5BACF" w14:textId="77777777" w:rsidR="00BB2C7C" w:rsidRDefault="00702F94">
      <w:pPr>
        <w:numPr>
          <w:ilvl w:val="0"/>
          <w:numId w:val="1"/>
        </w:numPr>
        <w:spacing w:line="360" w:lineRule="auto"/>
        <w:rPr>
          <w:rFonts w:ascii="黑体" w:eastAsia="黑体" w:hAnsi="黑体" w:cs="黑体"/>
          <w:szCs w:val="21"/>
        </w:rPr>
      </w:pPr>
      <w:r>
        <w:rPr>
          <w:rFonts w:ascii="黑体" w:eastAsia="黑体" w:hAnsi="黑体" w:cs="黑体" w:hint="eastAsia"/>
          <w:szCs w:val="21"/>
        </w:rPr>
        <w:t>契合作品的主题曲</w:t>
      </w:r>
    </w:p>
    <w:p w14:paraId="6C9C9C1F" w14:textId="77777777" w:rsidR="00BB2C7C" w:rsidRDefault="00702F94">
      <w:pPr>
        <w:spacing w:line="360" w:lineRule="auto"/>
        <w:ind w:firstLine="420"/>
        <w:rPr>
          <w:szCs w:val="21"/>
        </w:rPr>
      </w:pPr>
      <w:r>
        <w:rPr>
          <w:rFonts w:hint="eastAsia"/>
          <w:szCs w:val="21"/>
        </w:rPr>
        <w:t>除电影</w:t>
      </w:r>
      <w:r>
        <w:rPr>
          <w:rFonts w:hint="eastAsia"/>
          <w:szCs w:val="21"/>
        </w:rPr>
        <w:t>作品本身之外，另一个让我深有感触的则是宫崎骏先生特别邀请米津玄师制作的电影主题曲——《地球仪》。</w:t>
      </w:r>
    </w:p>
    <w:p w14:paraId="4F1E3417" w14:textId="77777777" w:rsidR="00BB2C7C" w:rsidRDefault="00702F94">
      <w:pPr>
        <w:spacing w:line="360" w:lineRule="auto"/>
        <w:ind w:firstLine="420"/>
        <w:rPr>
          <w:szCs w:val="21"/>
          <w:lang w:eastAsia="ja-JP"/>
        </w:rPr>
      </w:pPr>
      <w:r>
        <w:rPr>
          <w:rFonts w:hint="eastAsia"/>
          <w:szCs w:val="21"/>
          <w:lang w:eastAsia="ja-JP"/>
        </w:rPr>
        <w:t>“</w:t>
      </w:r>
    </w:p>
    <w:p w14:paraId="54C146AC"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風を受け走り出す瓦礫を越えていく</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迎着风</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越过废墟残骸</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只是不停往前跑</w:t>
      </w:r>
    </w:p>
    <w:p w14:paraId="15C1190B"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この道の行く先に誰かが待っている</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直至这条路的最前方</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有谁在等候着我</w:t>
      </w:r>
    </w:p>
    <w:p w14:paraId="2BEA6555"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光差す夢を見る　いつの日も</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无论何时都做着</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洒满光芒的梦</w:t>
      </w:r>
    </w:p>
    <w:p w14:paraId="5A3E3968"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扉を今開け放つ</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现在把门全敞开</w:t>
      </w:r>
    </w:p>
    <w:p w14:paraId="202D2838"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秘密を暴くように</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像袒露心底的秘密般</w:t>
      </w:r>
    </w:p>
    <w:p w14:paraId="7F6CB339"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飽きたらず思い馳せる</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再多的思念也不觉足够</w:t>
      </w:r>
    </w:p>
    <w:p w14:paraId="08248B78" w14:textId="77777777" w:rsidR="00BB2C7C" w:rsidRDefault="00702F94">
      <w:pPr>
        <w:ind w:leftChars="400" w:left="840"/>
        <w:jc w:val="left"/>
        <w:rPr>
          <w:rFonts w:ascii="楷体" w:eastAsia="楷体" w:hAnsi="楷体" w:cs="楷体"/>
          <w:sz w:val="20"/>
          <w:szCs w:val="20"/>
          <w:lang w:eastAsia="ja-JP"/>
        </w:rPr>
      </w:pPr>
      <w:r>
        <w:rPr>
          <w:rFonts w:ascii="楷体" w:eastAsia="楷体" w:hAnsi="楷体" w:cs="楷体" w:hint="eastAsia"/>
          <w:sz w:val="20"/>
          <w:szCs w:val="20"/>
          <w:lang w:eastAsia="ja-JP"/>
        </w:rPr>
        <w:t>地球儀を回すように</w:t>
      </w:r>
      <w:r>
        <w:rPr>
          <w:rFonts w:ascii="楷体" w:eastAsia="楷体" w:hAnsi="楷体" w:cs="楷体" w:hint="eastAsia"/>
          <w:sz w:val="20"/>
          <w:szCs w:val="20"/>
          <w:lang w:eastAsia="ja-JP"/>
        </w:rPr>
        <w:t xml:space="preserve">                   </w:t>
      </w:r>
      <w:r>
        <w:rPr>
          <w:rFonts w:ascii="楷体" w:eastAsia="楷体" w:hAnsi="楷体" w:cs="楷体" w:hint="eastAsia"/>
          <w:sz w:val="20"/>
          <w:szCs w:val="20"/>
          <w:lang w:eastAsia="ja-JP"/>
        </w:rPr>
        <w:t>宛如空转着的地球仪</w:t>
      </w:r>
    </w:p>
    <w:p w14:paraId="7D073483" w14:textId="77777777" w:rsidR="00BB2C7C" w:rsidRDefault="00702F94">
      <w:pPr>
        <w:ind w:firstLine="420"/>
        <w:jc w:val="left"/>
        <w:rPr>
          <w:rFonts w:ascii="楷体" w:eastAsia="楷体" w:hAnsi="楷体" w:cs="楷体"/>
          <w:szCs w:val="21"/>
        </w:rPr>
      </w:pPr>
      <w:r>
        <w:rPr>
          <w:rFonts w:ascii="楷体" w:eastAsia="楷体" w:hAnsi="楷体" w:cs="楷体" w:hint="eastAsia"/>
          <w:szCs w:val="21"/>
        </w:rPr>
        <w:t>”</w:t>
      </w:r>
    </w:p>
    <w:p w14:paraId="18766F17" w14:textId="77777777" w:rsidR="00BB2C7C" w:rsidRDefault="00702F94">
      <w:pPr>
        <w:spacing w:line="360" w:lineRule="auto"/>
        <w:ind w:firstLine="420"/>
        <w:rPr>
          <w:rFonts w:ascii="宋体" w:hAnsi="宋体" w:cs="宋体"/>
          <w:szCs w:val="21"/>
        </w:rPr>
      </w:pPr>
      <w:r>
        <w:rPr>
          <w:rFonts w:ascii="宋体" w:hAnsi="宋体" w:cs="宋体" w:hint="eastAsia"/>
          <w:szCs w:val="21"/>
        </w:rPr>
        <w:t>作为日本传统家族的一员，宫崎骏没有遵从家族的意愿继承工厂，而是投身动画，可以说是大逆不道的行为。</w:t>
      </w:r>
      <w:r>
        <w:rPr>
          <w:rFonts w:ascii="宋体" w:hAnsi="宋体" w:cs="宋体" w:hint="eastAsia"/>
          <w:szCs w:val="21"/>
        </w:rPr>
        <w:t>真正</w:t>
      </w:r>
      <w:r>
        <w:rPr>
          <w:rFonts w:ascii="宋体" w:hAnsi="宋体" w:cs="宋体" w:hint="eastAsia"/>
          <w:szCs w:val="21"/>
        </w:rPr>
        <w:t>支持宫崎骏制作动画的可能只有他的母亲。不幸的是，在制作《风之谷》的途中，宫崎骏的母亲去世了。她没有看到儿子动画作品大受欢迎的那一天，没有看到儿子动画才能被肯定的那一天，这也成为了宫崎骏的一大憾事。宫崎骏一定很想告诉母亲自己在动画上取得的成绩，但是向虚空喊话，听不到回音。</w:t>
      </w:r>
    </w:p>
    <w:p w14:paraId="1290959B" w14:textId="77777777" w:rsidR="00BB2C7C" w:rsidRDefault="00702F94">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14:anchorId="7FE5205B" wp14:editId="1417346E">
            <wp:extent cx="3020695" cy="1632585"/>
            <wp:effectExtent l="0" t="0" r="635" b="190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lum bright="6000"/>
                    </a:blip>
                    <a:stretch>
                      <a:fillRect/>
                    </a:stretch>
                  </pic:blipFill>
                  <pic:spPr>
                    <a:xfrm>
                      <a:off x="0" y="0"/>
                      <a:ext cx="3020695" cy="1632585"/>
                    </a:xfrm>
                    <a:prstGeom prst="rect">
                      <a:avLst/>
                    </a:prstGeom>
                    <a:noFill/>
                    <a:ln w="9525">
                      <a:noFill/>
                    </a:ln>
                  </pic:spPr>
                </pic:pic>
              </a:graphicData>
            </a:graphic>
          </wp:inline>
        </w:drawing>
      </w:r>
    </w:p>
    <w:p w14:paraId="4FC82364" w14:textId="77777777" w:rsidR="00BB2C7C" w:rsidRDefault="00702F94">
      <w:pPr>
        <w:spacing w:line="360" w:lineRule="auto"/>
        <w:ind w:firstLine="420"/>
        <w:rPr>
          <w:rFonts w:ascii="宋体" w:hAnsi="宋体" w:cs="宋体"/>
          <w:b/>
          <w:bCs/>
          <w:szCs w:val="21"/>
        </w:rPr>
      </w:pPr>
      <w:r>
        <w:rPr>
          <w:rFonts w:ascii="宋体" w:hAnsi="宋体" w:cs="宋体" w:hint="eastAsia"/>
          <w:b/>
          <w:bCs/>
          <w:szCs w:val="21"/>
        </w:rPr>
        <w:t>生命的彼岸是一扇秘密的门，没有人知道门后藏着什么，直到有一天我们会打开那道门，揭开所有的秘密。</w:t>
      </w:r>
    </w:p>
    <w:p w14:paraId="4C028320" w14:textId="77777777" w:rsidR="00BB2C7C" w:rsidRDefault="00702F94">
      <w:pPr>
        <w:spacing w:line="360" w:lineRule="auto"/>
        <w:ind w:firstLine="420"/>
        <w:rPr>
          <w:rFonts w:ascii="宋体" w:hAnsi="宋体" w:cs="宋体"/>
          <w:szCs w:val="21"/>
        </w:rPr>
      </w:pPr>
      <w:r>
        <w:rPr>
          <w:rFonts w:ascii="宋体" w:hAnsi="宋体" w:cs="宋体" w:hint="eastAsia"/>
          <w:szCs w:val="21"/>
        </w:rPr>
        <w:t>宫崎骏相信，门后有人在等着自己，等着自己向她诉说永无止境的思念。</w:t>
      </w:r>
    </w:p>
    <w:p w14:paraId="176D4DA0" w14:textId="77777777" w:rsidR="00BB2C7C" w:rsidRDefault="00702F94">
      <w:pPr>
        <w:spacing w:line="360" w:lineRule="auto"/>
        <w:ind w:firstLine="420"/>
        <w:rPr>
          <w:rFonts w:ascii="宋体" w:hAnsi="宋体" w:cs="宋体"/>
          <w:szCs w:val="21"/>
        </w:rPr>
      </w:pPr>
      <w:r>
        <w:rPr>
          <w:rFonts w:ascii="宋体" w:hAnsi="宋体" w:cs="宋体" w:hint="eastAsia"/>
          <w:szCs w:val="21"/>
        </w:rPr>
        <w:t>越是思念，就越想要见到对方；越是转动地球仪，就越想要探索地球上那未知的远方。</w:t>
      </w:r>
    </w:p>
    <w:sectPr w:rsidR="00BB2C7C">
      <w:footerReference w:type="default" r:id="rId10"/>
      <w:pgSz w:w="11906" w:h="16838"/>
      <w:pgMar w:top="1157" w:right="1633" w:bottom="1157" w:left="1633" w:header="68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4035A" w14:textId="77777777" w:rsidR="00702F94" w:rsidRDefault="00702F94">
      <w:r>
        <w:separator/>
      </w:r>
    </w:p>
  </w:endnote>
  <w:endnote w:type="continuationSeparator" w:id="0">
    <w:p w14:paraId="27234027" w14:textId="77777777" w:rsidR="00702F94" w:rsidRDefault="00702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DF70A" w14:textId="77777777" w:rsidR="00BB2C7C" w:rsidRDefault="00702F94">
    <w:pPr>
      <w:pStyle w:val="a3"/>
      <w:tabs>
        <w:tab w:val="clear" w:pos="4153"/>
      </w:tabs>
      <w:jc w:val="center"/>
    </w:pPr>
    <w:r>
      <w:rPr>
        <w:noProof/>
      </w:rPr>
      <mc:AlternateContent>
        <mc:Choice Requires="wps">
          <w:drawing>
            <wp:anchor distT="0" distB="0" distL="114300" distR="114300" simplePos="0" relativeHeight="251659264" behindDoc="0" locked="0" layoutInCell="1" allowOverlap="1" wp14:anchorId="490B11FC" wp14:editId="48BDCCC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660580" w14:textId="77777777" w:rsidR="00BB2C7C" w:rsidRDefault="00702F94">
                          <w:pPr>
                            <w:pStyle w:val="a3"/>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0B11FC"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34660580" w14:textId="77777777" w:rsidR="00BB2C7C" w:rsidRDefault="00702F94">
                    <w:pPr>
                      <w:pStyle w:val="a3"/>
                    </w:pPr>
                    <w:r>
                      <w:t xml:space="preserve">— </w:t>
                    </w:r>
                    <w:r>
                      <w:fldChar w:fldCharType="begin"/>
                    </w:r>
                    <w:r>
                      <w:instrText xml:space="preserve"> PAGE  \* MERGEFORMAT </w:instrText>
                    </w:r>
                    <w:r>
                      <w:fldChar w:fldCharType="separate"/>
                    </w:r>
                    <w:r>
                      <w:t>1</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05311" w14:textId="77777777" w:rsidR="00702F94" w:rsidRDefault="00702F94">
      <w:r>
        <w:separator/>
      </w:r>
    </w:p>
  </w:footnote>
  <w:footnote w:type="continuationSeparator" w:id="0">
    <w:p w14:paraId="58998B4B" w14:textId="77777777" w:rsidR="00702F94" w:rsidRDefault="00702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C4512"/>
    <w:multiLevelType w:val="singleLevel"/>
    <w:tmpl w:val="2CFC4512"/>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Y3NDA5ZGZjOTU4MGI3MGY4NTgyYWI2MzE2ZmExYzYifQ=="/>
  </w:docVars>
  <w:rsids>
    <w:rsidRoot w:val="00BB2C7C"/>
    <w:rsid w:val="00621BC4"/>
    <w:rsid w:val="00702F94"/>
    <w:rsid w:val="00BB2C7C"/>
    <w:rsid w:val="00DF42C4"/>
    <w:rsid w:val="028E13EB"/>
    <w:rsid w:val="02DC3F04"/>
    <w:rsid w:val="040E27E3"/>
    <w:rsid w:val="049525BD"/>
    <w:rsid w:val="06DC2725"/>
    <w:rsid w:val="076D5A73"/>
    <w:rsid w:val="079A5410"/>
    <w:rsid w:val="09C83435"/>
    <w:rsid w:val="0A5B6057"/>
    <w:rsid w:val="0A7315F2"/>
    <w:rsid w:val="0B226B74"/>
    <w:rsid w:val="0B332B30"/>
    <w:rsid w:val="0DC91529"/>
    <w:rsid w:val="113B0990"/>
    <w:rsid w:val="118F0A79"/>
    <w:rsid w:val="12D24838"/>
    <w:rsid w:val="14171240"/>
    <w:rsid w:val="148D505F"/>
    <w:rsid w:val="15261CD5"/>
    <w:rsid w:val="16B9038D"/>
    <w:rsid w:val="16C531D6"/>
    <w:rsid w:val="170106DC"/>
    <w:rsid w:val="179606CE"/>
    <w:rsid w:val="17A636E2"/>
    <w:rsid w:val="1B2B55D1"/>
    <w:rsid w:val="1C93342E"/>
    <w:rsid w:val="1CB533A4"/>
    <w:rsid w:val="1D230C56"/>
    <w:rsid w:val="1EC91389"/>
    <w:rsid w:val="1FDC333E"/>
    <w:rsid w:val="209314D4"/>
    <w:rsid w:val="23052BAC"/>
    <w:rsid w:val="25627E42"/>
    <w:rsid w:val="2604539D"/>
    <w:rsid w:val="26404627"/>
    <w:rsid w:val="26917C5C"/>
    <w:rsid w:val="269F0C21"/>
    <w:rsid w:val="26BE554B"/>
    <w:rsid w:val="291B4ED7"/>
    <w:rsid w:val="2A16744D"/>
    <w:rsid w:val="2B05199B"/>
    <w:rsid w:val="2C1D2D14"/>
    <w:rsid w:val="2C7A3CC3"/>
    <w:rsid w:val="2DA37249"/>
    <w:rsid w:val="2E5E5C0B"/>
    <w:rsid w:val="3281224F"/>
    <w:rsid w:val="34EE16F2"/>
    <w:rsid w:val="35904557"/>
    <w:rsid w:val="37BF1123"/>
    <w:rsid w:val="38482EC7"/>
    <w:rsid w:val="388F4F9A"/>
    <w:rsid w:val="39C3314D"/>
    <w:rsid w:val="3D0106F2"/>
    <w:rsid w:val="3D0E0B83"/>
    <w:rsid w:val="3D8E75CE"/>
    <w:rsid w:val="3E595E2E"/>
    <w:rsid w:val="3E704F26"/>
    <w:rsid w:val="40475AAD"/>
    <w:rsid w:val="42F02AD9"/>
    <w:rsid w:val="45554E75"/>
    <w:rsid w:val="45ED3300"/>
    <w:rsid w:val="473F5DDD"/>
    <w:rsid w:val="478101A3"/>
    <w:rsid w:val="48050DD4"/>
    <w:rsid w:val="49926698"/>
    <w:rsid w:val="49AD34D2"/>
    <w:rsid w:val="4A8A3813"/>
    <w:rsid w:val="4BB072A9"/>
    <w:rsid w:val="4C0D0258"/>
    <w:rsid w:val="4D4D73B7"/>
    <w:rsid w:val="4DB03590"/>
    <w:rsid w:val="4E0538DC"/>
    <w:rsid w:val="4E1E674C"/>
    <w:rsid w:val="51263104"/>
    <w:rsid w:val="51383FC9"/>
    <w:rsid w:val="53113E22"/>
    <w:rsid w:val="574D3BFE"/>
    <w:rsid w:val="58313520"/>
    <w:rsid w:val="5AC71F19"/>
    <w:rsid w:val="5ADF7263"/>
    <w:rsid w:val="5CA16EC6"/>
    <w:rsid w:val="5F5F4E16"/>
    <w:rsid w:val="611D6D37"/>
    <w:rsid w:val="62975D9E"/>
    <w:rsid w:val="62CF7BBD"/>
    <w:rsid w:val="63471E49"/>
    <w:rsid w:val="63EA73A4"/>
    <w:rsid w:val="647153D0"/>
    <w:rsid w:val="660B715E"/>
    <w:rsid w:val="685C0145"/>
    <w:rsid w:val="6962178B"/>
    <w:rsid w:val="699F29DF"/>
    <w:rsid w:val="6A20004C"/>
    <w:rsid w:val="6A5512F0"/>
    <w:rsid w:val="6AF26B3F"/>
    <w:rsid w:val="6B146AB5"/>
    <w:rsid w:val="6B607F4C"/>
    <w:rsid w:val="6CC56A5C"/>
    <w:rsid w:val="6D286848"/>
    <w:rsid w:val="6F1B634E"/>
    <w:rsid w:val="6F20011E"/>
    <w:rsid w:val="6FD607DD"/>
    <w:rsid w:val="703A6FBE"/>
    <w:rsid w:val="72D51220"/>
    <w:rsid w:val="73D25925"/>
    <w:rsid w:val="74C01A5C"/>
    <w:rsid w:val="77D726AA"/>
    <w:rsid w:val="78406214"/>
    <w:rsid w:val="791D747D"/>
    <w:rsid w:val="79BF1AED"/>
    <w:rsid w:val="7AB4796D"/>
    <w:rsid w:val="7E2B6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C363AA"/>
  <w15:docId w15:val="{4097099C-00FD-4B92-A302-8FEF1DD13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autoRedefine/>
    <w:qFormat/>
    <w:pPr>
      <w:tabs>
        <w:tab w:val="center" w:pos="4153"/>
        <w:tab w:val="right" w:pos="8306"/>
      </w:tabs>
      <w:snapToGrid w:val="0"/>
      <w:jc w:val="left"/>
    </w:pPr>
    <w:rPr>
      <w:sz w:val="18"/>
    </w:rPr>
  </w:style>
  <w:style w:type="paragraph" w:styleId="a4">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236</Words>
  <Characters>1348</Characters>
  <Application>Microsoft Office Word</Application>
  <DocSecurity>0</DocSecurity>
  <Lines>11</Lines>
  <Paragraphs>3</Paragraphs>
  <ScaleCrop>false</ScaleCrop>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21917</dc:creator>
  <cp:lastModifiedBy>Shiro Arisu</cp:lastModifiedBy>
  <cp:revision>2</cp:revision>
  <dcterms:created xsi:type="dcterms:W3CDTF">2023-06-24T12:21:00Z</dcterms:created>
  <dcterms:modified xsi:type="dcterms:W3CDTF">2024-12-01T11:00:00Z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3AB710161824412B8B1E9E865258F848_12</vt:lpwstr>
  </property>
</Properties>
</file>