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pPr>
      <w:r>
        <w:t>   自动化、电气及智科学科导论学习通超星课后章节答案期末考试题库2023年</w:t>
      </w:r>
    </w:p>
    <w:p>
      <w:pPr>
        <w:pStyle w:val="23"/>
      </w:pPr>
      <w:r>
        <w:t>1.  2016 年人机围棋大战 —— 阿尔法狗 4:1 战胜李世石</w:t>
      </w:r>
      <w:r>
        <w:br w:type="textWrapping"/>
      </w:r>
      <w:r>
        <w:br w:type="textWrapping"/>
      </w:r>
      <w:r>
        <w:t>参考答案 :</w:t>
      </w:r>
      <w:r>
        <w:br w:type="textWrapping"/>
      </w:r>
      <w:r>
        <w:t>T### 正确</w:t>
      </w:r>
    </w:p>
    <w:p>
      <w:pPr>
        <w:pStyle w:val="3"/>
      </w:pPr>
      <w:r>
        <w:t xml:space="preserve">  </w:t>
      </w:r>
      <w:r>
        <w:br w:type="textWrapping"/>
      </w:r>
    </w:p>
    <w:p>
      <w:pPr>
        <w:pStyle w:val="3"/>
      </w:pPr>
      <w:r>
        <w:t>2.  世界经济论坛于 2018  年携手麦肯锡启动了全球 “ 灯塔工厂 ” 网络项目</w:t>
      </w:r>
      <w:r>
        <w:br w:type="textWrapping"/>
      </w:r>
      <w:r>
        <w:br w:type="textWrapping"/>
      </w:r>
      <w:r>
        <w:t>参考答案 :</w:t>
      </w:r>
      <w:r>
        <w:br w:type="textWrapping"/>
      </w:r>
      <w:r>
        <w:t>T### 正确</w:t>
      </w:r>
    </w:p>
    <w:p>
      <w:pPr>
        <w:pStyle w:val="3"/>
      </w:pPr>
      <w:r>
        <w:t xml:space="preserve">  </w:t>
      </w:r>
      <w:r>
        <w:br w:type="textWrapping"/>
      </w:r>
    </w:p>
    <w:p>
      <w:pPr>
        <w:pStyle w:val="3"/>
      </w:pPr>
      <w:r>
        <w:t>3.  人工智能就是研究如何使计算机去做过去只有人类才能做的智能的工作</w:t>
      </w:r>
      <w:r>
        <w:br w:type="textWrapping"/>
      </w:r>
      <w:r>
        <w:br w:type="textWrapping"/>
      </w:r>
      <w:r>
        <w:t>参考答案 :</w:t>
      </w:r>
      <w:r>
        <w:br w:type="textWrapping"/>
      </w:r>
      <w:r>
        <w:t>T### 正确</w:t>
      </w:r>
    </w:p>
    <w:p>
      <w:pPr>
        <w:pStyle w:val="3"/>
      </w:pPr>
      <w:r>
        <w:t xml:space="preserve">  </w:t>
      </w:r>
      <w:r>
        <w:br w:type="textWrapping"/>
      </w:r>
    </w:p>
    <w:p>
      <w:pPr>
        <w:pStyle w:val="3"/>
      </w:pPr>
      <w:r>
        <w:t>4.  人工智能技术应用于影像辅助诊断可以有效解放医生的眼睛和脑力，辅助医生发现细微信息，实现对各种疾病病症的准确识别、预判</w:t>
      </w:r>
      <w:r>
        <w:br w:type="textWrapping"/>
      </w:r>
      <w:r>
        <w:br w:type="textWrapping"/>
      </w:r>
      <w:r>
        <w:t>参考答案 :</w:t>
      </w:r>
      <w:r>
        <w:br w:type="textWrapping"/>
      </w:r>
      <w:r>
        <w:t>如何准确识别具有相似体态特征的消费者   如何识别少数消费者随便拿、放商品等行为，并准确归位   对相似品牌或包装的商品进行分辨和归类</w:t>
      </w:r>
    </w:p>
    <w:p>
      <w:pPr>
        <w:pStyle w:val="3"/>
      </w:pPr>
      <w:r>
        <w:t xml:space="preserve">  </w:t>
      </w:r>
      <w:r>
        <w:br w:type="textWrapping"/>
      </w:r>
    </w:p>
    <w:p>
      <w:pPr>
        <w:pStyle w:val="3"/>
      </w:pPr>
      <w:r>
        <w:t>5.  所谓智能制造，是一类人机一体化智能系统，把传统制造自动化的概念扩展到柔性化、智能化和高度集成化的层面</w:t>
      </w:r>
      <w:r>
        <w:br w:type="textWrapping"/>
      </w:r>
      <w:r>
        <w:br w:type="textWrapping"/>
      </w:r>
      <w:r>
        <w:t>参考答案 :</w:t>
      </w:r>
      <w:r>
        <w:br w:type="textWrapping"/>
      </w:r>
      <w:r>
        <w:t>T### 正确</w:t>
      </w:r>
    </w:p>
    <w:p>
      <w:pPr>
        <w:pStyle w:val="3"/>
      </w:pPr>
      <w:r>
        <w:t xml:space="preserve">  </w:t>
      </w:r>
      <w:r>
        <w:br w:type="textWrapping"/>
      </w:r>
    </w:p>
    <w:p>
      <w:pPr>
        <w:pStyle w:val="3"/>
      </w:pPr>
      <w:r>
        <w:t>6.  操作者（人）通过大屏幕电视实现视觉临场感</w:t>
      </w:r>
      <w:r>
        <w:br w:type="textWrapping"/>
      </w:r>
      <w:r>
        <w:br w:type="textWrapping"/>
      </w:r>
      <w:r>
        <w:t>参考答案 :</w:t>
      </w:r>
      <w:r>
        <w:br w:type="textWrapping"/>
      </w:r>
      <w:r>
        <w:t>F### 错误</w:t>
      </w:r>
    </w:p>
    <w:p>
      <w:pPr>
        <w:pStyle w:val="3"/>
      </w:pPr>
      <w:r>
        <w:t xml:space="preserve">  </w:t>
      </w:r>
      <w:r>
        <w:br w:type="textWrapping"/>
      </w:r>
    </w:p>
    <w:p>
      <w:pPr>
        <w:pStyle w:val="3"/>
      </w:pPr>
      <w:r>
        <w:t>7.  智能制造和高端装备创新是五大重点工程关注的领域</w:t>
      </w:r>
      <w:r>
        <w:br w:type="textWrapping"/>
      </w:r>
      <w:r>
        <w:br w:type="textWrapping"/>
      </w:r>
      <w:r>
        <w:t>参考答案 :</w:t>
      </w:r>
      <w:r>
        <w:br w:type="textWrapping"/>
      </w:r>
      <w:r>
        <w:t>T### 正确</w:t>
      </w:r>
    </w:p>
    <w:p>
      <w:pPr>
        <w:pStyle w:val="3"/>
      </w:pPr>
      <w:r>
        <w:t xml:space="preserve">  </w:t>
      </w:r>
      <w:r>
        <w:br w:type="textWrapping"/>
      </w:r>
    </w:p>
    <w:p>
      <w:pPr>
        <w:pStyle w:val="3"/>
      </w:pPr>
      <w:r>
        <w:t>8.  智能科学与技术专业是一个多学科交叉的新工科专业</w:t>
      </w:r>
      <w:r>
        <w:br w:type="textWrapping"/>
      </w:r>
      <w:r>
        <w:br w:type="textWrapping"/>
      </w:r>
      <w:r>
        <w:t>参考答案 :</w:t>
      </w:r>
      <w:r>
        <w:br w:type="textWrapping"/>
      </w:r>
      <w:r>
        <w:t>T### 正确</w:t>
      </w:r>
    </w:p>
    <w:p>
      <w:pPr>
        <w:pStyle w:val="3"/>
      </w:pPr>
      <w:r>
        <w:t xml:space="preserve">  </w:t>
      </w:r>
      <w:r>
        <w:br w:type="textWrapping"/>
      </w:r>
    </w:p>
    <w:p>
      <w:pPr>
        <w:pStyle w:val="3"/>
      </w:pPr>
      <w:r>
        <w:t>9.  本专业学生在校实现导师制培养</w:t>
      </w:r>
      <w:r>
        <w:br w:type="textWrapping"/>
      </w:r>
      <w:r>
        <w:br w:type="textWrapping"/>
      </w:r>
      <w:r>
        <w:t>参考答案 :</w:t>
      </w:r>
      <w:r>
        <w:br w:type="textWrapping"/>
      </w:r>
      <w:r>
        <w:t>T### 正确</w:t>
      </w:r>
    </w:p>
    <w:p>
      <w:pPr>
        <w:pStyle w:val="3"/>
      </w:pPr>
      <w:r>
        <w:t xml:space="preserve">  </w:t>
      </w:r>
      <w:r>
        <w:br w:type="textWrapping"/>
      </w:r>
    </w:p>
    <w:p>
      <w:pPr>
        <w:pStyle w:val="3"/>
      </w:pPr>
      <w:r>
        <w:t>10.  本校电气工程及其自动化专业于 2000 年开始招生</w:t>
      </w:r>
      <w:r>
        <w:br w:type="textWrapping"/>
      </w:r>
      <w:r>
        <w:br w:type="textWrapping"/>
      </w:r>
      <w:r>
        <w:t>参考答案 :</w:t>
      </w:r>
      <w:r>
        <w:br w:type="textWrapping"/>
      </w:r>
      <w:r>
        <w:t>F### 错误</w:t>
      </w:r>
    </w:p>
    <w:p>
      <w:pPr>
        <w:pStyle w:val="3"/>
      </w:pPr>
      <w:r>
        <w:t xml:space="preserve">  </w:t>
      </w:r>
      <w:r>
        <w:br w:type="textWrapping"/>
      </w:r>
    </w:p>
    <w:p>
      <w:pPr>
        <w:pStyle w:val="3"/>
      </w:pPr>
      <w:r>
        <w:t>11.  本校电气工程及其自动化专业是以大规模复杂电力工程为对象的、信息特色明显的电气专业</w:t>
      </w:r>
      <w:r>
        <w:br w:type="textWrapping"/>
      </w:r>
      <w:r>
        <w:br w:type="textWrapping"/>
      </w:r>
      <w:r>
        <w:t>参考答案 :</w:t>
      </w:r>
      <w:r>
        <w:br w:type="textWrapping"/>
      </w:r>
      <w:r>
        <w:t>F### 错误</w:t>
      </w:r>
    </w:p>
    <w:p>
      <w:pPr>
        <w:pStyle w:val="3"/>
      </w:pPr>
      <w:r>
        <w:t xml:space="preserve">  </w:t>
      </w:r>
      <w:r>
        <w:br w:type="textWrapping"/>
      </w:r>
    </w:p>
    <w:p>
      <w:pPr>
        <w:pStyle w:val="3"/>
      </w:pPr>
      <w:r>
        <w:t>12.  机器人技术仅仅限于机械大脑或者是人形的形态</w:t>
      </w:r>
      <w:r>
        <w:br w:type="textWrapping"/>
      </w:r>
      <w:r>
        <w:br w:type="textWrapping"/>
      </w:r>
      <w:r>
        <w:t>参考答案 :</w:t>
      </w:r>
      <w:r>
        <w:br w:type="textWrapping"/>
      </w:r>
      <w:r>
        <w:t>F### 错误</w:t>
      </w:r>
    </w:p>
    <w:p>
      <w:pPr>
        <w:pStyle w:val="3"/>
      </w:pPr>
      <w:r>
        <w:t xml:space="preserve">  </w:t>
      </w:r>
      <w:r>
        <w:br w:type="textWrapping"/>
      </w:r>
    </w:p>
    <w:p>
      <w:pPr>
        <w:pStyle w:val="3"/>
      </w:pPr>
      <w:r>
        <w:t>13.  机械能转化为电能的设备称为电动机</w:t>
      </w:r>
      <w:r>
        <w:br w:type="textWrapping"/>
      </w:r>
      <w:r>
        <w:br w:type="textWrapping"/>
      </w:r>
      <w:r>
        <w:t>参考答案 :</w:t>
      </w:r>
      <w:r>
        <w:br w:type="textWrapping"/>
      </w:r>
      <w:r>
        <w:t>F### 错误</w:t>
      </w:r>
    </w:p>
    <w:p>
      <w:pPr>
        <w:pStyle w:val="3"/>
      </w:pPr>
      <w:r>
        <w:t xml:space="preserve">  </w:t>
      </w:r>
      <w:r>
        <w:br w:type="textWrapping"/>
      </w:r>
    </w:p>
    <w:p>
      <w:pPr>
        <w:pStyle w:val="3"/>
      </w:pPr>
      <w:r>
        <w:t>14.  杭州电子科技大学的智能科学与技术专业更侧重于自然智能机理研究人才的培养</w:t>
      </w:r>
      <w:r>
        <w:br w:type="textWrapping"/>
      </w:r>
      <w:r>
        <w:br w:type="textWrapping"/>
      </w:r>
      <w:r>
        <w:t>参考答案 :</w:t>
      </w:r>
      <w:r>
        <w:br w:type="textWrapping"/>
      </w:r>
      <w:r>
        <w:t>1986</w:t>
      </w:r>
    </w:p>
    <w:p>
      <w:pPr>
        <w:pStyle w:val="3"/>
      </w:pPr>
      <w:r>
        <w:t xml:space="preserve">  </w:t>
      </w:r>
      <w:r>
        <w:br w:type="textWrapping"/>
      </w:r>
    </w:p>
    <w:p>
      <w:pPr>
        <w:pStyle w:val="3"/>
      </w:pPr>
      <w:r>
        <w:t>15.  杭电自动化专业是国家一流本科专业建设点</w:t>
      </w:r>
      <w:r>
        <w:br w:type="textWrapping"/>
      </w:r>
      <w:r>
        <w:br w:type="textWrapping"/>
      </w:r>
      <w:r>
        <w:t>参考答案 :</w:t>
      </w:r>
      <w:r>
        <w:br w:type="textWrapping"/>
      </w:r>
      <w:r>
        <w:t>T### 正确</w:t>
      </w:r>
    </w:p>
    <w:p>
      <w:pPr>
        <w:pStyle w:val="3"/>
      </w:pPr>
      <w:r>
        <w:t xml:space="preserve">  </w:t>
      </w:r>
      <w:r>
        <w:br w:type="textWrapping"/>
      </w:r>
    </w:p>
    <w:p>
      <w:pPr>
        <w:pStyle w:val="3"/>
      </w:pPr>
      <w:r>
        <w:t>16.  田玉平教授是国家杰青、长江学者</w:t>
      </w:r>
      <w:r>
        <w:br w:type="textWrapping"/>
      </w:r>
      <w:r>
        <w:br w:type="textWrapping"/>
      </w:r>
      <w:r>
        <w:t>参考答案 :</w:t>
      </w:r>
      <w:r>
        <w:br w:type="textWrapping"/>
      </w:r>
      <w:r>
        <w:t>T### 正确</w:t>
      </w:r>
    </w:p>
    <w:p>
      <w:pPr>
        <w:pStyle w:val="3"/>
      </w:pPr>
      <w:r>
        <w:t xml:space="preserve">  </w:t>
      </w:r>
      <w:r>
        <w:br w:type="textWrapping"/>
      </w:r>
    </w:p>
    <w:p>
      <w:pPr>
        <w:pStyle w:val="3"/>
      </w:pPr>
      <w:r>
        <w:t>17.  电力电子技术即对电能进行变换和控制的电子技术</w:t>
      </w:r>
      <w:r>
        <w:br w:type="textWrapping"/>
      </w:r>
      <w:r>
        <w:br w:type="textWrapping"/>
      </w:r>
      <w:r>
        <w:t>参考答案 :</w:t>
      </w:r>
      <w:r>
        <w:br w:type="textWrapping"/>
      </w:r>
      <w:r>
        <w:t>T### 正确</w:t>
      </w:r>
    </w:p>
    <w:p>
      <w:pPr>
        <w:pStyle w:val="3"/>
      </w:pPr>
      <w:r>
        <w:t xml:space="preserve">  </w:t>
      </w:r>
      <w:r>
        <w:br w:type="textWrapping"/>
      </w:r>
    </w:p>
    <w:p>
      <w:pPr>
        <w:pStyle w:val="3"/>
      </w:pPr>
      <w:r>
        <w:t>18.  电力系统及其自动化主要研究电能的产生、变换、输送、分配的理论，电力系统的规划、运行规律，以及相应的测量、保护和控制技术</w:t>
      </w:r>
      <w:r>
        <w:br w:type="textWrapping"/>
      </w:r>
      <w:r>
        <w:br w:type="textWrapping"/>
      </w:r>
      <w:r>
        <w:t>参考答案 :</w:t>
      </w:r>
      <w:r>
        <w:br w:type="textWrapping"/>
      </w:r>
      <w:r>
        <w:t>T### 正确</w:t>
      </w:r>
    </w:p>
    <w:p>
      <w:pPr>
        <w:pStyle w:val="3"/>
      </w:pPr>
      <w:r>
        <w:t xml:space="preserve">  </w:t>
      </w:r>
      <w:r>
        <w:br w:type="textWrapping"/>
      </w:r>
    </w:p>
    <w:p>
      <w:pPr>
        <w:pStyle w:val="3"/>
      </w:pPr>
      <w:r>
        <w:t>19.  电子技术就是所谓的电力电子技术</w:t>
      </w:r>
      <w:r>
        <w:br w:type="textWrapping"/>
      </w:r>
      <w:r>
        <w:br w:type="textWrapping"/>
      </w:r>
      <w:r>
        <w:t>参考答案 :</w:t>
      </w:r>
      <w:r>
        <w:br w:type="textWrapping"/>
      </w:r>
      <w:r>
        <w:t>F### 错误</w:t>
      </w:r>
    </w:p>
    <w:p>
      <w:pPr>
        <w:pStyle w:val="3"/>
      </w:pPr>
      <w:r>
        <w:t xml:space="preserve">  </w:t>
      </w:r>
      <w:r>
        <w:br w:type="textWrapping"/>
      </w:r>
    </w:p>
    <w:p>
      <w:pPr>
        <w:pStyle w:val="3"/>
      </w:pPr>
      <w:r>
        <w:t>20.  电机即将电能转化为机械能或者将机械能转化为电能的一种电气设备</w:t>
      </w:r>
      <w:r>
        <w:br w:type="textWrapping"/>
      </w:r>
      <w:r>
        <w:br w:type="textWrapping"/>
      </w:r>
      <w:r>
        <w:t>参考答案 :</w:t>
      </w:r>
      <w:r>
        <w:br w:type="textWrapping"/>
      </w:r>
      <w:r>
        <w:t>T### 正确</w:t>
      </w:r>
    </w:p>
    <w:p>
      <w:pPr>
        <w:pStyle w:val="3"/>
      </w:pPr>
      <w:r>
        <w:t xml:space="preserve">  </w:t>
      </w:r>
      <w:r>
        <w:br w:type="textWrapping"/>
      </w:r>
    </w:p>
    <w:p>
      <w:pPr>
        <w:pStyle w:val="3"/>
      </w:pPr>
      <w:r>
        <w:t>21.  电气工程及其自动化专业毕业要求一共有 12 项</w:t>
      </w:r>
      <w:r>
        <w:br w:type="textWrapping"/>
      </w:r>
      <w:r>
        <w:br w:type="textWrapping"/>
      </w:r>
      <w:r>
        <w:t>参考答案 :</w:t>
      </w:r>
      <w:r>
        <w:br w:type="textWrapping"/>
      </w:r>
      <w:r>
        <w:t>T### 正确</w:t>
      </w:r>
    </w:p>
    <w:p>
      <w:pPr>
        <w:pStyle w:val="3"/>
      </w:pPr>
      <w:r>
        <w:t xml:space="preserve">  </w:t>
      </w:r>
      <w:r>
        <w:br w:type="textWrapping"/>
      </w:r>
    </w:p>
    <w:p>
      <w:pPr>
        <w:pStyle w:val="3"/>
      </w:pPr>
      <w:r>
        <w:t>22.  电气工程及其自动化专业毕业需修满 172 个学分</w:t>
      </w:r>
      <w:r>
        <w:br w:type="textWrapping"/>
      </w:r>
      <w:r>
        <w:br w:type="textWrapping"/>
      </w:r>
      <w:r>
        <w:t>参考答案 :</w:t>
      </w:r>
      <w:r>
        <w:br w:type="textWrapping"/>
      </w:r>
      <w:r>
        <w:t>T### 正确</w:t>
      </w:r>
    </w:p>
    <w:p>
      <w:pPr>
        <w:pStyle w:val="3"/>
      </w:pPr>
      <w:r>
        <w:t xml:space="preserve">  </w:t>
      </w:r>
      <w:r>
        <w:br w:type="textWrapping"/>
      </w:r>
    </w:p>
    <w:p>
      <w:pPr>
        <w:pStyle w:val="3"/>
      </w:pPr>
      <w:r>
        <w:t>23.  目前我国可再生能源占比已经超过 50%</w:t>
      </w:r>
      <w:r>
        <w:br w:type="textWrapping"/>
      </w:r>
      <w:r>
        <w:br w:type="textWrapping"/>
      </w:r>
      <w:r>
        <w:t>参考答案 :</w:t>
      </w:r>
      <w:r>
        <w:br w:type="textWrapping"/>
      </w:r>
      <w:r>
        <w:t>F### 错误</w:t>
      </w:r>
    </w:p>
    <w:p>
      <w:pPr>
        <w:pStyle w:val="3"/>
      </w:pPr>
      <w:r>
        <w:t xml:space="preserve">  </w:t>
      </w:r>
      <w:r>
        <w:br w:type="textWrapping"/>
      </w:r>
    </w:p>
    <w:p>
      <w:pPr>
        <w:pStyle w:val="3"/>
      </w:pPr>
      <w:r>
        <w:t>24.  自动化专业培养的学生应成为德智体美劳全面发展的社会主义建设者和接班人</w:t>
      </w:r>
      <w:r>
        <w:br w:type="textWrapping"/>
      </w:r>
      <w:r>
        <w:br w:type="textWrapping"/>
      </w:r>
      <w:r>
        <w:t>参考答案 :</w:t>
      </w:r>
      <w:r>
        <w:br w:type="textWrapping"/>
      </w:r>
      <w:r>
        <w:t>T### 正确</w:t>
      </w:r>
    </w:p>
    <w:p>
      <w:pPr>
        <w:pStyle w:val="3"/>
      </w:pPr>
      <w:r>
        <w:t xml:space="preserve">  </w:t>
      </w:r>
      <w:r>
        <w:br w:type="textWrapping"/>
      </w:r>
    </w:p>
    <w:p>
      <w:pPr>
        <w:pStyle w:val="3"/>
      </w:pPr>
      <w:r>
        <w:t>25.  自动化专业服务地方数字经济，突出 “ 控制 + 智能 ” 特色</w:t>
      </w:r>
      <w:r>
        <w:br w:type="textWrapping"/>
      </w:r>
      <w:r>
        <w:br w:type="textWrapping"/>
      </w:r>
      <w:r>
        <w:t>参考答案 :</w:t>
      </w:r>
      <w:r>
        <w:br w:type="textWrapping"/>
      </w:r>
      <w:r>
        <w:t>T### 正确</w:t>
      </w:r>
    </w:p>
    <w:p>
      <w:pPr>
        <w:pStyle w:val="3"/>
      </w:pPr>
      <w:r>
        <w:t xml:space="preserve">  </w:t>
      </w:r>
      <w:r>
        <w:br w:type="textWrapping"/>
      </w:r>
    </w:p>
    <w:p>
      <w:pPr>
        <w:pStyle w:val="3"/>
      </w:pPr>
      <w:r>
        <w:t>26.  课程中的智能服务机器人是通过 Kinect 摄像头采集视频图像</w:t>
      </w:r>
      <w:r>
        <w:br w:type="textWrapping"/>
      </w:r>
      <w:r>
        <w:br w:type="textWrapping"/>
      </w:r>
      <w:r>
        <w:t>参考答案 :</w:t>
      </w:r>
      <w:r>
        <w:br w:type="textWrapping"/>
      </w:r>
      <w:r>
        <w:t>T### 正确</w:t>
      </w:r>
    </w:p>
    <w:p>
      <w:pPr>
        <w:pStyle w:val="3"/>
      </w:pPr>
      <w:r>
        <w:t xml:space="preserve">  </w:t>
      </w:r>
      <w:r>
        <w:br w:type="textWrapping"/>
      </w:r>
    </w:p>
    <w:p>
      <w:pPr>
        <w:pStyle w:val="3"/>
      </w:pPr>
      <w:r>
        <w:t>27.  达芬奇外科手术系统是一种高级机器人平台，由三部分组成，分别是外科医生控制台、床旁机械臂系统和成像系统</w:t>
      </w:r>
      <w:r>
        <w:br w:type="textWrapping"/>
      </w:r>
      <w:r>
        <w:br w:type="textWrapping"/>
      </w:r>
      <w:r>
        <w:t>参考答案 :</w:t>
      </w:r>
      <w:r>
        <w:br w:type="textWrapping"/>
      </w:r>
      <w:r>
        <w:t>T### 正确</w:t>
      </w:r>
      <w:bookmarkStart w:id="0" w:name="_GoBack"/>
      <w:bookmarkEnd w:id="0"/>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MzY3NDA5ZGZjOTU4MGI3MGY4NTgyYWI2MzE2ZmExYzYifQ=="/>
  </w:docVars>
  <w:rsids>
    <w:rsidRoot w:val="00590D07"/>
    <w:rsid w:val="00011C8B"/>
    <w:rsid w:val="004E29B3"/>
    <w:rsid w:val="00590D07"/>
    <w:rsid w:val="00784D58"/>
    <w:rsid w:val="008D6863"/>
    <w:rsid w:val="00B86B75"/>
    <w:rsid w:val="00BC48D5"/>
    <w:rsid w:val="00C36279"/>
    <w:rsid w:val="00E315A3"/>
    <w:rsid w:val="14D04C4B"/>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2023-10-09T09:00:00Z</dcterms:created>
  <dc:creator>儃伫</dc:creator>
  <cp:lastModifiedBy>儃伫</cp:lastModifiedBy>
  <dcterms:modified xsi:type="dcterms:W3CDTF">2023-10-09T08:54:46Z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2052-12.1.0.15712</vt:lpwstr>
  </property>
  <property fmtid="{D5CDD505-2E9C-101B-9397-08002B2CF9AE}" pid="4" name="ICV">
    <vt:lpwstr>3A9A7E713037487392B185EBD31084A3_12</vt:lpwstr>
  </property>
</Properties>
</file>