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b/>
          <w:color w:val="000000"/>
          <w:sz w:val="46"/>
        </w:rPr>
        <w:t>DETAILED PROJECT REPORT</w:t>
      </w:r>
    </w:p>
    <w:p>
      <w:pPr>
        <w:spacing w:after="320"/>
      </w:pPr>
      <w:r>
        <w:rPr>
          <w:rFonts w:ascii="Calibri" w:hAnsi="Calibri"/>
          <w:color w:val="586069"/>
          <w:sz w:val="28"/>
        </w:rPr>
        <w:t>IBPS - Integrated Block Planning System</w:t>
      </w:r>
    </w:p>
    <w:p>
      <w:pPr>
        <w:spacing w:after="40"/>
      </w:pPr>
      <w:r>
        <w:rPr>
          <w:rFonts w:ascii="Calibri" w:hAnsi="Calibri"/>
          <w:b/>
          <w:sz w:val="22"/>
        </w:rPr>
        <w:t xml:space="preserve">Problem Statement: </w:t>
      </w:r>
      <w:r>
        <w:rPr>
          <w:rFonts w:ascii="Calibri" w:hAnsi="Calibri"/>
          <w:sz w:val="22"/>
        </w:rPr>
        <w:t>PS 26027 - AI-Powered Automatic Block Planning to Maximize Asset Availability for Train Operations on Indian Railways</w:t>
      </w:r>
    </w:p>
    <w:p>
      <w:pPr>
        <w:spacing w:after="40"/>
      </w:pPr>
      <w:r>
        <w:rPr>
          <w:rFonts w:ascii="Calibri" w:hAnsi="Calibri"/>
          <w:b/>
          <w:sz w:val="22"/>
        </w:rPr>
        <w:t xml:space="preserve">Prepared For: </w:t>
      </w:r>
      <w:r>
        <w:rPr>
          <w:rFonts w:ascii="Calibri" w:hAnsi="Calibri"/>
          <w:sz w:val="22"/>
        </w:rPr>
        <w:t>SIH Internal Hackathon Presentation Preparation</w:t>
      </w:r>
    </w:p>
    <w:p>
      <w:pPr>
        <w:spacing w:after="40"/>
      </w:pPr>
      <w:r>
        <w:rPr>
          <w:rFonts w:ascii="Calibri" w:hAnsi="Calibri"/>
          <w:b/>
          <w:sz w:val="22"/>
        </w:rPr>
        <w:t xml:space="preserve">Project Type: </w:t>
      </w:r>
      <w:r>
        <w:rPr>
          <w:rFonts w:ascii="Calibri" w:hAnsi="Calibri"/>
          <w:sz w:val="22"/>
        </w:rPr>
        <w:t>Synthetic-data architectural prototype with CP-SAT optimization and React dashboard</w:t>
      </w:r>
    </w:p>
    <w:p>
      <w:pPr>
        <w:spacing w:after="40"/>
      </w:pPr>
      <w:r>
        <w:rPr>
          <w:rFonts w:ascii="Calibri" w:hAnsi="Calibri"/>
          <w:b/>
          <w:sz w:val="22"/>
        </w:rPr>
        <w:t xml:space="preserve">Primary Positioning: </w:t>
      </w:r>
      <w:r>
        <w:rPr>
          <w:rFonts w:ascii="Calibri" w:hAnsi="Calibri"/>
          <w:sz w:val="22"/>
        </w:rPr>
        <w:t>AI-assisted decision support; final block approval remains with authorized railway personnel</w:t>
      </w:r>
    </w:p>
    <w:p>
      <w:pPr>
        <w:spacing w:after="40"/>
      </w:pPr>
      <w:r>
        <w:rPr>
          <w:rFonts w:ascii="Calibri" w:hAnsi="Calibri"/>
          <w:b/>
          <w:sz w:val="22"/>
        </w:rPr>
        <w:t xml:space="preserve">Generated On: </w:t>
      </w:r>
      <w:r>
        <w:rPr>
          <w:rFonts w:ascii="Calibri" w:hAnsi="Calibri"/>
          <w:sz w:val="22"/>
        </w:rPr>
        <w:t>27 August 2026</w:t>
      </w:r>
    </w:p>
    <w:p>
      <w:pPr>
        <w:spacing w:before="280"/>
      </w:pPr>
      <w:r>
        <w:rPr>
          <w:rFonts w:ascii="Calibri" w:hAnsi="Calibri"/>
          <w:b/>
          <w:color w:val="1F4D78"/>
          <w:sz w:val="22"/>
        </w:rPr>
        <w:t>This report is designed as the source document for creating the SIH internal hackathon PPT.</w:t>
      </w:r>
    </w:p>
    <w:p>
      <w:r>
        <w:br w:type="page"/>
      </w:r>
    </w:p>
    <w:p>
      <w:pPr>
        <w:pStyle w:val="Heading1"/>
        <w:spacing w:after="120"/>
      </w:pPr>
      <w:r>
        <w:rPr>
          <w:rFonts w:ascii="Calibri" w:hAnsi="Calibri"/>
        </w:rPr>
        <w:t>Executive Summary</w:t>
      </w:r>
    </w:p>
    <w:p>
      <w:pPr>
        <w:spacing w:after="120"/>
      </w:pPr>
      <w:r>
        <w:rPr>
          <w:rFonts w:ascii="Calibri" w:hAnsi="Calibri"/>
        </w:rPr>
        <w:t>The Integrated Block Planning System (IBPS) is a decision-support prototype for coordinated railway maintenance block planning. It addresses the practical planning problem where Engineering, Signal &amp; Telecommunication (S&amp;T), and Traction Distribution (TRD) maintenance needs are raised through separate departmental processes, while train movements, block opportunities, freight forecasts, and control-office constraints exist in operational planning channels.</w:t>
      </w:r>
    </w:p>
    <w:p>
      <w:pPr>
        <w:spacing w:after="120"/>
      </w:pPr>
      <w:r>
        <w:rPr>
          <w:rFonts w:ascii="Calibri" w:hAnsi="Calibri"/>
        </w:rPr>
        <w:t>IBPS creates a unified planning layer. It accepts maintenance tasks, operational train movement data, goods traffic forecasts, and available block windows; scores the urgency of each task through an explainable priority engine; filters feasible task-to-block assignments through a candidate model; solves the planning problem using a CP-SAT constraint optimizer; compares the result with a fragmented baseline; and presents the plan, diagnostics, what-if impact, and KPIs through an API-backed React dashboard.</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E8EEF5"/>
          </w:tcPr>
          <w:p>
            <w:pPr>
              <w:spacing w:after="40"/>
            </w:pPr>
            <w:r>
              <w:rPr>
                <w:rFonts w:ascii="Calibri" w:hAnsi="Calibri"/>
                <w:b/>
                <w:color w:val="1F4D78"/>
                <w:sz w:val="21"/>
              </w:rPr>
              <w:t>One-line project pitch</w:t>
            </w:r>
          </w:p>
          <w:p>
            <w:pPr>
              <w:spacing w:after="0"/>
            </w:pPr>
            <w:r>
              <w:rPr>
                <w:rFonts w:ascii="Calibri" w:hAnsi="Calibri"/>
                <w:sz w:val="20"/>
              </w:rPr>
              <w:t>IBPS helps railway planners club compatible Engineering, S&amp;T, and TRD work into safe, conflict-aware maintenance blocks so critical assets are restored faster while avoidable train disruption and wasted possession hours are reduced.</w:t>
            </w:r>
          </w:p>
        </w:tc>
      </w:tr>
    </w:tbl>
    <w:p>
      <w:pPr>
        <w:spacing w:after="120"/>
      </w:pPr>
      <w:r>
        <w:rPr>
          <w:rFonts w:ascii="Calibri" w:hAnsi="Calibri"/>
        </w:rPr>
      </w:r>
    </w:p>
    <w:p>
      <w:pPr>
        <w:pStyle w:val="Heading1"/>
        <w:spacing w:after="120"/>
      </w:pPr>
      <w:r>
        <w:rPr>
          <w:rFonts w:ascii="Calibri" w:hAnsi="Calibri"/>
        </w:rPr>
        <w:t>SIH Problem Alignment</w:t>
      </w:r>
    </w:p>
    <w:p>
      <w:pPr>
        <w:spacing w:after="120"/>
      </w:pPr>
      <w:r>
        <w:rPr>
          <w:rFonts w:ascii="Calibri" w:hAnsi="Calibri"/>
        </w:rPr>
        <w:t>The project is aligned to Problem Statement 26027: AI-Powered Automatic Block Planning to Maximize Asset Availability for Train Operations on Indian Railways. The core business question implemented by the prototype is: What is the best feasible coordinated maintenance block plan for the chosen planning horizon?</w:t>
      </w:r>
    </w:p>
    <w:p>
      <w:pPr>
        <w:pStyle w:val="ListBullet"/>
        <w:spacing w:after="80" w:line="280" w:lineRule="auto"/>
      </w:pPr>
      <w:r>
        <w:rPr>
          <w:rFonts w:ascii="Calibri" w:hAnsi="Calibri"/>
        </w:rPr>
        <w:t>Maintenance inputs cover task, department, asset, corridor, defect, severity, criticality, safety risk, overdue days, duration, crew, resources, precedence, and time bounds.</w:t>
      </w:r>
    </w:p>
    <w:p>
      <w:pPr>
        <w:pStyle w:val="ListBullet"/>
        <w:spacing w:after="80" w:line="280" w:lineRule="auto"/>
      </w:pPr>
      <w:r>
        <w:rPr>
          <w:rFonts w:ascii="Calibri" w:hAnsi="Calibri"/>
        </w:rPr>
        <w:t>Operational inputs cover train movements, train priority, corridor, goods forecast, available block windows, and traffic density.</w:t>
      </w:r>
    </w:p>
    <w:p>
      <w:pPr>
        <w:pStyle w:val="ListBullet"/>
        <w:spacing w:after="80" w:line="280" w:lineRule="auto"/>
      </w:pPr>
      <w:r>
        <w:rPr>
          <w:rFonts w:ascii="Calibri" w:hAnsi="Calibri"/>
        </w:rPr>
        <w:t>Planning outputs include scheduled tasks, unscheduled tasks, assigned block, start/end time, reason, conflict warnings, KPIs, and diagnostics.</w:t>
      </w:r>
    </w:p>
    <w:p>
      <w:pPr>
        <w:pStyle w:val="ListBullet"/>
        <w:spacing w:after="80" w:line="280" w:lineRule="auto"/>
      </w:pPr>
      <w:r>
        <w:rPr>
          <w:rFonts w:ascii="Calibri" w:hAnsi="Calibri"/>
        </w:rPr>
        <w:t>Prototype boundaries are explicit: no live TMS, SMMS, TDMS, COA, or confidential railway database connection is claimed.</w:t>
      </w:r>
    </w:p>
    <w:p>
      <w:pPr>
        <w:pStyle w:val="Heading1"/>
        <w:spacing w:after="120"/>
      </w:pPr>
      <w:r>
        <w:rPr>
          <w:rFonts w:ascii="Calibri" w:hAnsi="Calibri"/>
        </w:rPr>
        <w:t>Problem Context</w:t>
      </w:r>
    </w:p>
    <w:p>
      <w:pPr>
        <w:spacing w:after="120"/>
      </w:pPr>
      <w:r>
        <w:rPr>
          <w:rFonts w:ascii="Calibri" w:hAnsi="Calibri"/>
        </w:rPr>
        <w:t>Railway maintenance block planning is difficult because safety, operations, and maintenance all compete for the same scarce corridor time. Engineering may need track access, S&amp;T may need signalling work, and TRD may need power-block conditions, but passenger and freight operations must continue with minimal disruption. When these requirements are planned in isolation, the system can suffer from repeated possessions, underused blocks, delayed critical maintenance, and weak visibility into why one activity was prioritized over another.</w:t>
      </w:r>
    </w:p>
    <w:p>
      <w:pPr>
        <w:spacing w:after="120"/>
      </w:pPr>
      <w:r>
        <w:rPr>
          <w:rFonts w:ascii="Calibri" w:hAnsi="Calibri"/>
        </w:rPr>
        <w:t>The project treats this as a coordination and optimization problem rather than only a dashboard problem. The system must combine task urgency, operational disruption, resource limits, safety permissions, precedence rules, block capacity, and clubbing benefits into one explainable plan.</w:t>
      </w:r>
    </w:p>
    <w:tbl>
      <w:tblPr>
        <w:tblStyle w:val="TableGrid"/>
        <w:tblW w:type="dxa" w:w="9360"/>
        <w:tblLayout w:type="fixed"/>
        <w:tblLook w:firstColumn="1" w:firstRow="1" w:lastColumn="0" w:lastRow="0" w:noHBand="0" w:noVBand="1" w:val="04A0"/>
        <w:jc w:val="left"/>
        <w:tblInd w:w="120" w:type="dxa"/>
      </w:tblPr>
      <w:tblGrid>
        <w:gridCol w:w="1900"/>
        <w:gridCol w:w="3400"/>
        <w:gridCol w:w="4060"/>
      </w:tblGrid>
      <w:tr>
        <w:trPr>
          <w:tblHeader w:val="true"/>
        </w:trPr>
        <w:tc>
          <w:tcPr>
            <w:tcW w:type="dxa" w:w="1900"/>
            <w:vAlign w:val="center"/>
            <w:tcMar>
              <w:top w:w="80" w:type="dxa"/>
              <w:bottom w:w="80" w:type="dxa"/>
              <w:start w:w="120" w:type="dxa"/>
              <w:end w:w="120" w:type="dxa"/>
            </w:tcMar>
            <w:shd w:fill="F2F4F7"/>
          </w:tcPr>
          <w:p>
            <w:pPr>
              <w:spacing w:after="0"/>
              <w:jc w:val="center"/>
            </w:pPr>
            <w:r>
              <w:rPr>
                <w:rFonts w:ascii="Calibri" w:hAnsi="Calibri"/>
                <w:b/>
                <w:color w:val="1C222B"/>
                <w:sz w:val="20"/>
              </w:rPr>
              <w:t>Pain Point</w:t>
            </w:r>
          </w:p>
        </w:tc>
        <w:tc>
          <w:tcPr>
            <w:tcW w:type="dxa" w:w="3400"/>
            <w:vAlign w:val="center"/>
            <w:tcMar>
              <w:top w:w="80" w:type="dxa"/>
              <w:bottom w:w="80" w:type="dxa"/>
              <w:start w:w="120" w:type="dxa"/>
              <w:end w:w="120" w:type="dxa"/>
            </w:tcMar>
            <w:shd w:fill="F2F4F7"/>
          </w:tcPr>
          <w:p>
            <w:pPr>
              <w:spacing w:after="0"/>
              <w:jc w:val="center"/>
            </w:pPr>
            <w:r>
              <w:rPr>
                <w:rFonts w:ascii="Calibri" w:hAnsi="Calibri"/>
                <w:b/>
                <w:color w:val="1C222B"/>
                <w:sz w:val="20"/>
              </w:rPr>
              <w:t>Why It Matters</w:t>
            </w:r>
          </w:p>
        </w:tc>
        <w:tc>
          <w:tcPr>
            <w:tcW w:type="dxa" w:w="4060"/>
            <w:vAlign w:val="center"/>
            <w:tcMar>
              <w:top w:w="80" w:type="dxa"/>
              <w:bottom w:w="80" w:type="dxa"/>
              <w:start w:w="120" w:type="dxa"/>
              <w:end w:w="120" w:type="dxa"/>
            </w:tcMar>
            <w:shd w:fill="F2F4F7"/>
          </w:tcPr>
          <w:p>
            <w:pPr>
              <w:spacing w:after="0"/>
              <w:jc w:val="center"/>
            </w:pPr>
            <w:r>
              <w:rPr>
                <w:rFonts w:ascii="Calibri" w:hAnsi="Calibri"/>
                <w:b/>
                <w:color w:val="1C222B"/>
                <w:sz w:val="20"/>
              </w:rPr>
              <w:t>IBPS Response</w:t>
            </w:r>
          </w:p>
        </w:tc>
      </w:tr>
      <w:tr>
        <w:tc>
          <w:tcPr>
            <w:tcW w:type="dxa" w:w="1900"/>
            <w:tcMar>
              <w:top w:w="80" w:type="dxa"/>
              <w:bottom w:w="80" w:type="dxa"/>
              <w:start w:w="120" w:type="dxa"/>
              <w:end w:w="120" w:type="dxa"/>
            </w:tcMar>
            <w:vAlign w:val="center"/>
          </w:tcPr>
          <w:p>
            <w:pPr>
              <w:spacing w:after="0" w:line="264" w:lineRule="auto"/>
            </w:pPr>
            <w:r>
              <w:rPr>
                <w:rFonts w:ascii="Calibri" w:hAnsi="Calibri"/>
                <w:sz w:val="19"/>
              </w:rPr>
              <w:t>Departmental silos</w:t>
            </w:r>
          </w:p>
        </w:tc>
        <w:tc>
          <w:tcPr>
            <w:tcW w:type="dxa" w:w="3400"/>
            <w:tcMar>
              <w:top w:w="80" w:type="dxa"/>
              <w:bottom w:w="80" w:type="dxa"/>
              <w:start w:w="120" w:type="dxa"/>
              <w:end w:w="120" w:type="dxa"/>
            </w:tcMar>
            <w:vAlign w:val="center"/>
          </w:tcPr>
          <w:p>
            <w:pPr>
              <w:spacing w:after="0" w:line="264" w:lineRule="auto"/>
            </w:pPr>
            <w:r>
              <w:rPr>
                <w:rFonts w:ascii="Calibri" w:hAnsi="Calibri"/>
                <w:sz w:val="19"/>
              </w:rPr>
              <w:t>Engineering, S&amp;T, and TRD plans may be generated independently.</w:t>
            </w:r>
          </w:p>
        </w:tc>
        <w:tc>
          <w:tcPr>
            <w:tcW w:type="dxa" w:w="4060"/>
            <w:tcMar>
              <w:top w:w="80" w:type="dxa"/>
              <w:bottom w:w="80" w:type="dxa"/>
              <w:start w:w="120" w:type="dxa"/>
              <w:end w:w="120" w:type="dxa"/>
            </w:tcMar>
            <w:vAlign w:val="center"/>
          </w:tcPr>
          <w:p>
            <w:pPr>
              <w:spacing w:after="0" w:line="264" w:lineRule="auto"/>
            </w:pPr>
            <w:r>
              <w:rPr>
                <w:rFonts w:ascii="Calibri" w:hAnsi="Calibri"/>
                <w:sz w:val="19"/>
              </w:rPr>
              <w:t>Unified domain model and cross-department clubbing objective.</w:t>
            </w:r>
          </w:p>
        </w:tc>
      </w:tr>
      <w:tr>
        <w:tc>
          <w:tcPr>
            <w:tcW w:type="dxa" w:w="1900"/>
            <w:tcMar>
              <w:top w:w="80" w:type="dxa"/>
              <w:bottom w:w="80" w:type="dxa"/>
              <w:start w:w="120" w:type="dxa"/>
              <w:end w:w="120" w:type="dxa"/>
            </w:tcMar>
            <w:vAlign w:val="center"/>
          </w:tcPr>
          <w:p>
            <w:pPr>
              <w:spacing w:after="0" w:line="264" w:lineRule="auto"/>
              <w:jc w:val="center"/>
            </w:pPr>
            <w:r>
              <w:rPr>
                <w:rFonts w:ascii="Calibri" w:hAnsi="Calibri"/>
                <w:sz w:val="19"/>
              </w:rPr>
              <w:t>Scarce block time</w:t>
            </w:r>
          </w:p>
        </w:tc>
        <w:tc>
          <w:tcPr>
            <w:tcW w:type="dxa" w:w="3400"/>
            <w:tcMar>
              <w:top w:w="80" w:type="dxa"/>
              <w:bottom w:w="80" w:type="dxa"/>
              <w:start w:w="120" w:type="dxa"/>
              <w:end w:w="120" w:type="dxa"/>
            </w:tcMar>
            <w:vAlign w:val="center"/>
          </w:tcPr>
          <w:p>
            <w:pPr>
              <w:spacing w:after="0" w:line="264" w:lineRule="auto"/>
            </w:pPr>
            <w:r>
              <w:rPr>
                <w:rFonts w:ascii="Calibri" w:hAnsi="Calibri"/>
                <w:sz w:val="19"/>
              </w:rPr>
              <w:t>Track possession opportunities are limited and operationally sensitive.</w:t>
            </w:r>
          </w:p>
        </w:tc>
        <w:tc>
          <w:tcPr>
            <w:tcW w:type="dxa" w:w="4060"/>
            <w:tcMar>
              <w:top w:w="80" w:type="dxa"/>
              <w:bottom w:w="80" w:type="dxa"/>
              <w:start w:w="120" w:type="dxa"/>
              <w:end w:w="120" w:type="dxa"/>
            </w:tcMar>
            <w:vAlign w:val="center"/>
          </w:tcPr>
          <w:p>
            <w:pPr>
              <w:spacing w:after="0" w:line="264" w:lineRule="auto"/>
            </w:pPr>
            <w:r>
              <w:rPr>
                <w:rFonts w:ascii="Calibri" w:hAnsi="Calibri"/>
                <w:sz w:val="19"/>
              </w:rPr>
              <w:t>Capacity-aware block assignment with block-hour penalty.</w:t>
            </w:r>
          </w:p>
        </w:tc>
      </w:tr>
      <w:tr>
        <w:tc>
          <w:tcPr>
            <w:tcW w:type="dxa" w:w="1900"/>
            <w:tcMar>
              <w:top w:w="80" w:type="dxa"/>
              <w:bottom w:w="80" w:type="dxa"/>
              <w:start w:w="120" w:type="dxa"/>
              <w:end w:w="120" w:type="dxa"/>
            </w:tcMar>
            <w:vAlign w:val="center"/>
          </w:tcPr>
          <w:p>
            <w:pPr>
              <w:spacing w:after="0" w:line="264" w:lineRule="auto"/>
            </w:pPr>
            <w:r>
              <w:rPr>
                <w:rFonts w:ascii="Calibri" w:hAnsi="Calibri"/>
                <w:sz w:val="19"/>
              </w:rPr>
              <w:t>Safety criticality</w:t>
            </w:r>
          </w:p>
        </w:tc>
        <w:tc>
          <w:tcPr>
            <w:tcW w:type="dxa" w:w="3400"/>
            <w:tcMar>
              <w:top w:w="80" w:type="dxa"/>
              <w:bottom w:w="80" w:type="dxa"/>
              <w:start w:w="120" w:type="dxa"/>
              <w:end w:w="120" w:type="dxa"/>
            </w:tcMar>
            <w:vAlign w:val="center"/>
          </w:tcPr>
          <w:p>
            <w:pPr>
              <w:spacing w:after="0" w:line="264" w:lineRule="auto"/>
            </w:pPr>
            <w:r>
              <w:rPr>
                <w:rFonts w:ascii="Calibri" w:hAnsi="Calibri"/>
                <w:sz w:val="19"/>
              </w:rPr>
              <w:t>Critical defects cannot be treated like routine tasks.</w:t>
            </w:r>
          </w:p>
        </w:tc>
        <w:tc>
          <w:tcPr>
            <w:tcW w:type="dxa" w:w="4060"/>
            <w:tcMar>
              <w:top w:w="80" w:type="dxa"/>
              <w:bottom w:w="80" w:type="dxa"/>
              <w:start w:w="120" w:type="dxa"/>
              <w:end w:w="120" w:type="dxa"/>
            </w:tcMar>
            <w:vAlign w:val="center"/>
          </w:tcPr>
          <w:p>
            <w:pPr>
              <w:spacing w:after="0" w:line="264" w:lineRule="auto"/>
            </w:pPr>
            <w:r>
              <w:rPr>
                <w:rFonts w:ascii="Calibri" w:hAnsi="Calibri"/>
                <w:sz w:val="19"/>
              </w:rPr>
              <w:t>Priority engine, critical-task bonus, and unscheduled critical penalty.</w:t>
            </w:r>
          </w:p>
        </w:tc>
      </w:tr>
      <w:tr>
        <w:tc>
          <w:tcPr>
            <w:tcW w:type="dxa" w:w="1900"/>
            <w:tcMar>
              <w:top w:w="80" w:type="dxa"/>
              <w:bottom w:w="80" w:type="dxa"/>
              <w:start w:w="120" w:type="dxa"/>
              <w:end w:w="120" w:type="dxa"/>
            </w:tcMar>
            <w:vAlign w:val="center"/>
          </w:tcPr>
          <w:p>
            <w:pPr>
              <w:spacing w:after="0" w:line="264" w:lineRule="auto"/>
              <w:jc w:val="center"/>
            </w:pPr>
            <w:r>
              <w:rPr>
                <w:rFonts w:ascii="Calibri" w:hAnsi="Calibri"/>
                <w:sz w:val="19"/>
              </w:rPr>
              <w:t>Train conflicts</w:t>
            </w:r>
          </w:p>
        </w:tc>
        <w:tc>
          <w:tcPr>
            <w:tcW w:type="dxa" w:w="3400"/>
            <w:tcMar>
              <w:top w:w="80" w:type="dxa"/>
              <w:bottom w:w="80" w:type="dxa"/>
              <w:start w:w="120" w:type="dxa"/>
              <w:end w:w="120" w:type="dxa"/>
            </w:tcMar>
            <w:vAlign w:val="center"/>
          </w:tcPr>
          <w:p>
            <w:pPr>
              <w:spacing w:after="0" w:line="264" w:lineRule="auto"/>
            </w:pPr>
            <w:r>
              <w:rPr>
                <w:rFonts w:ascii="Calibri" w:hAnsi="Calibri"/>
                <w:sz w:val="19"/>
              </w:rPr>
              <w:t>Premium or high-priority train overlap may make a block infeasible.</w:t>
            </w:r>
          </w:p>
        </w:tc>
        <w:tc>
          <w:tcPr>
            <w:tcW w:type="dxa" w:w="4060"/>
            <w:tcMar>
              <w:top w:w="80" w:type="dxa"/>
              <w:bottom w:w="80" w:type="dxa"/>
              <w:start w:w="120" w:type="dxa"/>
              <w:end w:w="120" w:type="dxa"/>
            </w:tcMar>
            <w:vAlign w:val="center"/>
          </w:tcPr>
          <w:p>
            <w:pPr>
              <w:spacing w:after="0" w:line="264" w:lineRule="auto"/>
            </w:pPr>
            <w:r>
              <w:rPr>
                <w:rFonts w:ascii="Calibri" w:hAnsi="Calibri"/>
                <w:sz w:val="19"/>
              </w:rPr>
              <w:t>Candidate rejection for hard train conflicts and disruption penalties.</w:t>
            </w:r>
          </w:p>
        </w:tc>
      </w:tr>
      <w:tr>
        <w:tc>
          <w:tcPr>
            <w:tcW w:type="dxa" w:w="1900"/>
            <w:tcMar>
              <w:top w:w="80" w:type="dxa"/>
              <w:bottom w:w="80" w:type="dxa"/>
              <w:start w:w="120" w:type="dxa"/>
              <w:end w:w="120" w:type="dxa"/>
            </w:tcMar>
            <w:vAlign w:val="center"/>
          </w:tcPr>
          <w:p>
            <w:pPr>
              <w:spacing w:after="0" w:line="264" w:lineRule="auto"/>
              <w:jc w:val="center"/>
            </w:pPr>
            <w:r>
              <w:rPr>
                <w:rFonts w:ascii="Calibri" w:hAnsi="Calibri"/>
                <w:sz w:val="19"/>
              </w:rPr>
              <w:t>Planner trust</w:t>
            </w:r>
          </w:p>
        </w:tc>
        <w:tc>
          <w:tcPr>
            <w:tcW w:type="dxa" w:w="3400"/>
            <w:tcMar>
              <w:top w:w="80" w:type="dxa"/>
              <w:bottom w:w="80" w:type="dxa"/>
              <w:start w:w="120" w:type="dxa"/>
              <w:end w:w="120" w:type="dxa"/>
            </w:tcMar>
            <w:vAlign w:val="center"/>
          </w:tcPr>
          <w:p>
            <w:pPr>
              <w:spacing w:after="0" w:line="264" w:lineRule="auto"/>
            </w:pPr>
            <w:r>
              <w:rPr>
                <w:rFonts w:ascii="Calibri" w:hAnsi="Calibri"/>
                <w:sz w:val="19"/>
              </w:rPr>
              <w:t>Black-box scheduling is hard to accept in safety domains.</w:t>
            </w:r>
          </w:p>
        </w:tc>
        <w:tc>
          <w:tcPr>
            <w:tcW w:type="dxa" w:w="4060"/>
            <w:tcMar>
              <w:top w:w="80" w:type="dxa"/>
              <w:bottom w:w="80" w:type="dxa"/>
              <w:start w:w="120" w:type="dxa"/>
              <w:end w:w="120" w:type="dxa"/>
            </w:tcMar>
            <w:vAlign w:val="center"/>
          </w:tcPr>
          <w:p>
            <w:pPr>
              <w:spacing w:after="0" w:line="264" w:lineRule="auto"/>
            </w:pPr>
            <w:r>
              <w:rPr>
                <w:rFonts w:ascii="Calibri" w:hAnsi="Calibri"/>
                <w:sz w:val="19"/>
              </w:rPr>
              <w:t>Explainable score breakdowns, rejection reasons, diagnostics, and human approval notice.</w:t>
            </w:r>
          </w:p>
        </w:tc>
      </w:tr>
    </w:tbl>
    <w:p>
      <w:pPr>
        <w:spacing w:after="120"/>
      </w:pPr>
      <w:r>
        <w:rPr>
          <w:rFonts w:ascii="Calibri" w:hAnsi="Calibri"/>
        </w:rPr>
      </w:r>
    </w:p>
    <w:p>
      <w:pPr>
        <w:pStyle w:val="Heading1"/>
        <w:spacing w:after="120"/>
      </w:pPr>
      <w:r>
        <w:rPr>
          <w:rFonts w:ascii="Calibri" w:hAnsi="Calibri"/>
        </w:rPr>
        <w:t>Solution Overview</w:t>
      </w:r>
    </w:p>
    <w:p>
      <w:pPr>
        <w:spacing w:after="120"/>
      </w:pPr>
      <w:r>
        <w:rPr>
          <w:rFonts w:ascii="Calibri" w:hAnsi="Calibri"/>
        </w:rPr>
        <w:t>IBPS is organized around a repeatable planning pipeline:</w:t>
      </w:r>
    </w:p>
    <w:p>
      <w:pPr>
        <w:pStyle w:val="ListNumber"/>
        <w:spacing w:after="80" w:line="280" w:lineRule="auto"/>
      </w:pPr>
      <w:r>
        <w:rPr>
          <w:rFonts w:ascii="Calibri" w:hAnsi="Calibri"/>
        </w:rPr>
        <w:t>Ingest maintenance and operational data through adapters.</w:t>
      </w:r>
    </w:p>
    <w:p>
      <w:pPr>
        <w:pStyle w:val="ListNumber"/>
        <w:spacing w:after="80" w:line="280" w:lineRule="auto"/>
      </w:pPr>
      <w:r>
        <w:rPr>
          <w:rFonts w:ascii="Calibri" w:hAnsi="Calibri"/>
        </w:rPr>
        <w:t>Normalize records into typed Pydantic domain models.</w:t>
      </w:r>
    </w:p>
    <w:p>
      <w:pPr>
        <w:pStyle w:val="ListNumber"/>
        <w:spacing w:after="80" w:line="280" w:lineRule="auto"/>
      </w:pPr>
      <w:r>
        <w:rPr>
          <w:rFonts w:ascii="Calibri" w:hAnsi="Calibri"/>
        </w:rPr>
        <w:t>Compute explainable priority scores for each maintenance task.</w:t>
      </w:r>
    </w:p>
    <w:p>
      <w:pPr>
        <w:pStyle w:val="ListNumber"/>
        <w:spacing w:after="80" w:line="280" w:lineRule="auto"/>
      </w:pPr>
      <w:r>
        <w:rPr>
          <w:rFonts w:ascii="Calibri" w:hAnsi="Calibri"/>
        </w:rPr>
        <w:t>Evaluate every task-block pair for corridor, time, duration, department, safety, crew, and train-conflict feasibility.</w:t>
      </w:r>
    </w:p>
    <w:p>
      <w:pPr>
        <w:pStyle w:val="ListNumber"/>
        <w:spacing w:after="80" w:line="280" w:lineRule="auto"/>
      </w:pPr>
      <w:r>
        <w:rPr>
          <w:rFonts w:ascii="Calibri" w:hAnsi="Calibri"/>
        </w:rPr>
        <w:t>Build and solve a CP-SAT model with hard constraints and soft objective terms.</w:t>
      </w:r>
    </w:p>
    <w:p>
      <w:pPr>
        <w:pStyle w:val="ListNumber"/>
        <w:spacing w:after="80" w:line="280" w:lineRule="auto"/>
      </w:pPr>
      <w:r>
        <w:rPr>
          <w:rFonts w:ascii="Calibri" w:hAnsi="Calibri"/>
        </w:rPr>
        <w:t>Compare the optimized plan with a siloed greedy baseline.</w:t>
      </w:r>
    </w:p>
    <w:p>
      <w:pPr>
        <w:pStyle w:val="ListNumber"/>
        <w:spacing w:after="80" w:line="280" w:lineRule="auto"/>
      </w:pPr>
      <w:r>
        <w:rPr>
          <w:rFonts w:ascii="Calibri" w:hAnsi="Calibri"/>
        </w:rPr>
        <w:t>Expose results through API endpoints and a React dashboard.</w:t>
      </w:r>
    </w:p>
    <w:p>
      <w:pPr>
        <w:pStyle w:val="ListNumber"/>
        <w:spacing w:after="80" w:line="280" w:lineRule="auto"/>
      </w:pPr>
      <w:r>
        <w:rPr>
          <w:rFonts w:ascii="Calibri" w:hAnsi="Calibri"/>
        </w:rPr>
        <w:t>Support emergency what-if replanning and show the exact schedule diff.</w:t>
      </w:r>
    </w:p>
    <w:p>
      <w:pPr>
        <w:pStyle w:val="Heading1"/>
        <w:spacing w:after="120"/>
      </w:pPr>
      <w:r>
        <w:rPr>
          <w:rFonts w:ascii="Calibri" w:hAnsi="Calibri"/>
        </w:rPr>
        <w:t>Stakeholders and Users</w:t>
      </w:r>
    </w:p>
    <w:tbl>
      <w:tblPr>
        <w:tblStyle w:val="TableGrid"/>
        <w:tblW w:type="dxa" w:w="9360"/>
        <w:tblLayout w:type="fixed"/>
        <w:tblLook w:firstColumn="1" w:firstRow="1" w:lastColumn="0" w:lastRow="0" w:noHBand="0" w:noVBand="1" w:val="04A0"/>
        <w:jc w:val="left"/>
        <w:tblInd w:w="120" w:type="dxa"/>
      </w:tblPr>
      <w:tblGrid>
        <w:gridCol w:w="2050"/>
        <w:gridCol w:w="2850"/>
        <w:gridCol w:w="4460"/>
      </w:tblGrid>
      <w:tr>
        <w:trPr>
          <w:tblHeader w:val="true"/>
        </w:trPr>
        <w:tc>
          <w:tcPr>
            <w:tcW w:type="dxa" w:w="2050"/>
            <w:vAlign w:val="center"/>
            <w:tcMar>
              <w:top w:w="80" w:type="dxa"/>
              <w:bottom w:w="80" w:type="dxa"/>
              <w:start w:w="120" w:type="dxa"/>
              <w:end w:w="120" w:type="dxa"/>
            </w:tcMar>
            <w:shd w:fill="F2F4F7"/>
          </w:tcPr>
          <w:p>
            <w:pPr>
              <w:spacing w:after="0"/>
              <w:jc w:val="center"/>
            </w:pPr>
            <w:r>
              <w:rPr>
                <w:rFonts w:ascii="Calibri" w:hAnsi="Calibri"/>
                <w:b/>
                <w:color w:val="1C222B"/>
                <w:sz w:val="20"/>
              </w:rPr>
              <w:t>Stakeholder</w:t>
            </w:r>
          </w:p>
        </w:tc>
        <w:tc>
          <w:tcPr>
            <w:tcW w:type="dxa" w:w="2850"/>
            <w:vAlign w:val="center"/>
            <w:tcMar>
              <w:top w:w="80" w:type="dxa"/>
              <w:bottom w:w="80" w:type="dxa"/>
              <w:start w:w="120" w:type="dxa"/>
              <w:end w:w="120" w:type="dxa"/>
            </w:tcMar>
            <w:shd w:fill="F2F4F7"/>
          </w:tcPr>
          <w:p>
            <w:pPr>
              <w:spacing w:after="0"/>
              <w:jc w:val="center"/>
            </w:pPr>
            <w:r>
              <w:rPr>
                <w:rFonts w:ascii="Calibri" w:hAnsi="Calibri"/>
                <w:b/>
                <w:color w:val="1C222B"/>
                <w:sz w:val="20"/>
              </w:rPr>
              <w:t>Need</w:t>
            </w:r>
          </w:p>
        </w:tc>
        <w:tc>
          <w:tcPr>
            <w:tcW w:type="dxa" w:w="4460"/>
            <w:vAlign w:val="center"/>
            <w:tcMar>
              <w:top w:w="80" w:type="dxa"/>
              <w:bottom w:w="80" w:type="dxa"/>
              <w:start w:w="120" w:type="dxa"/>
              <w:end w:w="120" w:type="dxa"/>
            </w:tcMar>
            <w:shd w:fill="F2F4F7"/>
          </w:tcPr>
          <w:p>
            <w:pPr>
              <w:spacing w:after="0"/>
              <w:jc w:val="center"/>
            </w:pPr>
            <w:r>
              <w:rPr>
                <w:rFonts w:ascii="Calibri" w:hAnsi="Calibri"/>
                <w:b/>
                <w:color w:val="1C222B"/>
                <w:sz w:val="20"/>
              </w:rPr>
              <w:t>How IBPS Supports It</w:t>
            </w:r>
          </w:p>
        </w:tc>
      </w:tr>
      <w:tr>
        <w:tc>
          <w:tcPr>
            <w:tcW w:type="dxa" w:w="2050"/>
            <w:tcMar>
              <w:top w:w="80" w:type="dxa"/>
              <w:bottom w:w="80" w:type="dxa"/>
              <w:start w:w="120" w:type="dxa"/>
              <w:end w:w="120" w:type="dxa"/>
            </w:tcMar>
            <w:vAlign w:val="center"/>
          </w:tcPr>
          <w:p>
            <w:pPr>
              <w:spacing w:after="0" w:line="264" w:lineRule="auto"/>
            </w:pPr>
            <w:r>
              <w:rPr>
                <w:rFonts w:ascii="Calibri" w:hAnsi="Calibri"/>
                <w:sz w:val="19"/>
              </w:rPr>
              <w:t>Block planner / controller</w:t>
            </w:r>
          </w:p>
        </w:tc>
        <w:tc>
          <w:tcPr>
            <w:tcW w:type="dxa" w:w="2850"/>
            <w:tcMar>
              <w:top w:w="80" w:type="dxa"/>
              <w:bottom w:w="80" w:type="dxa"/>
              <w:start w:w="120" w:type="dxa"/>
              <w:end w:w="120" w:type="dxa"/>
            </w:tcMar>
            <w:vAlign w:val="center"/>
          </w:tcPr>
          <w:p>
            <w:pPr>
              <w:spacing w:after="0" w:line="264" w:lineRule="auto"/>
            </w:pPr>
            <w:r>
              <w:rPr>
                <w:rFonts w:ascii="Calibri" w:hAnsi="Calibri"/>
                <w:sz w:val="19"/>
              </w:rPr>
              <w:t>A feasible possession plan with reasons.</w:t>
            </w:r>
          </w:p>
        </w:tc>
        <w:tc>
          <w:tcPr>
            <w:tcW w:type="dxa" w:w="4460"/>
            <w:tcMar>
              <w:top w:w="80" w:type="dxa"/>
              <w:bottom w:w="80" w:type="dxa"/>
              <w:start w:w="120" w:type="dxa"/>
              <w:end w:w="120" w:type="dxa"/>
            </w:tcMar>
            <w:vAlign w:val="center"/>
          </w:tcPr>
          <w:p>
            <w:pPr>
              <w:spacing w:after="0" w:line="264" w:lineRule="auto"/>
            </w:pPr>
            <w:r>
              <w:rPr>
                <w:rFonts w:ascii="Calibri" w:hAnsi="Calibri"/>
                <w:sz w:val="19"/>
              </w:rPr>
              <w:t>Optimized schedule, conflict warnings, diagnostic reasons, and human override framing.</w:t>
            </w:r>
          </w:p>
        </w:tc>
      </w:tr>
      <w:tr>
        <w:tc>
          <w:tcPr>
            <w:tcW w:type="dxa" w:w="2050"/>
            <w:tcMar>
              <w:top w:w="80" w:type="dxa"/>
              <w:bottom w:w="80" w:type="dxa"/>
              <w:start w:w="120" w:type="dxa"/>
              <w:end w:w="120" w:type="dxa"/>
            </w:tcMar>
            <w:vAlign w:val="center"/>
          </w:tcPr>
          <w:p>
            <w:pPr>
              <w:spacing w:after="0" w:line="264" w:lineRule="auto"/>
              <w:jc w:val="center"/>
            </w:pPr>
            <w:r>
              <w:rPr>
                <w:rFonts w:ascii="Calibri" w:hAnsi="Calibri"/>
                <w:sz w:val="19"/>
              </w:rPr>
              <w:t>Engineering</w:t>
            </w:r>
          </w:p>
        </w:tc>
        <w:tc>
          <w:tcPr>
            <w:tcW w:type="dxa" w:w="2850"/>
            <w:tcMar>
              <w:top w:w="80" w:type="dxa"/>
              <w:bottom w:w="80" w:type="dxa"/>
              <w:start w:w="120" w:type="dxa"/>
              <w:end w:w="120" w:type="dxa"/>
            </w:tcMar>
            <w:vAlign w:val="center"/>
          </w:tcPr>
          <w:p>
            <w:pPr>
              <w:spacing w:after="0" w:line="264" w:lineRule="auto"/>
            </w:pPr>
            <w:r>
              <w:rPr>
                <w:rFonts w:ascii="Calibri" w:hAnsi="Calibri"/>
                <w:sz w:val="19"/>
              </w:rPr>
              <w:t>Critical track and civil defects cleared within safe windows.</w:t>
            </w:r>
          </w:p>
        </w:tc>
        <w:tc>
          <w:tcPr>
            <w:tcW w:type="dxa" w:w="4460"/>
            <w:tcMar>
              <w:top w:w="80" w:type="dxa"/>
              <w:bottom w:w="80" w:type="dxa"/>
              <w:start w:w="120" w:type="dxa"/>
              <w:end w:w="120" w:type="dxa"/>
            </w:tcMar>
            <w:vAlign w:val="center"/>
          </w:tcPr>
          <w:p>
            <w:pPr>
              <w:spacing w:after="0" w:line="264" w:lineRule="auto"/>
            </w:pPr>
            <w:r>
              <w:rPr>
                <w:rFonts w:ascii="Calibri" w:hAnsi="Calibri"/>
                <w:sz w:val="19"/>
              </w:rPr>
              <w:t>Severity, safety, overdue, deadline, crew, and resource constraints.</w:t>
            </w:r>
          </w:p>
        </w:tc>
      </w:tr>
      <w:tr>
        <w:tc>
          <w:tcPr>
            <w:tcW w:type="dxa" w:w="2050"/>
            <w:tcMar>
              <w:top w:w="80" w:type="dxa"/>
              <w:bottom w:w="80" w:type="dxa"/>
              <w:start w:w="120" w:type="dxa"/>
              <w:end w:w="120" w:type="dxa"/>
            </w:tcMar>
            <w:vAlign w:val="center"/>
          </w:tcPr>
          <w:p>
            <w:pPr>
              <w:spacing w:after="0" w:line="264" w:lineRule="auto"/>
              <w:jc w:val="center"/>
            </w:pPr>
            <w:r>
              <w:rPr>
                <w:rFonts w:ascii="Calibri" w:hAnsi="Calibri"/>
                <w:sz w:val="19"/>
              </w:rPr>
              <w:t>S&amp;T</w:t>
            </w:r>
          </w:p>
        </w:tc>
        <w:tc>
          <w:tcPr>
            <w:tcW w:type="dxa" w:w="2850"/>
            <w:tcMar>
              <w:top w:w="80" w:type="dxa"/>
              <w:bottom w:w="80" w:type="dxa"/>
              <w:start w:w="120" w:type="dxa"/>
              <w:end w:w="120" w:type="dxa"/>
            </w:tcMar>
            <w:vAlign w:val="center"/>
          </w:tcPr>
          <w:p>
            <w:pPr>
              <w:spacing w:after="0" w:line="264" w:lineRule="auto"/>
            </w:pPr>
            <w:r>
              <w:rPr>
                <w:rFonts w:ascii="Calibri" w:hAnsi="Calibri"/>
                <w:sz w:val="19"/>
              </w:rPr>
              <w:t>Signal and telecom work coordinated with track and TRD conditions.</w:t>
            </w:r>
          </w:p>
        </w:tc>
        <w:tc>
          <w:tcPr>
            <w:tcW w:type="dxa" w:w="4460"/>
            <w:tcMar>
              <w:top w:w="80" w:type="dxa"/>
              <w:bottom w:w="80" w:type="dxa"/>
              <w:start w:w="120" w:type="dxa"/>
              <w:end w:w="120" w:type="dxa"/>
            </w:tcMar>
            <w:vAlign w:val="center"/>
          </w:tcPr>
          <w:p>
            <w:pPr>
              <w:spacing w:after="0" w:line="264" w:lineRule="auto"/>
            </w:pPr>
            <w:r>
              <w:rPr>
                <w:rFonts w:ascii="Calibri" w:hAnsi="Calibri"/>
                <w:sz w:val="19"/>
              </w:rPr>
              <w:t>Department permissions, resource capacity, and shared block visibility.</w:t>
            </w:r>
          </w:p>
        </w:tc>
      </w:tr>
      <w:tr>
        <w:tc>
          <w:tcPr>
            <w:tcW w:type="dxa" w:w="2050"/>
            <w:tcMar>
              <w:top w:w="80" w:type="dxa"/>
              <w:bottom w:w="80" w:type="dxa"/>
              <w:start w:w="120" w:type="dxa"/>
              <w:end w:w="120" w:type="dxa"/>
            </w:tcMar>
            <w:vAlign w:val="center"/>
          </w:tcPr>
          <w:p>
            <w:pPr>
              <w:spacing w:after="0" w:line="264" w:lineRule="auto"/>
              <w:jc w:val="center"/>
            </w:pPr>
            <w:r>
              <w:rPr>
                <w:rFonts w:ascii="Calibri" w:hAnsi="Calibri"/>
                <w:sz w:val="19"/>
              </w:rPr>
              <w:t>TRD</w:t>
            </w:r>
          </w:p>
        </w:tc>
        <w:tc>
          <w:tcPr>
            <w:tcW w:type="dxa" w:w="2850"/>
            <w:tcMar>
              <w:top w:w="80" w:type="dxa"/>
              <w:bottom w:w="80" w:type="dxa"/>
              <w:start w:w="120" w:type="dxa"/>
              <w:end w:w="120" w:type="dxa"/>
            </w:tcMar>
            <w:vAlign w:val="center"/>
          </w:tcPr>
          <w:p>
            <w:pPr>
              <w:spacing w:after="0" w:line="264" w:lineRule="auto"/>
            </w:pPr>
            <w:r>
              <w:rPr>
                <w:rFonts w:ascii="Calibri" w:hAnsi="Calibri"/>
                <w:sz w:val="19"/>
              </w:rPr>
              <w:t>Power block constraints and OHE safety conditions respected.</w:t>
            </w:r>
          </w:p>
        </w:tc>
        <w:tc>
          <w:tcPr>
            <w:tcW w:type="dxa" w:w="4460"/>
            <w:tcMar>
              <w:top w:w="80" w:type="dxa"/>
              <w:bottom w:w="80" w:type="dxa"/>
              <w:start w:w="120" w:type="dxa"/>
              <w:end w:w="120" w:type="dxa"/>
            </w:tcMar>
            <w:vAlign w:val="center"/>
          </w:tcPr>
          <w:p>
            <w:pPr>
              <w:spacing w:after="0" w:line="264" w:lineRule="auto"/>
            </w:pPr>
            <w:r>
              <w:rPr>
                <w:rFonts w:ascii="Calibri" w:hAnsi="Calibri"/>
                <w:sz w:val="19"/>
              </w:rPr>
              <w:t>Safety constraints such as POWER_BLOCK_AVAILABLE and permitted departments.</w:t>
            </w:r>
          </w:p>
        </w:tc>
      </w:tr>
      <w:tr>
        <w:tc>
          <w:tcPr>
            <w:tcW w:type="dxa" w:w="2050"/>
            <w:tcMar>
              <w:top w:w="80" w:type="dxa"/>
              <w:bottom w:w="80" w:type="dxa"/>
              <w:start w:w="120" w:type="dxa"/>
              <w:end w:w="120" w:type="dxa"/>
            </w:tcMar>
            <w:vAlign w:val="center"/>
          </w:tcPr>
          <w:p>
            <w:pPr>
              <w:spacing w:after="0" w:line="264" w:lineRule="auto"/>
              <w:jc w:val="center"/>
            </w:pPr>
            <w:r>
              <w:rPr>
                <w:rFonts w:ascii="Calibri" w:hAnsi="Calibri"/>
                <w:sz w:val="19"/>
              </w:rPr>
              <w:t>Operations</w:t>
            </w:r>
          </w:p>
        </w:tc>
        <w:tc>
          <w:tcPr>
            <w:tcW w:type="dxa" w:w="2850"/>
            <w:tcMar>
              <w:top w:w="80" w:type="dxa"/>
              <w:bottom w:w="80" w:type="dxa"/>
              <w:start w:w="120" w:type="dxa"/>
              <w:end w:w="120" w:type="dxa"/>
            </w:tcMar>
            <w:vAlign w:val="center"/>
          </w:tcPr>
          <w:p>
            <w:pPr>
              <w:spacing w:after="0" w:line="264" w:lineRule="auto"/>
            </w:pPr>
            <w:r>
              <w:rPr>
                <w:rFonts w:ascii="Calibri" w:hAnsi="Calibri"/>
                <w:sz w:val="19"/>
              </w:rPr>
              <w:t>Train movement and freight impact considered.</w:t>
            </w:r>
          </w:p>
        </w:tc>
        <w:tc>
          <w:tcPr>
            <w:tcW w:type="dxa" w:w="4460"/>
            <w:tcMar>
              <w:top w:w="80" w:type="dxa"/>
              <w:bottom w:w="80" w:type="dxa"/>
              <w:start w:w="120" w:type="dxa"/>
              <w:end w:w="120" w:type="dxa"/>
            </w:tcMar>
            <w:vAlign w:val="center"/>
          </w:tcPr>
          <w:p>
            <w:pPr>
              <w:spacing w:after="0" w:line="264" w:lineRule="auto"/>
            </w:pPr>
            <w:r>
              <w:rPr>
                <w:rFonts w:ascii="Calibri" w:hAnsi="Calibri"/>
                <w:sz w:val="19"/>
              </w:rPr>
              <w:t>Hard train-conflict pruning and disruption cost terms.</w:t>
            </w:r>
          </w:p>
        </w:tc>
      </w:tr>
      <w:tr>
        <w:tc>
          <w:tcPr>
            <w:tcW w:type="dxa" w:w="2050"/>
            <w:tcMar>
              <w:top w:w="80" w:type="dxa"/>
              <w:bottom w:w="80" w:type="dxa"/>
              <w:start w:w="120" w:type="dxa"/>
              <w:end w:w="120" w:type="dxa"/>
            </w:tcMar>
            <w:vAlign w:val="center"/>
          </w:tcPr>
          <w:p>
            <w:pPr>
              <w:spacing w:after="0" w:line="264" w:lineRule="auto"/>
            </w:pPr>
            <w:r>
              <w:rPr>
                <w:rFonts w:ascii="Calibri" w:hAnsi="Calibri"/>
                <w:sz w:val="19"/>
              </w:rPr>
              <w:t>Hackathon evaluator</w:t>
            </w:r>
          </w:p>
        </w:tc>
        <w:tc>
          <w:tcPr>
            <w:tcW w:type="dxa" w:w="2850"/>
            <w:tcMar>
              <w:top w:w="80" w:type="dxa"/>
              <w:bottom w:w="80" w:type="dxa"/>
              <w:start w:w="120" w:type="dxa"/>
              <w:end w:w="120" w:type="dxa"/>
            </w:tcMar>
            <w:vAlign w:val="center"/>
          </w:tcPr>
          <w:p>
            <w:pPr>
              <w:spacing w:after="0" w:line="264" w:lineRule="auto"/>
            </w:pPr>
            <w:r>
              <w:rPr>
                <w:rFonts w:ascii="Calibri" w:hAnsi="Calibri"/>
                <w:sz w:val="19"/>
              </w:rPr>
              <w:t>Evidence that the prototype is real and explainable.</w:t>
            </w:r>
          </w:p>
        </w:tc>
        <w:tc>
          <w:tcPr>
            <w:tcW w:type="dxa" w:w="4460"/>
            <w:tcMar>
              <w:top w:w="80" w:type="dxa"/>
              <w:bottom w:w="80" w:type="dxa"/>
              <w:start w:w="120" w:type="dxa"/>
              <w:end w:w="120" w:type="dxa"/>
            </w:tcMar>
            <w:vAlign w:val="center"/>
          </w:tcPr>
          <w:p>
            <w:pPr>
              <w:spacing w:after="0" w:line="264" w:lineRule="auto"/>
            </w:pPr>
            <w:r>
              <w:rPr>
                <w:rFonts w:ascii="Calibri" w:hAnsi="Calibri"/>
                <w:sz w:val="19"/>
              </w:rPr>
              <w:t>Live APIs, tests, diagnostics, synthetic-data badge, and measurable KPI comparison.</w:t>
            </w:r>
          </w:p>
        </w:tc>
      </w:tr>
    </w:tbl>
    <w:p>
      <w:pPr>
        <w:spacing w:after="120"/>
      </w:pPr>
      <w:r>
        <w:rPr>
          <w:rFonts w:ascii="Calibri" w:hAnsi="Calibri"/>
        </w:rPr>
      </w:r>
    </w:p>
    <w:p>
      <w:pPr>
        <w:pStyle w:val="Heading1"/>
        <w:spacing w:after="120"/>
      </w:pPr>
      <w:r>
        <w:rPr>
          <w:rFonts w:ascii="Calibri" w:hAnsi="Calibri"/>
        </w:rPr>
        <w:t>System Architecture</w:t>
      </w:r>
    </w:p>
    <w:p>
      <w:pPr>
        <w:spacing w:after="120"/>
      </w:pPr>
      <w:r>
        <w:rPr>
          <w:rFonts w:ascii="Calibri" w:hAnsi="Calibri"/>
        </w:rPr>
        <w:t>The architecture follows a clean dependency direction: UI to API to application/domain services to optimizer, scoring, metrics, and data. The optimizer remains independent of FastAPI and React so it can be tested as a pure planning engine.</w:t>
      </w:r>
    </w:p>
    <w:tbl>
      <w:tblPr>
        <w:tblStyle w:val="TableGrid"/>
        <w:tblW w:type="dxa" w:w="9360"/>
        <w:tblLayout w:type="fixed"/>
        <w:tblLook w:firstColumn="1" w:firstRow="1" w:lastColumn="0" w:lastRow="0" w:noHBand="0" w:noVBand="1" w:val="04A0"/>
        <w:jc w:val="left"/>
        <w:tblInd w:w="120" w:type="dxa"/>
      </w:tblPr>
      <w:tblGrid>
        <w:gridCol w:w="1900"/>
        <w:gridCol w:w="2600"/>
        <w:gridCol w:w="4860"/>
      </w:tblGrid>
      <w:tr>
        <w:trPr>
          <w:tblHeader w:val="true"/>
        </w:trPr>
        <w:tc>
          <w:tcPr>
            <w:tcW w:type="dxa" w:w="1900"/>
            <w:vAlign w:val="center"/>
            <w:tcMar>
              <w:top w:w="80" w:type="dxa"/>
              <w:bottom w:w="80" w:type="dxa"/>
              <w:start w:w="120" w:type="dxa"/>
              <w:end w:w="120" w:type="dxa"/>
            </w:tcMar>
            <w:shd w:fill="F2F4F7"/>
          </w:tcPr>
          <w:p>
            <w:pPr>
              <w:spacing w:after="0"/>
              <w:jc w:val="center"/>
            </w:pPr>
            <w:r>
              <w:rPr>
                <w:rFonts w:ascii="Calibri" w:hAnsi="Calibri"/>
                <w:b/>
                <w:color w:val="1C222B"/>
                <w:sz w:val="20"/>
              </w:rPr>
              <w:t>Layer</w:t>
            </w:r>
          </w:p>
        </w:tc>
        <w:tc>
          <w:tcPr>
            <w:tcW w:type="dxa" w:w="2600"/>
            <w:vAlign w:val="center"/>
            <w:tcMar>
              <w:top w:w="80" w:type="dxa"/>
              <w:bottom w:w="80" w:type="dxa"/>
              <w:start w:w="120" w:type="dxa"/>
              <w:end w:w="120" w:type="dxa"/>
            </w:tcMar>
            <w:shd w:fill="F2F4F7"/>
          </w:tcPr>
          <w:p>
            <w:pPr>
              <w:spacing w:after="0"/>
              <w:jc w:val="center"/>
            </w:pPr>
            <w:r>
              <w:rPr>
                <w:rFonts w:ascii="Calibri" w:hAnsi="Calibri"/>
                <w:b/>
                <w:color w:val="1C222B"/>
                <w:sz w:val="20"/>
              </w:rPr>
              <w:t>Repository Area</w:t>
            </w:r>
          </w:p>
        </w:tc>
        <w:tc>
          <w:tcPr>
            <w:tcW w:type="dxa" w:w="4860"/>
            <w:vAlign w:val="center"/>
            <w:tcMar>
              <w:top w:w="80" w:type="dxa"/>
              <w:bottom w:w="80" w:type="dxa"/>
              <w:start w:w="120" w:type="dxa"/>
              <w:end w:w="120" w:type="dxa"/>
            </w:tcMar>
            <w:shd w:fill="F2F4F7"/>
          </w:tcPr>
          <w:p>
            <w:pPr>
              <w:spacing w:after="0"/>
              <w:jc w:val="center"/>
            </w:pPr>
            <w:r>
              <w:rPr>
                <w:rFonts w:ascii="Calibri" w:hAnsi="Calibri"/>
                <w:b/>
                <w:color w:val="1C222B"/>
                <w:sz w:val="20"/>
              </w:rPr>
              <w:t>Responsibility</w:t>
            </w:r>
          </w:p>
        </w:tc>
      </w:tr>
      <w:tr>
        <w:tc>
          <w:tcPr>
            <w:tcW w:type="dxa" w:w="1900"/>
            <w:tcMar>
              <w:top w:w="80" w:type="dxa"/>
              <w:bottom w:w="80" w:type="dxa"/>
              <w:start w:w="120" w:type="dxa"/>
              <w:end w:w="120" w:type="dxa"/>
            </w:tcMar>
            <w:vAlign w:val="center"/>
          </w:tcPr>
          <w:p>
            <w:pPr>
              <w:spacing w:after="0" w:line="264" w:lineRule="auto"/>
            </w:pPr>
            <w:r>
              <w:rPr>
                <w:rFonts w:ascii="Calibri" w:hAnsi="Calibri"/>
                <w:sz w:val="19"/>
              </w:rPr>
              <w:t>Data sources/adapters</w:t>
            </w:r>
          </w:p>
        </w:tc>
        <w:tc>
          <w:tcPr>
            <w:tcW w:type="dxa" w:w="2600"/>
            <w:tcMar>
              <w:top w:w="80" w:type="dxa"/>
              <w:bottom w:w="80" w:type="dxa"/>
              <w:start w:w="120" w:type="dxa"/>
              <w:end w:w="120" w:type="dxa"/>
            </w:tcMar>
            <w:vAlign w:val="center"/>
          </w:tcPr>
          <w:p>
            <w:pPr>
              <w:spacing w:after="0" w:line="264" w:lineRule="auto"/>
            </w:pPr>
            <w:r>
              <w:rPr>
                <w:rFonts w:ascii="Calibri" w:hAnsi="Calibri"/>
                <w:sz w:val="19"/>
              </w:rPr>
              <w:t>backend/app/adapters, backend/app/data</w:t>
            </w:r>
          </w:p>
        </w:tc>
        <w:tc>
          <w:tcPr>
            <w:tcW w:type="dxa" w:w="4860"/>
            <w:tcMar>
              <w:top w:w="80" w:type="dxa"/>
              <w:bottom w:w="80" w:type="dxa"/>
              <w:start w:w="120" w:type="dxa"/>
              <w:end w:w="120" w:type="dxa"/>
            </w:tcMar>
            <w:vAlign w:val="center"/>
          </w:tcPr>
          <w:p>
            <w:pPr>
              <w:spacing w:after="0" w:line="264" w:lineRule="auto"/>
            </w:pPr>
            <w:r>
              <w:rPr>
                <w:rFonts w:ascii="Calibri" w:hAnsi="Calibri"/>
                <w:sz w:val="19"/>
              </w:rPr>
              <w:t>Synthetic TMS, SMMS, TDMS, and COA adapter interfaces plus deterministic demo/full datasets.</w:t>
            </w:r>
          </w:p>
        </w:tc>
      </w:tr>
      <w:tr>
        <w:tc>
          <w:tcPr>
            <w:tcW w:type="dxa" w:w="1900"/>
            <w:tcMar>
              <w:top w:w="80" w:type="dxa"/>
              <w:bottom w:w="80" w:type="dxa"/>
              <w:start w:w="120" w:type="dxa"/>
              <w:end w:w="120" w:type="dxa"/>
            </w:tcMar>
            <w:vAlign w:val="center"/>
          </w:tcPr>
          <w:p>
            <w:pPr>
              <w:spacing w:after="0" w:line="264" w:lineRule="auto"/>
              <w:jc w:val="center"/>
            </w:pPr>
            <w:r>
              <w:rPr>
                <w:rFonts w:ascii="Calibri" w:hAnsi="Calibri"/>
                <w:sz w:val="19"/>
              </w:rPr>
              <w:t>Domain model</w:t>
            </w:r>
          </w:p>
        </w:tc>
        <w:tc>
          <w:tcPr>
            <w:tcW w:type="dxa" w:w="2600"/>
            <w:tcMar>
              <w:top w:w="80" w:type="dxa"/>
              <w:bottom w:w="80" w:type="dxa"/>
              <w:start w:w="120" w:type="dxa"/>
              <w:end w:w="120" w:type="dxa"/>
            </w:tcMar>
            <w:vAlign w:val="center"/>
          </w:tcPr>
          <w:p>
            <w:pPr>
              <w:spacing w:after="0" w:line="264" w:lineRule="auto"/>
            </w:pPr>
            <w:r>
              <w:rPr>
                <w:rFonts w:ascii="Calibri" w:hAnsi="Calibri"/>
                <w:sz w:val="19"/>
              </w:rPr>
              <w:t>backend/app/domain</w:t>
            </w:r>
          </w:p>
        </w:tc>
        <w:tc>
          <w:tcPr>
            <w:tcW w:type="dxa" w:w="4860"/>
            <w:tcMar>
              <w:top w:w="80" w:type="dxa"/>
              <w:bottom w:w="80" w:type="dxa"/>
              <w:start w:w="120" w:type="dxa"/>
              <w:end w:w="120" w:type="dxa"/>
            </w:tcMar>
            <w:vAlign w:val="center"/>
          </w:tcPr>
          <w:p>
            <w:pPr>
              <w:spacing w:after="0" w:line="264" w:lineRule="auto"/>
            </w:pPr>
            <w:r>
              <w:rPr>
                <w:rFonts w:ascii="Calibri" w:hAnsi="Calibri"/>
                <w:sz w:val="19"/>
              </w:rPr>
              <w:t>Typed models for tasks, trains, goods forecasts, block windows, candidates, plans, metrics, and replan diffs.</w:t>
            </w:r>
          </w:p>
        </w:tc>
      </w:tr>
      <w:tr>
        <w:tc>
          <w:tcPr>
            <w:tcW w:type="dxa" w:w="1900"/>
            <w:tcMar>
              <w:top w:w="80" w:type="dxa"/>
              <w:bottom w:w="80" w:type="dxa"/>
              <w:start w:w="120" w:type="dxa"/>
              <w:end w:w="120" w:type="dxa"/>
            </w:tcMar>
            <w:vAlign w:val="center"/>
          </w:tcPr>
          <w:p>
            <w:pPr>
              <w:spacing w:after="0" w:line="264" w:lineRule="auto"/>
              <w:jc w:val="center"/>
            </w:pPr>
            <w:r>
              <w:rPr>
                <w:rFonts w:ascii="Calibri" w:hAnsi="Calibri"/>
                <w:sz w:val="19"/>
              </w:rPr>
              <w:t>Priority scoring</w:t>
            </w:r>
          </w:p>
        </w:tc>
        <w:tc>
          <w:tcPr>
            <w:tcW w:type="dxa" w:w="2600"/>
            <w:tcMar>
              <w:top w:w="80" w:type="dxa"/>
              <w:bottom w:w="80" w:type="dxa"/>
              <w:start w:w="120" w:type="dxa"/>
              <w:end w:w="120" w:type="dxa"/>
            </w:tcMar>
            <w:vAlign w:val="center"/>
          </w:tcPr>
          <w:p>
            <w:pPr>
              <w:spacing w:after="0" w:line="264" w:lineRule="auto"/>
            </w:pPr>
            <w:r>
              <w:rPr>
                <w:rFonts w:ascii="Calibri" w:hAnsi="Calibri"/>
                <w:sz w:val="19"/>
              </w:rPr>
              <w:t>backend/app/scoring</w:t>
            </w:r>
          </w:p>
        </w:tc>
        <w:tc>
          <w:tcPr>
            <w:tcW w:type="dxa" w:w="4860"/>
            <w:tcMar>
              <w:top w:w="80" w:type="dxa"/>
              <w:bottom w:w="80" w:type="dxa"/>
              <w:start w:w="120" w:type="dxa"/>
              <w:end w:w="120" w:type="dxa"/>
            </w:tcMar>
            <w:vAlign w:val="center"/>
          </w:tcPr>
          <w:p>
            <w:pPr>
              <w:spacing w:after="0" w:line="264" w:lineRule="auto"/>
            </w:pPr>
            <w:r>
              <w:rPr>
                <w:rFonts w:ascii="Calibri" w:hAnsi="Calibri"/>
                <w:sz w:val="19"/>
              </w:rPr>
              <w:t>Explainable rule-based urgency score and priority band classification.</w:t>
            </w:r>
          </w:p>
        </w:tc>
      </w:tr>
      <w:tr>
        <w:tc>
          <w:tcPr>
            <w:tcW w:type="dxa" w:w="1900"/>
            <w:tcMar>
              <w:top w:w="80" w:type="dxa"/>
              <w:bottom w:w="80" w:type="dxa"/>
              <w:start w:w="120" w:type="dxa"/>
              <w:end w:w="120" w:type="dxa"/>
            </w:tcMar>
            <w:vAlign w:val="center"/>
          </w:tcPr>
          <w:p>
            <w:pPr>
              <w:spacing w:after="0" w:line="264" w:lineRule="auto"/>
              <w:jc w:val="center"/>
            </w:pPr>
            <w:r>
              <w:rPr>
                <w:rFonts w:ascii="Calibri" w:hAnsi="Calibri"/>
                <w:sz w:val="19"/>
              </w:rPr>
              <w:t>Optimization</w:t>
            </w:r>
          </w:p>
        </w:tc>
        <w:tc>
          <w:tcPr>
            <w:tcW w:type="dxa" w:w="2600"/>
            <w:tcMar>
              <w:top w:w="80" w:type="dxa"/>
              <w:bottom w:w="80" w:type="dxa"/>
              <w:start w:w="120" w:type="dxa"/>
              <w:end w:w="120" w:type="dxa"/>
            </w:tcMar>
            <w:vAlign w:val="center"/>
          </w:tcPr>
          <w:p>
            <w:pPr>
              <w:spacing w:after="0" w:line="264" w:lineRule="auto"/>
            </w:pPr>
            <w:r>
              <w:rPr>
                <w:rFonts w:ascii="Calibri" w:hAnsi="Calibri"/>
                <w:sz w:val="19"/>
              </w:rPr>
              <w:t>backend/app/optimization</w:t>
            </w:r>
          </w:p>
        </w:tc>
        <w:tc>
          <w:tcPr>
            <w:tcW w:type="dxa" w:w="4860"/>
            <w:tcMar>
              <w:top w:w="80" w:type="dxa"/>
              <w:bottom w:w="80" w:type="dxa"/>
              <w:start w:w="120" w:type="dxa"/>
              <w:end w:w="120" w:type="dxa"/>
            </w:tcMar>
            <w:vAlign w:val="center"/>
          </w:tcPr>
          <w:p>
            <w:pPr>
              <w:spacing w:after="0" w:line="264" w:lineRule="auto"/>
            </w:pPr>
            <w:r>
              <w:rPr>
                <w:rFonts w:ascii="Calibri" w:hAnsi="Calibri"/>
                <w:sz w:val="19"/>
              </w:rPr>
              <w:t>Candidate feasibility model, CP-SAT solver, baseline scheduler, objective terms, and diagnostics.</w:t>
            </w:r>
          </w:p>
        </w:tc>
      </w:tr>
      <w:tr>
        <w:tc>
          <w:tcPr>
            <w:tcW w:type="dxa" w:w="1900"/>
            <w:tcMar>
              <w:top w:w="80" w:type="dxa"/>
              <w:bottom w:w="80" w:type="dxa"/>
              <w:start w:w="120" w:type="dxa"/>
              <w:end w:w="120" w:type="dxa"/>
            </w:tcMar>
            <w:vAlign w:val="center"/>
          </w:tcPr>
          <w:p>
            <w:pPr>
              <w:spacing w:after="0" w:line="264" w:lineRule="auto"/>
              <w:jc w:val="center"/>
            </w:pPr>
            <w:r>
              <w:rPr>
                <w:rFonts w:ascii="Calibri" w:hAnsi="Calibri"/>
                <w:sz w:val="19"/>
              </w:rPr>
              <w:t>Metrics</w:t>
            </w:r>
          </w:p>
        </w:tc>
        <w:tc>
          <w:tcPr>
            <w:tcW w:type="dxa" w:w="2600"/>
            <w:tcMar>
              <w:top w:w="80" w:type="dxa"/>
              <w:bottom w:w="80" w:type="dxa"/>
              <w:start w:w="120" w:type="dxa"/>
              <w:end w:w="120" w:type="dxa"/>
            </w:tcMar>
            <w:vAlign w:val="center"/>
          </w:tcPr>
          <w:p>
            <w:pPr>
              <w:spacing w:after="0" w:line="264" w:lineRule="auto"/>
            </w:pPr>
            <w:r>
              <w:rPr>
                <w:rFonts w:ascii="Calibri" w:hAnsi="Calibri"/>
                <w:sz w:val="19"/>
              </w:rPr>
              <w:t>backend/app/metrics</w:t>
            </w:r>
          </w:p>
        </w:tc>
        <w:tc>
          <w:tcPr>
            <w:tcW w:type="dxa" w:w="4860"/>
            <w:tcMar>
              <w:top w:w="80" w:type="dxa"/>
              <w:bottom w:w="80" w:type="dxa"/>
              <w:start w:w="120" w:type="dxa"/>
              <w:end w:w="120" w:type="dxa"/>
            </w:tcMar>
            <w:vAlign w:val="center"/>
          </w:tcPr>
          <w:p>
            <w:pPr>
              <w:spacing w:after="0" w:line="264" w:lineRule="auto"/>
            </w:pPr>
            <w:r>
              <w:rPr>
                <w:rFonts w:ascii="Calibri" w:hAnsi="Calibri"/>
                <w:sz w:val="19"/>
              </w:rPr>
              <w:t>KPIs and baseline-vs-optimized comparison, including simulated availability proxy.</w:t>
            </w:r>
          </w:p>
        </w:tc>
      </w:tr>
      <w:tr>
        <w:tc>
          <w:tcPr>
            <w:tcW w:type="dxa" w:w="1900"/>
            <w:tcMar>
              <w:top w:w="80" w:type="dxa"/>
              <w:bottom w:w="80" w:type="dxa"/>
              <w:start w:w="120" w:type="dxa"/>
              <w:end w:w="120" w:type="dxa"/>
            </w:tcMar>
            <w:vAlign w:val="center"/>
          </w:tcPr>
          <w:p>
            <w:pPr>
              <w:spacing w:after="0" w:line="264" w:lineRule="auto"/>
              <w:jc w:val="center"/>
            </w:pPr>
            <w:r>
              <w:rPr>
                <w:rFonts w:ascii="Calibri" w:hAnsi="Calibri"/>
                <w:sz w:val="19"/>
              </w:rPr>
              <w:t>Services/API</w:t>
            </w:r>
          </w:p>
        </w:tc>
        <w:tc>
          <w:tcPr>
            <w:tcW w:type="dxa" w:w="2600"/>
            <w:tcMar>
              <w:top w:w="80" w:type="dxa"/>
              <w:bottom w:w="80" w:type="dxa"/>
              <w:start w:w="120" w:type="dxa"/>
              <w:end w:w="120" w:type="dxa"/>
            </w:tcMar>
            <w:vAlign w:val="center"/>
          </w:tcPr>
          <w:p>
            <w:pPr>
              <w:spacing w:after="0" w:line="264" w:lineRule="auto"/>
            </w:pPr>
            <w:r>
              <w:rPr>
                <w:rFonts w:ascii="Calibri" w:hAnsi="Calibri"/>
                <w:sz w:val="19"/>
              </w:rPr>
              <w:t>backend/app/services, backend/app/api</w:t>
            </w:r>
          </w:p>
        </w:tc>
        <w:tc>
          <w:tcPr>
            <w:tcW w:type="dxa" w:w="4860"/>
            <w:tcMar>
              <w:top w:w="80" w:type="dxa"/>
              <w:bottom w:w="80" w:type="dxa"/>
              <w:start w:w="120" w:type="dxa"/>
              <w:end w:w="120" w:type="dxa"/>
            </w:tcMar>
            <w:vAlign w:val="center"/>
          </w:tcPr>
          <w:p>
            <w:pPr>
              <w:spacing w:after="0" w:line="264" w:lineRule="auto"/>
            </w:pPr>
            <w:r>
              <w:rPr>
                <w:rFonts w:ascii="Calibri" w:hAnsi="Calibri"/>
                <w:sz w:val="19"/>
              </w:rPr>
              <w:t>State management, route handlers, dataset switching, what-if replanning, health, diagnostics, plans, blocks, and tasks.</w:t>
            </w:r>
          </w:p>
        </w:tc>
      </w:tr>
      <w:tr>
        <w:tc>
          <w:tcPr>
            <w:tcW w:type="dxa" w:w="1900"/>
            <w:tcMar>
              <w:top w:w="80" w:type="dxa"/>
              <w:bottom w:w="80" w:type="dxa"/>
              <w:start w:w="120" w:type="dxa"/>
              <w:end w:w="120" w:type="dxa"/>
            </w:tcMar>
            <w:vAlign w:val="center"/>
          </w:tcPr>
          <w:p>
            <w:pPr>
              <w:spacing w:after="0" w:line="264" w:lineRule="auto"/>
              <w:jc w:val="center"/>
            </w:pPr>
            <w:r>
              <w:rPr>
                <w:rFonts w:ascii="Calibri" w:hAnsi="Calibri"/>
                <w:sz w:val="19"/>
              </w:rPr>
              <w:t>Frontend</w:t>
            </w:r>
          </w:p>
        </w:tc>
        <w:tc>
          <w:tcPr>
            <w:tcW w:type="dxa" w:w="2600"/>
            <w:tcMar>
              <w:top w:w="80" w:type="dxa"/>
              <w:bottom w:w="80" w:type="dxa"/>
              <w:start w:w="120" w:type="dxa"/>
              <w:end w:w="120" w:type="dxa"/>
            </w:tcMar>
            <w:vAlign w:val="center"/>
          </w:tcPr>
          <w:p>
            <w:pPr>
              <w:spacing w:after="0" w:line="264" w:lineRule="auto"/>
              <w:jc w:val="center"/>
            </w:pPr>
            <w:r>
              <w:rPr>
                <w:rFonts w:ascii="Calibri" w:hAnsi="Calibri"/>
                <w:sz w:val="19"/>
              </w:rPr>
              <w:t>frontend/src</w:t>
            </w:r>
          </w:p>
        </w:tc>
        <w:tc>
          <w:tcPr>
            <w:tcW w:type="dxa" w:w="4860"/>
            <w:tcMar>
              <w:top w:w="80" w:type="dxa"/>
              <w:bottom w:w="80" w:type="dxa"/>
              <w:start w:w="120" w:type="dxa"/>
              <w:end w:w="120" w:type="dxa"/>
            </w:tcMar>
            <w:vAlign w:val="center"/>
          </w:tcPr>
          <w:p>
            <w:pPr>
              <w:spacing w:after="0" w:line="264" w:lineRule="auto"/>
            </w:pPr>
            <w:r>
              <w:rPr>
                <w:rFonts w:ascii="Calibri" w:hAnsi="Calibri"/>
                <w:sz w:val="19"/>
              </w:rPr>
              <w:t>React dashboard with Overview, Tasks, Blocks, Planning, What-if, and Diagnostics pages.</w:t>
            </w:r>
          </w:p>
        </w:tc>
      </w:tr>
    </w:tbl>
    <w:p>
      <w:pPr>
        <w:spacing w:after="120"/>
      </w:pPr>
      <w:r>
        <w:rPr>
          <w:rFonts w:ascii="Calibri" w:hAnsi="Calibri"/>
        </w:rPr>
      </w:r>
    </w:p>
    <w:p>
      <w:pPr>
        <w:pStyle w:val="Heading1"/>
        <w:spacing w:after="120"/>
      </w:pPr>
      <w:r>
        <w:rPr>
          <w:rFonts w:ascii="Calibri" w:hAnsi="Calibri"/>
        </w:rPr>
        <w:t>Data Model</w:t>
      </w:r>
    </w:p>
    <w:p>
      <w:pPr>
        <w:spacing w:after="120"/>
      </w:pPr>
      <w:r>
        <w:rPr>
          <w:rFonts w:ascii="Calibri" w:hAnsi="Calibri"/>
        </w:rPr>
        <w:t>The central model is a maintenance task with department, asset, corridor, defect type, severity, criticality, safety risk, overdue days, duration, crew requirement, resource requirements, dependencies, incompatible tasks, earliest start, deadline, status, traffic criticality, and computed priority fields. Supporting models represent train movements, freight forecasts, block windows, candidate evaluations, scheduled tasks, plan metrics, and replan diffs.</w:t>
      </w:r>
    </w:p>
    <w:tbl>
      <w:tblPr>
        <w:tblStyle w:val="TableGrid"/>
        <w:tblW w:type="dxa" w:w="9360"/>
        <w:tblLayout w:type="fixed"/>
        <w:tblLook w:firstColumn="1" w:firstRow="1" w:lastColumn="0" w:lastRow="0" w:noHBand="0" w:noVBand="1" w:val="04A0"/>
        <w:jc w:val="left"/>
        <w:tblInd w:w="120" w:type="dxa"/>
      </w:tblPr>
      <w:tblGrid>
        <w:gridCol w:w="1950"/>
        <w:gridCol w:w="4300"/>
        <w:gridCol w:w="3110"/>
      </w:tblGrid>
      <w:tr>
        <w:trPr>
          <w:tblHeader w:val="true"/>
        </w:trPr>
        <w:tc>
          <w:tcPr>
            <w:tcW w:type="dxa" w:w="1950"/>
            <w:vAlign w:val="center"/>
            <w:tcMar>
              <w:top w:w="80" w:type="dxa"/>
              <w:bottom w:w="80" w:type="dxa"/>
              <w:start w:w="120" w:type="dxa"/>
              <w:end w:w="120" w:type="dxa"/>
            </w:tcMar>
            <w:shd w:fill="F2F4F7"/>
          </w:tcPr>
          <w:p>
            <w:pPr>
              <w:spacing w:after="0"/>
              <w:jc w:val="center"/>
            </w:pPr>
            <w:r>
              <w:rPr>
                <w:rFonts w:ascii="Calibri" w:hAnsi="Calibri"/>
                <w:b/>
                <w:color w:val="1C222B"/>
                <w:sz w:val="20"/>
              </w:rPr>
              <w:t>Entity</w:t>
            </w:r>
          </w:p>
        </w:tc>
        <w:tc>
          <w:tcPr>
            <w:tcW w:type="dxa" w:w="4300"/>
            <w:vAlign w:val="center"/>
            <w:tcMar>
              <w:top w:w="80" w:type="dxa"/>
              <w:bottom w:w="80" w:type="dxa"/>
              <w:start w:w="120" w:type="dxa"/>
              <w:end w:w="120" w:type="dxa"/>
            </w:tcMar>
            <w:shd w:fill="F2F4F7"/>
          </w:tcPr>
          <w:p>
            <w:pPr>
              <w:spacing w:after="0"/>
              <w:jc w:val="center"/>
            </w:pPr>
            <w:r>
              <w:rPr>
                <w:rFonts w:ascii="Calibri" w:hAnsi="Calibri"/>
                <w:b/>
                <w:color w:val="1C222B"/>
                <w:sz w:val="20"/>
              </w:rPr>
              <w:t>Key Fields</w:t>
            </w:r>
          </w:p>
        </w:tc>
        <w:tc>
          <w:tcPr>
            <w:tcW w:type="dxa" w:w="3110"/>
            <w:vAlign w:val="center"/>
            <w:tcMar>
              <w:top w:w="80" w:type="dxa"/>
              <w:bottom w:w="80" w:type="dxa"/>
              <w:start w:w="120" w:type="dxa"/>
              <w:end w:w="120" w:type="dxa"/>
            </w:tcMar>
            <w:shd w:fill="F2F4F7"/>
          </w:tcPr>
          <w:p>
            <w:pPr>
              <w:spacing w:after="0"/>
              <w:jc w:val="center"/>
            </w:pPr>
            <w:r>
              <w:rPr>
                <w:rFonts w:ascii="Calibri" w:hAnsi="Calibri"/>
                <w:b/>
                <w:color w:val="1C222B"/>
                <w:sz w:val="20"/>
              </w:rPr>
              <w:t>Purpose</w:t>
            </w:r>
          </w:p>
        </w:tc>
      </w:tr>
      <w:tr>
        <w:tc>
          <w:tcPr>
            <w:tcW w:type="dxa" w:w="1950"/>
            <w:tcMar>
              <w:top w:w="80" w:type="dxa"/>
              <w:bottom w:w="80" w:type="dxa"/>
              <w:start w:w="120" w:type="dxa"/>
              <w:end w:w="120" w:type="dxa"/>
            </w:tcMar>
            <w:vAlign w:val="center"/>
          </w:tcPr>
          <w:p>
            <w:pPr>
              <w:spacing w:after="0" w:line="264" w:lineRule="auto"/>
              <w:jc w:val="center"/>
            </w:pPr>
            <w:r>
              <w:rPr>
                <w:rFonts w:ascii="Calibri" w:hAnsi="Calibri"/>
                <w:sz w:val="19"/>
              </w:rPr>
              <w:t>MaintenanceTask</w:t>
            </w:r>
          </w:p>
        </w:tc>
        <w:tc>
          <w:tcPr>
            <w:tcW w:type="dxa" w:w="4300"/>
            <w:tcMar>
              <w:top w:w="80" w:type="dxa"/>
              <w:bottom w:w="80" w:type="dxa"/>
              <w:start w:w="120" w:type="dxa"/>
              <w:end w:w="120" w:type="dxa"/>
            </w:tcMar>
            <w:vAlign w:val="center"/>
          </w:tcPr>
          <w:p>
            <w:pPr>
              <w:spacing w:after="0" w:line="264" w:lineRule="auto"/>
            </w:pPr>
            <w:r>
              <w:rPr>
                <w:rFonts w:ascii="Calibri" w:hAnsi="Calibri"/>
                <w:sz w:val="19"/>
              </w:rPr>
              <w:t>department, asset, corridor, defect, severity, risk, duration, crew, precedence, deadline</w:t>
            </w:r>
          </w:p>
        </w:tc>
        <w:tc>
          <w:tcPr>
            <w:tcW w:type="dxa" w:w="3110"/>
            <w:tcMar>
              <w:top w:w="80" w:type="dxa"/>
              <w:bottom w:w="80" w:type="dxa"/>
              <w:start w:w="120" w:type="dxa"/>
              <w:end w:w="120" w:type="dxa"/>
            </w:tcMar>
            <w:vAlign w:val="center"/>
          </w:tcPr>
          <w:p>
            <w:pPr>
              <w:spacing w:after="0" w:line="264" w:lineRule="auto"/>
            </w:pPr>
            <w:r>
              <w:rPr>
                <w:rFonts w:ascii="Calibri" w:hAnsi="Calibri"/>
                <w:sz w:val="19"/>
              </w:rPr>
              <w:t>Represents work demand from Engineering, S&amp;T, or TRD.</w:t>
            </w:r>
          </w:p>
        </w:tc>
      </w:tr>
      <w:tr>
        <w:tc>
          <w:tcPr>
            <w:tcW w:type="dxa" w:w="1950"/>
            <w:tcMar>
              <w:top w:w="80" w:type="dxa"/>
              <w:bottom w:w="80" w:type="dxa"/>
              <w:start w:w="120" w:type="dxa"/>
              <w:end w:w="120" w:type="dxa"/>
            </w:tcMar>
            <w:vAlign w:val="center"/>
          </w:tcPr>
          <w:p>
            <w:pPr>
              <w:spacing w:after="0" w:line="264" w:lineRule="auto"/>
              <w:jc w:val="center"/>
            </w:pPr>
            <w:r>
              <w:rPr>
                <w:rFonts w:ascii="Calibri" w:hAnsi="Calibri"/>
                <w:sz w:val="19"/>
              </w:rPr>
              <w:t>BlockWindow</w:t>
            </w:r>
          </w:p>
        </w:tc>
        <w:tc>
          <w:tcPr>
            <w:tcW w:type="dxa" w:w="4300"/>
            <w:tcMar>
              <w:top w:w="80" w:type="dxa"/>
              <w:bottom w:w="80" w:type="dxa"/>
              <w:start w:w="120" w:type="dxa"/>
              <w:end w:w="120" w:type="dxa"/>
            </w:tcMar>
            <w:vAlign w:val="center"/>
          </w:tcPr>
          <w:p>
            <w:pPr>
              <w:spacing w:after="0" w:line="264" w:lineRule="auto"/>
            </w:pPr>
            <w:r>
              <w:rPr>
                <w:rFonts w:ascii="Calibri" w:hAnsi="Calibri"/>
                <w:sz w:val="19"/>
              </w:rPr>
              <w:t>corridor, start/end, available capacity, resource capacity, safety constraints, permitted departments</w:t>
            </w:r>
          </w:p>
        </w:tc>
        <w:tc>
          <w:tcPr>
            <w:tcW w:type="dxa" w:w="3110"/>
            <w:tcMar>
              <w:top w:w="80" w:type="dxa"/>
              <w:bottom w:w="80" w:type="dxa"/>
              <w:start w:w="120" w:type="dxa"/>
              <w:end w:w="120" w:type="dxa"/>
            </w:tcMar>
            <w:vAlign w:val="center"/>
          </w:tcPr>
          <w:p>
            <w:pPr>
              <w:spacing w:after="0" w:line="264" w:lineRule="auto"/>
            </w:pPr>
            <w:r>
              <w:rPr>
                <w:rFonts w:ascii="Calibri" w:hAnsi="Calibri"/>
                <w:sz w:val="19"/>
              </w:rPr>
              <w:t>Represents a possession opportunity where work can be scheduled.</w:t>
            </w:r>
          </w:p>
        </w:tc>
      </w:tr>
      <w:tr>
        <w:tc>
          <w:tcPr>
            <w:tcW w:type="dxa" w:w="1950"/>
            <w:tcMar>
              <w:top w:w="80" w:type="dxa"/>
              <w:bottom w:w="80" w:type="dxa"/>
              <w:start w:w="120" w:type="dxa"/>
              <w:end w:w="120" w:type="dxa"/>
            </w:tcMar>
            <w:vAlign w:val="center"/>
          </w:tcPr>
          <w:p>
            <w:pPr>
              <w:spacing w:after="0" w:line="264" w:lineRule="auto"/>
              <w:jc w:val="center"/>
            </w:pPr>
            <w:r>
              <w:rPr>
                <w:rFonts w:ascii="Calibri" w:hAnsi="Calibri"/>
                <w:sz w:val="19"/>
              </w:rPr>
              <w:t>TrainMovement</w:t>
            </w:r>
          </w:p>
        </w:tc>
        <w:tc>
          <w:tcPr>
            <w:tcW w:type="dxa" w:w="4300"/>
            <w:tcMar>
              <w:top w:w="80" w:type="dxa"/>
              <w:bottom w:w="80" w:type="dxa"/>
              <w:start w:w="120" w:type="dxa"/>
              <w:end w:w="120" w:type="dxa"/>
            </w:tcMar>
            <w:vAlign w:val="center"/>
          </w:tcPr>
          <w:p>
            <w:pPr>
              <w:spacing w:after="0" w:line="264" w:lineRule="auto"/>
            </w:pPr>
            <w:r>
              <w:rPr>
                <w:rFonts w:ascii="Calibri" w:hAnsi="Calibri"/>
                <w:sz w:val="19"/>
              </w:rPr>
              <w:t>corridor, train type, time interval, operational priority, disruption penalty</w:t>
            </w:r>
          </w:p>
        </w:tc>
        <w:tc>
          <w:tcPr>
            <w:tcW w:type="dxa" w:w="3110"/>
            <w:tcMar>
              <w:top w:w="80" w:type="dxa"/>
              <w:bottom w:w="80" w:type="dxa"/>
              <w:start w:w="120" w:type="dxa"/>
              <w:end w:w="120" w:type="dxa"/>
            </w:tcMar>
            <w:vAlign w:val="center"/>
          </w:tcPr>
          <w:p>
            <w:pPr>
              <w:spacing w:after="0" w:line="264" w:lineRule="auto"/>
            </w:pPr>
            <w:r>
              <w:rPr>
                <w:rFonts w:ascii="Calibri" w:hAnsi="Calibri"/>
                <w:sz w:val="19"/>
              </w:rPr>
              <w:t>Represents operating traffic that may conflict with blocks.</w:t>
            </w:r>
          </w:p>
        </w:tc>
      </w:tr>
      <w:tr>
        <w:tc>
          <w:tcPr>
            <w:tcW w:type="dxa" w:w="1950"/>
            <w:tcMar>
              <w:top w:w="80" w:type="dxa"/>
              <w:bottom w:w="80" w:type="dxa"/>
              <w:start w:w="120" w:type="dxa"/>
              <w:end w:w="120" w:type="dxa"/>
            </w:tcMar>
            <w:vAlign w:val="center"/>
          </w:tcPr>
          <w:p>
            <w:pPr>
              <w:spacing w:after="0" w:line="264" w:lineRule="auto"/>
              <w:jc w:val="center"/>
            </w:pPr>
            <w:r>
              <w:rPr>
                <w:rFonts w:ascii="Calibri" w:hAnsi="Calibri"/>
                <w:sz w:val="19"/>
              </w:rPr>
              <w:t>GoodsForecast</w:t>
            </w:r>
          </w:p>
        </w:tc>
        <w:tc>
          <w:tcPr>
            <w:tcW w:type="dxa" w:w="4300"/>
            <w:tcMar>
              <w:top w:w="80" w:type="dxa"/>
              <w:bottom w:w="80" w:type="dxa"/>
              <w:start w:w="120" w:type="dxa"/>
              <w:end w:w="120" w:type="dxa"/>
            </w:tcMar>
            <w:vAlign w:val="center"/>
          </w:tcPr>
          <w:p>
            <w:pPr>
              <w:spacing w:after="0" w:line="264" w:lineRule="auto"/>
            </w:pPr>
            <w:r>
              <w:rPr>
                <w:rFonts w:ascii="Calibri" w:hAnsi="Calibri"/>
                <w:sz w:val="19"/>
              </w:rPr>
              <w:t>corridor, time window, expected goods trains, probability, traffic density</w:t>
            </w:r>
          </w:p>
        </w:tc>
        <w:tc>
          <w:tcPr>
            <w:tcW w:type="dxa" w:w="3110"/>
            <w:tcMar>
              <w:top w:w="80" w:type="dxa"/>
              <w:bottom w:w="80" w:type="dxa"/>
              <w:start w:w="120" w:type="dxa"/>
              <w:end w:w="120" w:type="dxa"/>
            </w:tcMar>
            <w:vAlign w:val="center"/>
          </w:tcPr>
          <w:p>
            <w:pPr>
              <w:spacing w:after="0" w:line="264" w:lineRule="auto"/>
            </w:pPr>
            <w:r>
              <w:rPr>
                <w:rFonts w:ascii="Calibri" w:hAnsi="Calibri"/>
                <w:sz w:val="19"/>
              </w:rPr>
              <w:t>Models freight traffic pressure by time window.</w:t>
            </w:r>
          </w:p>
        </w:tc>
      </w:tr>
      <w:tr>
        <w:tc>
          <w:tcPr>
            <w:tcW w:type="dxa" w:w="1950"/>
            <w:tcMar>
              <w:top w:w="80" w:type="dxa"/>
              <w:bottom w:w="80" w:type="dxa"/>
              <w:start w:w="120" w:type="dxa"/>
              <w:end w:w="120" w:type="dxa"/>
            </w:tcMar>
            <w:vAlign w:val="center"/>
          </w:tcPr>
          <w:p>
            <w:pPr>
              <w:spacing w:after="0" w:line="264" w:lineRule="auto"/>
              <w:jc w:val="center"/>
            </w:pPr>
            <w:r>
              <w:rPr>
                <w:rFonts w:ascii="Calibri" w:hAnsi="Calibri"/>
                <w:sz w:val="19"/>
              </w:rPr>
              <w:t>BlockPlan</w:t>
            </w:r>
          </w:p>
        </w:tc>
        <w:tc>
          <w:tcPr>
            <w:tcW w:type="dxa" w:w="4300"/>
            <w:tcMar>
              <w:top w:w="80" w:type="dxa"/>
              <w:bottom w:w="80" w:type="dxa"/>
              <w:start w:w="120" w:type="dxa"/>
              <w:end w:w="120" w:type="dxa"/>
            </w:tcMar>
            <w:vAlign w:val="center"/>
          </w:tcPr>
          <w:p>
            <w:pPr>
              <w:spacing w:after="0" w:line="264" w:lineRule="auto"/>
            </w:pPr>
            <w:r>
              <w:rPr>
                <w:rFonts w:ascii="Calibri" w:hAnsi="Calibri"/>
                <w:sz w:val="19"/>
              </w:rPr>
              <w:t>scheduled tasks, unscheduled tasks, blocks used, metrics, warnings, solver status</w:t>
            </w:r>
          </w:p>
        </w:tc>
        <w:tc>
          <w:tcPr>
            <w:tcW w:type="dxa" w:w="3110"/>
            <w:tcMar>
              <w:top w:w="80" w:type="dxa"/>
              <w:bottom w:w="80" w:type="dxa"/>
              <w:start w:w="120" w:type="dxa"/>
              <w:end w:w="120" w:type="dxa"/>
            </w:tcMar>
            <w:vAlign w:val="center"/>
          </w:tcPr>
          <w:p>
            <w:pPr>
              <w:spacing w:after="0" w:line="264" w:lineRule="auto"/>
            </w:pPr>
            <w:r>
              <w:rPr>
                <w:rFonts w:ascii="Calibri" w:hAnsi="Calibri"/>
                <w:sz w:val="19"/>
              </w:rPr>
              <w:t>Stores the output of baseline or optimized planning.</w:t>
            </w:r>
          </w:p>
        </w:tc>
      </w:tr>
      <w:tr>
        <w:tc>
          <w:tcPr>
            <w:tcW w:type="dxa" w:w="1950"/>
            <w:tcMar>
              <w:top w:w="80" w:type="dxa"/>
              <w:bottom w:w="80" w:type="dxa"/>
              <w:start w:w="120" w:type="dxa"/>
              <w:end w:w="120" w:type="dxa"/>
            </w:tcMar>
            <w:vAlign w:val="center"/>
          </w:tcPr>
          <w:p>
            <w:pPr>
              <w:spacing w:after="0" w:line="264" w:lineRule="auto"/>
            </w:pPr>
            <w:r>
              <w:rPr>
                <w:rFonts w:ascii="Calibri" w:hAnsi="Calibri"/>
                <w:sz w:val="19"/>
              </w:rPr>
              <w:t>SolverDiagnosticReport</w:t>
            </w:r>
          </w:p>
        </w:tc>
        <w:tc>
          <w:tcPr>
            <w:tcW w:type="dxa" w:w="4300"/>
            <w:tcMar>
              <w:top w:w="80" w:type="dxa"/>
              <w:bottom w:w="80" w:type="dxa"/>
              <w:start w:w="120" w:type="dxa"/>
              <w:end w:w="120" w:type="dxa"/>
            </w:tcMar>
            <w:vAlign w:val="center"/>
          </w:tcPr>
          <w:p>
            <w:pPr>
              <w:spacing w:after="0" w:line="264" w:lineRule="auto"/>
            </w:pPr>
            <w:r>
              <w:rPr>
                <w:rFonts w:ascii="Calibri" w:hAnsi="Calibri"/>
                <w:sz w:val="19"/>
              </w:rPr>
              <w:t>candidate counts, rejection tallies, objective terms, unscheduled reasons</w:t>
            </w:r>
          </w:p>
        </w:tc>
        <w:tc>
          <w:tcPr>
            <w:tcW w:type="dxa" w:w="3110"/>
            <w:tcMar>
              <w:top w:w="80" w:type="dxa"/>
              <w:bottom w:w="80" w:type="dxa"/>
              <w:start w:w="120" w:type="dxa"/>
              <w:end w:w="120" w:type="dxa"/>
            </w:tcMar>
            <w:vAlign w:val="center"/>
          </w:tcPr>
          <w:p>
            <w:pPr>
              <w:spacing w:after="0" w:line="264" w:lineRule="auto"/>
            </w:pPr>
            <w:r>
              <w:rPr>
                <w:rFonts w:ascii="Calibri" w:hAnsi="Calibri"/>
                <w:sz w:val="19"/>
              </w:rPr>
              <w:t>Gives planners and judges explainability for solver behavior.</w:t>
            </w:r>
          </w:p>
        </w:tc>
      </w:tr>
    </w:tbl>
    <w:p>
      <w:pPr>
        <w:spacing w:after="120"/>
      </w:pPr>
      <w:r>
        <w:rPr>
          <w:rFonts w:ascii="Calibri" w:hAnsi="Calibri"/>
        </w:rPr>
      </w:r>
    </w:p>
    <w:p>
      <w:pPr>
        <w:pStyle w:val="Heading1"/>
        <w:spacing w:after="120"/>
      </w:pPr>
      <w:r>
        <w:rPr>
          <w:rFonts w:ascii="Calibri" w:hAnsi="Calibri"/>
        </w:rPr>
        <w:t>Synthetic Dataset Strategy</w:t>
      </w:r>
    </w:p>
    <w:p>
      <w:pPr>
        <w:spacing w:after="120"/>
      </w:pPr>
      <w:r>
        <w:rPr>
          <w:rFonts w:ascii="Calibri" w:hAnsi="Calibri"/>
        </w:rPr>
        <w:t>The prototype uses a deterministic demo fixture and a scalable synthetic dataset. The demo fixture is crafted for the internal hackathon story: it contains representative Engineering, S&amp;T, and TRD tasks, multiple corridors, premium train conflicts, freight forecasts, block windows, critical tasks, precedence, safety constraints, and emergency replanning. The full dataset provides a scaled synthetic mode with about 200 tasks across 12 trunk corridors, 48 blocks, and 48 trains.</w:t>
      </w:r>
    </w:p>
    <w:p>
      <w:pPr>
        <w:pStyle w:val="ListBullet"/>
        <w:spacing w:after="80" w:line="280" w:lineRule="auto"/>
      </w:pPr>
      <w:r>
        <w:rPr>
          <w:rFonts w:ascii="Calibri" w:hAnsi="Calibri"/>
        </w:rPr>
        <w:t>Demo fixture: 21 deterministic maintenance tasks designed for evaluator-visible scenarios.</w:t>
      </w:r>
    </w:p>
    <w:p>
      <w:pPr>
        <w:pStyle w:val="ListBullet"/>
        <w:spacing w:after="80" w:line="280" w:lineRule="auto"/>
      </w:pPr>
      <w:r>
        <w:rPr>
          <w:rFonts w:ascii="Calibri" w:hAnsi="Calibri"/>
        </w:rPr>
        <w:t>Full dataset: scaled synthetic mode for demonstrating architectural scalability.</w:t>
      </w:r>
    </w:p>
    <w:p>
      <w:pPr>
        <w:pStyle w:val="ListBullet"/>
        <w:spacing w:after="80" w:line="280" w:lineRule="auto"/>
      </w:pPr>
      <w:r>
        <w:rPr>
          <w:rFonts w:ascii="Calibri" w:hAnsi="Calibri"/>
        </w:rPr>
        <w:t>All data is labeled as synthetic/demo data only; no confidential railway data is used.</w:t>
      </w:r>
    </w:p>
    <w:p>
      <w:pPr>
        <w:pStyle w:val="Heading1"/>
        <w:spacing w:after="120"/>
      </w:pPr>
      <w:r>
        <w:rPr>
          <w:rFonts w:ascii="Calibri" w:hAnsi="Calibri"/>
        </w:rPr>
        <w:t>Priority Engine</w:t>
      </w:r>
    </w:p>
    <w:p>
      <w:pPr>
        <w:spacing w:after="120"/>
      </w:pPr>
      <w:r>
        <w:rPr>
          <w:rFonts w:ascii="Calibri" w:hAnsi="Calibri"/>
        </w:rPr>
        <w:t>IBPS uses an explainable rule-based priority engine rather than black-box machine learning. This choice is intentional because safety-critical planning needs traceability. Every task receives a 0 to 100 priority score and a band: CRITICAL, HIGH, MEDIUM, or ROUTINE.</w:t>
      </w:r>
    </w:p>
    <w:tbl>
      <w:tblPr>
        <w:tblStyle w:val="TableGrid"/>
        <w:tblW w:type="dxa" w:w="9360"/>
        <w:tblLayout w:type="fixed"/>
        <w:tblLook w:firstColumn="1" w:firstRow="1" w:lastColumn="0" w:lastRow="0" w:noHBand="0" w:noVBand="1" w:val="04A0"/>
        <w:jc w:val="left"/>
        <w:tblInd w:w="120" w:type="dxa"/>
      </w:tblPr>
      <w:tblGrid>
        <w:gridCol w:w="2600"/>
        <w:gridCol w:w="1800"/>
        <w:gridCol w:w="4960"/>
      </w:tblGrid>
      <w:tr>
        <w:trPr>
          <w:tblHeader w:val="true"/>
        </w:trPr>
        <w:tc>
          <w:tcPr>
            <w:tcW w:type="dxa" w:w="2600"/>
            <w:vAlign w:val="center"/>
            <w:tcMar>
              <w:top w:w="80" w:type="dxa"/>
              <w:bottom w:w="80" w:type="dxa"/>
              <w:start w:w="120" w:type="dxa"/>
              <w:end w:w="120" w:type="dxa"/>
            </w:tcMar>
            <w:shd w:fill="F2F4F7"/>
          </w:tcPr>
          <w:p>
            <w:pPr>
              <w:spacing w:after="0"/>
              <w:jc w:val="center"/>
            </w:pPr>
            <w:r>
              <w:rPr>
                <w:rFonts w:ascii="Calibri" w:hAnsi="Calibri"/>
                <w:b/>
                <w:color w:val="1C222B"/>
                <w:sz w:val="20"/>
              </w:rPr>
              <w:t>Factor</w:t>
            </w:r>
          </w:p>
        </w:tc>
        <w:tc>
          <w:tcPr>
            <w:tcW w:type="dxa" w:w="1800"/>
            <w:vAlign w:val="center"/>
            <w:tcMar>
              <w:top w:w="80" w:type="dxa"/>
              <w:bottom w:w="80" w:type="dxa"/>
              <w:start w:w="120" w:type="dxa"/>
              <w:end w:w="120" w:type="dxa"/>
            </w:tcMar>
            <w:shd w:fill="F2F4F7"/>
          </w:tcPr>
          <w:p>
            <w:pPr>
              <w:spacing w:after="0"/>
              <w:jc w:val="center"/>
            </w:pPr>
            <w:r>
              <w:rPr>
                <w:rFonts w:ascii="Calibri" w:hAnsi="Calibri"/>
                <w:b/>
                <w:color w:val="1C222B"/>
                <w:sz w:val="20"/>
              </w:rPr>
              <w:t>Default Weight</w:t>
            </w:r>
          </w:p>
        </w:tc>
        <w:tc>
          <w:tcPr>
            <w:tcW w:type="dxa" w:w="4960"/>
            <w:vAlign w:val="center"/>
            <w:tcMar>
              <w:top w:w="80" w:type="dxa"/>
              <w:bottom w:w="80" w:type="dxa"/>
              <w:start w:w="120" w:type="dxa"/>
              <w:end w:w="120" w:type="dxa"/>
            </w:tcMar>
            <w:shd w:fill="F2F4F7"/>
          </w:tcPr>
          <w:p>
            <w:pPr>
              <w:spacing w:after="0"/>
              <w:jc w:val="center"/>
            </w:pPr>
            <w:r>
              <w:rPr>
                <w:rFonts w:ascii="Calibri" w:hAnsi="Calibri"/>
                <w:b/>
                <w:color w:val="1C222B"/>
                <w:sz w:val="20"/>
              </w:rPr>
              <w:t>Interpretation</w:t>
            </w:r>
          </w:p>
        </w:tc>
      </w:tr>
      <w:tr>
        <w:tc>
          <w:tcPr>
            <w:tcW w:type="dxa" w:w="2600"/>
            <w:tcMar>
              <w:top w:w="80" w:type="dxa"/>
              <w:bottom w:w="80" w:type="dxa"/>
              <w:start w:w="120" w:type="dxa"/>
              <w:end w:w="120" w:type="dxa"/>
            </w:tcMar>
            <w:vAlign w:val="center"/>
          </w:tcPr>
          <w:p>
            <w:pPr>
              <w:spacing w:after="0" w:line="264" w:lineRule="auto"/>
              <w:jc w:val="center"/>
            </w:pPr>
            <w:r>
              <w:rPr>
                <w:rFonts w:ascii="Calibri" w:hAnsi="Calibri"/>
                <w:sz w:val="19"/>
              </w:rPr>
              <w:t>Defect severity</w:t>
            </w:r>
          </w:p>
        </w:tc>
        <w:tc>
          <w:tcPr>
            <w:tcW w:type="dxa" w:w="1800"/>
            <w:tcMar>
              <w:top w:w="80" w:type="dxa"/>
              <w:bottom w:w="80" w:type="dxa"/>
              <w:start w:w="120" w:type="dxa"/>
              <w:end w:w="120" w:type="dxa"/>
            </w:tcMar>
            <w:vAlign w:val="center"/>
          </w:tcPr>
          <w:p>
            <w:pPr>
              <w:spacing w:after="0" w:line="264" w:lineRule="auto"/>
              <w:jc w:val="center"/>
            </w:pPr>
            <w:r>
              <w:rPr>
                <w:rFonts w:ascii="Calibri" w:hAnsi="Calibri"/>
                <w:sz w:val="19"/>
              </w:rPr>
              <w:t>0.25</w:t>
            </w:r>
          </w:p>
        </w:tc>
        <w:tc>
          <w:tcPr>
            <w:tcW w:type="dxa" w:w="4960"/>
            <w:tcMar>
              <w:top w:w="80" w:type="dxa"/>
              <w:bottom w:w="80" w:type="dxa"/>
              <w:start w:w="120" w:type="dxa"/>
              <w:end w:w="120" w:type="dxa"/>
            </w:tcMar>
            <w:vAlign w:val="center"/>
          </w:tcPr>
          <w:p>
            <w:pPr>
              <w:spacing w:after="0" w:line="264" w:lineRule="auto"/>
            </w:pPr>
            <w:r>
              <w:rPr>
                <w:rFonts w:ascii="Calibri" w:hAnsi="Calibri"/>
                <w:sz w:val="19"/>
              </w:rPr>
              <w:t>Maps severity to a normalized value: Critical 100, Major 75, Minor 45, Routine 20.</w:t>
            </w:r>
          </w:p>
        </w:tc>
      </w:tr>
      <w:tr>
        <w:tc>
          <w:tcPr>
            <w:tcW w:type="dxa" w:w="2600"/>
            <w:tcMar>
              <w:top w:w="80" w:type="dxa"/>
              <w:bottom w:w="80" w:type="dxa"/>
              <w:start w:w="120" w:type="dxa"/>
              <w:end w:w="120" w:type="dxa"/>
            </w:tcMar>
            <w:vAlign w:val="center"/>
          </w:tcPr>
          <w:p>
            <w:pPr>
              <w:spacing w:after="0" w:line="264" w:lineRule="auto"/>
              <w:jc w:val="center"/>
            </w:pPr>
            <w:r>
              <w:rPr>
                <w:rFonts w:ascii="Calibri" w:hAnsi="Calibri"/>
                <w:sz w:val="19"/>
              </w:rPr>
              <w:t>Asset criticality</w:t>
            </w:r>
          </w:p>
        </w:tc>
        <w:tc>
          <w:tcPr>
            <w:tcW w:type="dxa" w:w="1800"/>
            <w:tcMar>
              <w:top w:w="80" w:type="dxa"/>
              <w:bottom w:w="80" w:type="dxa"/>
              <w:start w:w="120" w:type="dxa"/>
              <w:end w:w="120" w:type="dxa"/>
            </w:tcMar>
            <w:vAlign w:val="center"/>
          </w:tcPr>
          <w:p>
            <w:pPr>
              <w:spacing w:after="0" w:line="264" w:lineRule="auto"/>
              <w:jc w:val="center"/>
            </w:pPr>
            <w:r>
              <w:rPr>
                <w:rFonts w:ascii="Calibri" w:hAnsi="Calibri"/>
                <w:sz w:val="19"/>
              </w:rPr>
              <w:t>0.25</w:t>
            </w:r>
          </w:p>
        </w:tc>
        <w:tc>
          <w:tcPr>
            <w:tcW w:type="dxa" w:w="4960"/>
            <w:tcMar>
              <w:top w:w="80" w:type="dxa"/>
              <w:bottom w:w="80" w:type="dxa"/>
              <w:start w:w="120" w:type="dxa"/>
              <w:end w:w="120" w:type="dxa"/>
            </w:tcMar>
            <w:vAlign w:val="center"/>
          </w:tcPr>
          <w:p>
            <w:pPr>
              <w:spacing w:after="0" w:line="264" w:lineRule="auto"/>
            </w:pPr>
            <w:r>
              <w:rPr>
                <w:rFonts w:ascii="Calibri" w:hAnsi="Calibri"/>
                <w:sz w:val="19"/>
              </w:rPr>
              <w:t>Captures the operational importance of the asset.</w:t>
            </w:r>
          </w:p>
        </w:tc>
      </w:tr>
      <w:tr>
        <w:tc>
          <w:tcPr>
            <w:tcW w:type="dxa" w:w="2600"/>
            <w:tcMar>
              <w:top w:w="80" w:type="dxa"/>
              <w:bottom w:w="80" w:type="dxa"/>
              <w:start w:w="120" w:type="dxa"/>
              <w:end w:w="120" w:type="dxa"/>
            </w:tcMar>
            <w:vAlign w:val="center"/>
          </w:tcPr>
          <w:p>
            <w:pPr>
              <w:spacing w:after="0" w:line="264" w:lineRule="auto"/>
              <w:jc w:val="center"/>
            </w:pPr>
            <w:r>
              <w:rPr>
                <w:rFonts w:ascii="Calibri" w:hAnsi="Calibri"/>
                <w:sz w:val="19"/>
              </w:rPr>
              <w:t>Safety risk</w:t>
            </w:r>
          </w:p>
        </w:tc>
        <w:tc>
          <w:tcPr>
            <w:tcW w:type="dxa" w:w="1800"/>
            <w:tcMar>
              <w:top w:w="80" w:type="dxa"/>
              <w:bottom w:w="80" w:type="dxa"/>
              <w:start w:w="120" w:type="dxa"/>
              <w:end w:w="120" w:type="dxa"/>
            </w:tcMar>
            <w:vAlign w:val="center"/>
          </w:tcPr>
          <w:p>
            <w:pPr>
              <w:spacing w:after="0" w:line="264" w:lineRule="auto"/>
              <w:jc w:val="center"/>
            </w:pPr>
            <w:r>
              <w:rPr>
                <w:rFonts w:ascii="Calibri" w:hAnsi="Calibri"/>
                <w:sz w:val="19"/>
              </w:rPr>
              <w:t>0.25</w:t>
            </w:r>
          </w:p>
        </w:tc>
        <w:tc>
          <w:tcPr>
            <w:tcW w:type="dxa" w:w="4960"/>
            <w:tcMar>
              <w:top w:w="80" w:type="dxa"/>
              <w:bottom w:w="80" w:type="dxa"/>
              <w:start w:w="120" w:type="dxa"/>
              <w:end w:w="120" w:type="dxa"/>
            </w:tcMar>
            <w:vAlign w:val="center"/>
          </w:tcPr>
          <w:p>
            <w:pPr>
              <w:spacing w:after="0" w:line="264" w:lineRule="auto"/>
            </w:pPr>
            <w:r>
              <w:rPr>
                <w:rFonts w:ascii="Calibri" w:hAnsi="Calibri"/>
                <w:sz w:val="19"/>
              </w:rPr>
              <w:t>Represents hazard severity and safety urgency.</w:t>
            </w:r>
          </w:p>
        </w:tc>
      </w:tr>
      <w:tr>
        <w:tc>
          <w:tcPr>
            <w:tcW w:type="dxa" w:w="2600"/>
            <w:tcMar>
              <w:top w:w="80" w:type="dxa"/>
              <w:bottom w:w="80" w:type="dxa"/>
              <w:start w:w="120" w:type="dxa"/>
              <w:end w:w="120" w:type="dxa"/>
            </w:tcMar>
            <w:vAlign w:val="center"/>
          </w:tcPr>
          <w:p>
            <w:pPr>
              <w:spacing w:after="0" w:line="264" w:lineRule="auto"/>
              <w:jc w:val="center"/>
            </w:pPr>
            <w:r>
              <w:rPr>
                <w:rFonts w:ascii="Calibri" w:hAnsi="Calibri"/>
                <w:sz w:val="19"/>
              </w:rPr>
              <w:t>Overdue days</w:t>
            </w:r>
          </w:p>
        </w:tc>
        <w:tc>
          <w:tcPr>
            <w:tcW w:type="dxa" w:w="1800"/>
            <w:tcMar>
              <w:top w:w="80" w:type="dxa"/>
              <w:bottom w:w="80" w:type="dxa"/>
              <w:start w:w="120" w:type="dxa"/>
              <w:end w:w="120" w:type="dxa"/>
            </w:tcMar>
            <w:vAlign w:val="center"/>
          </w:tcPr>
          <w:p>
            <w:pPr>
              <w:spacing w:after="0" w:line="264" w:lineRule="auto"/>
              <w:jc w:val="center"/>
            </w:pPr>
            <w:r>
              <w:rPr>
                <w:rFonts w:ascii="Calibri" w:hAnsi="Calibri"/>
                <w:sz w:val="19"/>
              </w:rPr>
              <w:t>0.15</w:t>
            </w:r>
          </w:p>
        </w:tc>
        <w:tc>
          <w:tcPr>
            <w:tcW w:type="dxa" w:w="4960"/>
            <w:tcMar>
              <w:top w:w="80" w:type="dxa"/>
              <w:bottom w:w="80" w:type="dxa"/>
              <w:start w:w="120" w:type="dxa"/>
              <w:end w:w="120" w:type="dxa"/>
            </w:tcMar>
            <w:vAlign w:val="center"/>
          </w:tcPr>
          <w:p>
            <w:pPr>
              <w:spacing w:after="0" w:line="264" w:lineRule="auto"/>
            </w:pPr>
            <w:r>
              <w:rPr>
                <w:rFonts w:ascii="Calibri" w:hAnsi="Calibri"/>
                <w:sz w:val="19"/>
              </w:rPr>
              <w:t>Uses min(100, overdue days x 12.5), so delay quickly raises urgency.</w:t>
            </w:r>
          </w:p>
        </w:tc>
      </w:tr>
      <w:tr>
        <w:tc>
          <w:tcPr>
            <w:tcW w:type="dxa" w:w="2600"/>
            <w:tcMar>
              <w:top w:w="80" w:type="dxa"/>
              <w:bottom w:w="80" w:type="dxa"/>
              <w:start w:w="120" w:type="dxa"/>
              <w:end w:w="120" w:type="dxa"/>
            </w:tcMar>
            <w:vAlign w:val="center"/>
          </w:tcPr>
          <w:p>
            <w:pPr>
              <w:spacing w:after="0" w:line="264" w:lineRule="auto"/>
            </w:pPr>
            <w:r>
              <w:rPr>
                <w:rFonts w:ascii="Calibri" w:hAnsi="Calibri"/>
                <w:sz w:val="19"/>
              </w:rPr>
              <w:t>Traffic criticality</w:t>
            </w:r>
          </w:p>
        </w:tc>
        <w:tc>
          <w:tcPr>
            <w:tcW w:type="dxa" w:w="1800"/>
            <w:tcMar>
              <w:top w:w="80" w:type="dxa"/>
              <w:bottom w:w="80" w:type="dxa"/>
              <w:start w:w="120" w:type="dxa"/>
              <w:end w:w="120" w:type="dxa"/>
            </w:tcMar>
            <w:vAlign w:val="center"/>
          </w:tcPr>
          <w:p>
            <w:pPr>
              <w:spacing w:after="0" w:line="264" w:lineRule="auto"/>
              <w:jc w:val="center"/>
            </w:pPr>
            <w:r>
              <w:rPr>
                <w:rFonts w:ascii="Calibri" w:hAnsi="Calibri"/>
                <w:sz w:val="19"/>
              </w:rPr>
              <w:t>0.10</w:t>
            </w:r>
          </w:p>
        </w:tc>
        <w:tc>
          <w:tcPr>
            <w:tcW w:type="dxa" w:w="4960"/>
            <w:tcMar>
              <w:top w:w="80" w:type="dxa"/>
              <w:bottom w:w="80" w:type="dxa"/>
              <w:start w:w="120" w:type="dxa"/>
              <w:end w:w="120" w:type="dxa"/>
            </w:tcMar>
            <w:vAlign w:val="center"/>
          </w:tcPr>
          <w:p>
            <w:pPr>
              <w:spacing w:after="0" w:line="264" w:lineRule="auto"/>
            </w:pPr>
            <w:r>
              <w:rPr>
                <w:rFonts w:ascii="Calibri" w:hAnsi="Calibri"/>
                <w:sz w:val="19"/>
              </w:rPr>
              <w:t>Gives extra weight to work affecting important corridors.</w:t>
            </w:r>
          </w:p>
        </w:tc>
      </w:tr>
    </w:tbl>
    <w:p>
      <w:pPr>
        <w:spacing w:after="120"/>
      </w:pPr>
      <w:r>
        <w:rPr>
          <w:rFonts w:ascii="Calibri" w:hAnsi="Calibri"/>
        </w:rPr>
      </w:r>
    </w:p>
    <w:p>
      <w:pPr>
        <w:spacing w:after="120"/>
      </w:pPr>
      <w:r>
        <w:rPr>
          <w:rFonts w:ascii="Calibri" w:hAnsi="Calibri"/>
        </w:rPr>
        <w:t>Priority Score = 0.25*Severity + 0.25*Criticality + 0.25*SafetyRisk + 0.15*OverdueScore + 0.10*TrafficCriticality</w:t>
      </w:r>
    </w:p>
    <w:p>
      <w:pPr>
        <w:spacing w:after="120"/>
      </w:pPr>
      <w:r>
        <w:rPr>
          <w:rFonts w:ascii="Calibri" w:hAnsi="Calibri"/>
        </w:rPr>
        <w:t>Priority bands are CRITICAL for scores &gt;= 80, HIGH for &gt;= 60, MEDIUM for &gt;= 40, and ROUTINE below 40. The frontend can display the score breakdown, helping evaluators see why a critical overdue track defect is ranked above routine work.</w:t>
      </w:r>
    </w:p>
    <w:p>
      <w:pPr>
        <w:pStyle w:val="Heading1"/>
        <w:spacing w:after="120"/>
      </w:pPr>
      <w:r>
        <w:rPr>
          <w:rFonts w:ascii="Calibri" w:hAnsi="Calibri"/>
        </w:rPr>
        <w:t>Candidate Feasibility Model</w:t>
      </w:r>
    </w:p>
    <w:p>
      <w:pPr>
        <w:spacing w:after="120"/>
      </w:pPr>
      <w:r>
        <w:rPr>
          <w:rFonts w:ascii="Calibri" w:hAnsi="Calibri"/>
        </w:rPr>
        <w:t>The candidate model evaluates whether a task can legally and practically fit into a block before the solver sees the decision variable. This reduces solver size and makes rejection reasons explainable.</w:t>
      </w:r>
    </w:p>
    <w:p>
      <w:pPr>
        <w:pStyle w:val="ListBullet"/>
        <w:spacing w:after="80" w:line="280" w:lineRule="auto"/>
      </w:pPr>
      <w:r>
        <w:rPr>
          <w:rFonts w:ascii="Calibri" w:hAnsi="Calibri"/>
        </w:rPr>
        <w:t>Corridor must match between task and block.</w:t>
      </w:r>
    </w:p>
    <w:p>
      <w:pPr>
        <w:pStyle w:val="ListBullet"/>
        <w:spacing w:after="80" w:line="280" w:lineRule="auto"/>
      </w:pPr>
      <w:r>
        <w:rPr>
          <w:rFonts w:ascii="Calibri" w:hAnsi="Calibri"/>
        </w:rPr>
        <w:t>Department must be permitted in the block.</w:t>
      </w:r>
    </w:p>
    <w:p>
      <w:pPr>
        <w:pStyle w:val="ListBullet"/>
        <w:spacing w:after="80" w:line="280" w:lineRule="auto"/>
      </w:pPr>
      <w:r>
        <w:rPr>
          <w:rFonts w:ascii="Calibri" w:hAnsi="Calibri"/>
        </w:rPr>
        <w:t>Task duration must fit inside the block window.</w:t>
      </w:r>
    </w:p>
    <w:p>
      <w:pPr>
        <w:pStyle w:val="ListBullet"/>
        <w:spacing w:after="80" w:line="280" w:lineRule="auto"/>
      </w:pPr>
      <w:r>
        <w:rPr>
          <w:rFonts w:ascii="Calibri" w:hAnsi="Calibri"/>
        </w:rPr>
        <w:t>Block timing must respect the task earliest start and deadline.</w:t>
      </w:r>
    </w:p>
    <w:p>
      <w:pPr>
        <w:pStyle w:val="ListBullet"/>
        <w:spacing w:after="80" w:line="280" w:lineRule="auto"/>
      </w:pPr>
      <w:r>
        <w:rPr>
          <w:rFonts w:ascii="Calibri" w:hAnsi="Calibri"/>
        </w:rPr>
        <w:t>Crew required by the task must fit within block resource capacity.</w:t>
      </w:r>
    </w:p>
    <w:p>
      <w:pPr>
        <w:pStyle w:val="ListBullet"/>
        <w:spacing w:after="80" w:line="280" w:lineRule="auto"/>
      </w:pPr>
      <w:r>
        <w:rPr>
          <w:rFonts w:ascii="Calibri" w:hAnsi="Calibri"/>
        </w:rPr>
        <w:t>TRD/OHE work must have required safety constraints such as POWER_BLOCK_AVAILABLE.</w:t>
      </w:r>
    </w:p>
    <w:p>
      <w:pPr>
        <w:pStyle w:val="ListBullet"/>
        <w:spacing w:after="80" w:line="280" w:lineRule="auto"/>
      </w:pPr>
      <w:r>
        <w:rPr>
          <w:rFonts w:ascii="Calibri" w:hAnsi="Calibri"/>
        </w:rPr>
        <w:t>Priority-1 train overlap, including premium train movement, is treated as a hard train conflict and rejected.</w:t>
      </w:r>
    </w:p>
    <w:p>
      <w:pPr>
        <w:pStyle w:val="Heading1"/>
        <w:spacing w:after="120"/>
      </w:pPr>
      <w:r>
        <w:rPr>
          <w:rFonts w:ascii="Calibri" w:hAnsi="Calibri"/>
        </w:rPr>
        <w:t>CP-SAT Optimization Model</w:t>
      </w:r>
    </w:p>
    <w:p>
      <w:pPr>
        <w:spacing w:after="120"/>
      </w:pPr>
      <w:r>
        <w:rPr>
          <w:rFonts w:ascii="Calibri" w:hAnsi="Calibri"/>
        </w:rPr>
        <w:t>The optimizer creates binary decision variables x[i,j], where x[i,j] = 1 means maintenance task i is assigned to block j. A task may remain unscheduled if no feasible or high-value allocation exists. Auxiliary variables track whether a task is scheduled, whether a block is used, and whether departments are active in a block.</w:t>
      </w:r>
    </w:p>
    <w:tbl>
      <w:tblPr>
        <w:tblStyle w:val="TableGrid"/>
        <w:tblW w:type="dxa" w:w="9360"/>
        <w:tblLayout w:type="fixed"/>
        <w:tblLook w:firstColumn="1" w:firstRow="1" w:lastColumn="0" w:lastRow="0" w:noHBand="0" w:noVBand="1" w:val="04A0"/>
        <w:jc w:val="left"/>
        <w:tblInd w:w="120" w:type="dxa"/>
      </w:tblPr>
      <w:tblGrid>
        <w:gridCol w:w="2550"/>
        <w:gridCol w:w="6810"/>
      </w:tblGrid>
      <w:tr>
        <w:trPr>
          <w:tblHeader w:val="true"/>
        </w:trPr>
        <w:tc>
          <w:tcPr>
            <w:tcW w:type="dxa" w:w="2550"/>
            <w:vAlign w:val="center"/>
            <w:tcMar>
              <w:top w:w="80" w:type="dxa"/>
              <w:bottom w:w="80" w:type="dxa"/>
              <w:start w:w="120" w:type="dxa"/>
              <w:end w:w="120" w:type="dxa"/>
            </w:tcMar>
            <w:shd w:fill="F2F4F7"/>
          </w:tcPr>
          <w:p>
            <w:pPr>
              <w:spacing w:after="0"/>
              <w:jc w:val="center"/>
            </w:pPr>
            <w:r>
              <w:rPr>
                <w:rFonts w:ascii="Calibri" w:hAnsi="Calibri"/>
                <w:b/>
                <w:color w:val="1C222B"/>
                <w:sz w:val="20"/>
              </w:rPr>
              <w:t>Constraint</w:t>
            </w:r>
          </w:p>
        </w:tc>
        <w:tc>
          <w:tcPr>
            <w:tcW w:type="dxa" w:w="6810"/>
            <w:vAlign w:val="center"/>
            <w:tcMar>
              <w:top w:w="80" w:type="dxa"/>
              <w:bottom w:w="80" w:type="dxa"/>
              <w:start w:w="120" w:type="dxa"/>
              <w:end w:w="120" w:type="dxa"/>
            </w:tcMar>
            <w:shd w:fill="F2F4F7"/>
          </w:tcPr>
          <w:p>
            <w:pPr>
              <w:spacing w:after="0"/>
              <w:jc w:val="center"/>
            </w:pPr>
            <w:r>
              <w:rPr>
                <w:rFonts w:ascii="Calibri" w:hAnsi="Calibri"/>
                <w:b/>
                <w:color w:val="1C222B"/>
                <w:sz w:val="20"/>
              </w:rPr>
              <w:t>Hard Rule Implemented</w:t>
            </w:r>
          </w:p>
        </w:tc>
      </w:tr>
      <w:tr>
        <w:tc>
          <w:tcPr>
            <w:tcW w:type="dxa" w:w="2550"/>
            <w:tcMar>
              <w:top w:w="80" w:type="dxa"/>
              <w:bottom w:w="80" w:type="dxa"/>
              <w:start w:w="120" w:type="dxa"/>
              <w:end w:w="120" w:type="dxa"/>
            </w:tcMar>
            <w:vAlign w:val="center"/>
          </w:tcPr>
          <w:p>
            <w:pPr>
              <w:spacing w:after="0" w:line="264" w:lineRule="auto"/>
              <w:jc w:val="center"/>
            </w:pPr>
            <w:r>
              <w:rPr>
                <w:rFonts w:ascii="Calibri" w:hAnsi="Calibri"/>
                <w:sz w:val="19"/>
              </w:rPr>
              <w:t>Task uniqueness</w:t>
            </w:r>
          </w:p>
        </w:tc>
        <w:tc>
          <w:tcPr>
            <w:tcW w:type="dxa" w:w="6810"/>
            <w:tcMar>
              <w:top w:w="80" w:type="dxa"/>
              <w:bottom w:w="80" w:type="dxa"/>
              <w:start w:w="120" w:type="dxa"/>
              <w:end w:w="120" w:type="dxa"/>
            </w:tcMar>
            <w:vAlign w:val="center"/>
          </w:tcPr>
          <w:p>
            <w:pPr>
              <w:spacing w:after="0" w:line="264" w:lineRule="auto"/>
            </w:pPr>
            <w:r>
              <w:rPr>
                <w:rFonts w:ascii="Calibri" w:hAnsi="Calibri"/>
                <w:sz w:val="19"/>
              </w:rPr>
              <w:t>Each task is assigned to at most one block.</w:t>
            </w:r>
          </w:p>
        </w:tc>
      </w:tr>
      <w:tr>
        <w:tc>
          <w:tcPr>
            <w:tcW w:type="dxa" w:w="2550"/>
            <w:tcMar>
              <w:top w:w="80" w:type="dxa"/>
              <w:bottom w:w="80" w:type="dxa"/>
              <w:start w:w="120" w:type="dxa"/>
              <w:end w:w="120" w:type="dxa"/>
            </w:tcMar>
            <w:vAlign w:val="center"/>
          </w:tcPr>
          <w:p>
            <w:pPr>
              <w:spacing w:after="0" w:line="264" w:lineRule="auto"/>
              <w:jc w:val="center"/>
            </w:pPr>
            <w:r>
              <w:rPr>
                <w:rFonts w:ascii="Calibri" w:hAnsi="Calibri"/>
                <w:sz w:val="19"/>
              </w:rPr>
              <w:t>Block capacity</w:t>
            </w:r>
          </w:p>
        </w:tc>
        <w:tc>
          <w:tcPr>
            <w:tcW w:type="dxa" w:w="6810"/>
            <w:tcMar>
              <w:top w:w="80" w:type="dxa"/>
              <w:bottom w:w="80" w:type="dxa"/>
              <w:start w:w="120" w:type="dxa"/>
              <w:end w:w="120" w:type="dxa"/>
            </w:tcMar>
            <w:vAlign w:val="center"/>
          </w:tcPr>
          <w:p>
            <w:pPr>
              <w:spacing w:after="0" w:line="264" w:lineRule="auto"/>
            </w:pPr>
            <w:r>
              <w:rPr>
                <w:rFonts w:ascii="Calibri" w:hAnsi="Calibri"/>
                <w:sz w:val="19"/>
              </w:rPr>
              <w:t>Number of tasks in a block cannot exceed available task slots.</w:t>
            </w:r>
          </w:p>
        </w:tc>
      </w:tr>
      <w:tr>
        <w:tc>
          <w:tcPr>
            <w:tcW w:type="dxa" w:w="2550"/>
            <w:tcMar>
              <w:top w:w="80" w:type="dxa"/>
              <w:bottom w:w="80" w:type="dxa"/>
              <w:start w:w="120" w:type="dxa"/>
              <w:end w:w="120" w:type="dxa"/>
            </w:tcMar>
            <w:vAlign w:val="center"/>
          </w:tcPr>
          <w:p>
            <w:pPr>
              <w:spacing w:after="0" w:line="264" w:lineRule="auto"/>
            </w:pPr>
            <w:r>
              <w:rPr>
                <w:rFonts w:ascii="Calibri" w:hAnsi="Calibri"/>
                <w:sz w:val="19"/>
              </w:rPr>
              <w:t>Crew/resource capacity</w:t>
            </w:r>
          </w:p>
        </w:tc>
        <w:tc>
          <w:tcPr>
            <w:tcW w:type="dxa" w:w="6810"/>
            <w:tcMar>
              <w:top w:w="80" w:type="dxa"/>
              <w:bottom w:w="80" w:type="dxa"/>
              <w:start w:w="120" w:type="dxa"/>
              <w:end w:w="120" w:type="dxa"/>
            </w:tcMar>
            <w:vAlign w:val="center"/>
          </w:tcPr>
          <w:p>
            <w:pPr>
              <w:spacing w:after="0" w:line="264" w:lineRule="auto"/>
            </w:pPr>
            <w:r>
              <w:rPr>
                <w:rFonts w:ascii="Calibri" w:hAnsi="Calibri"/>
                <w:sz w:val="19"/>
              </w:rPr>
              <w:t>Sum of required crew in a block cannot exceed resource capacity.</w:t>
            </w:r>
          </w:p>
        </w:tc>
      </w:tr>
      <w:tr>
        <w:tc>
          <w:tcPr>
            <w:tcW w:type="dxa" w:w="2550"/>
            <w:tcMar>
              <w:top w:w="80" w:type="dxa"/>
              <w:bottom w:w="80" w:type="dxa"/>
              <w:start w:w="120" w:type="dxa"/>
              <w:end w:w="120" w:type="dxa"/>
            </w:tcMar>
            <w:vAlign w:val="center"/>
          </w:tcPr>
          <w:p>
            <w:pPr>
              <w:spacing w:after="0" w:line="264" w:lineRule="auto"/>
              <w:jc w:val="center"/>
            </w:pPr>
            <w:r>
              <w:rPr>
                <w:rFonts w:ascii="Calibri" w:hAnsi="Calibri"/>
                <w:sz w:val="19"/>
              </w:rPr>
              <w:t>Time bounds</w:t>
            </w:r>
          </w:p>
        </w:tc>
        <w:tc>
          <w:tcPr>
            <w:tcW w:type="dxa" w:w="6810"/>
            <w:tcMar>
              <w:top w:w="80" w:type="dxa"/>
              <w:bottom w:w="80" w:type="dxa"/>
              <w:start w:w="120" w:type="dxa"/>
              <w:end w:w="120" w:type="dxa"/>
            </w:tcMar>
            <w:vAlign w:val="center"/>
          </w:tcPr>
          <w:p>
            <w:pPr>
              <w:spacing w:after="0" w:line="264" w:lineRule="auto"/>
            </w:pPr>
            <w:r>
              <w:rPr>
                <w:rFonts w:ascii="Calibri" w:hAnsi="Calibri"/>
                <w:sz w:val="19"/>
              </w:rPr>
              <w:t>Assignment must respect earliest start and deadline.</w:t>
            </w:r>
          </w:p>
        </w:tc>
      </w:tr>
      <w:tr>
        <w:tc>
          <w:tcPr>
            <w:tcW w:type="dxa" w:w="2550"/>
            <w:tcMar>
              <w:top w:w="80" w:type="dxa"/>
              <w:bottom w:w="80" w:type="dxa"/>
              <w:start w:w="120" w:type="dxa"/>
              <w:end w:w="120" w:type="dxa"/>
            </w:tcMar>
            <w:vAlign w:val="center"/>
          </w:tcPr>
          <w:p>
            <w:pPr>
              <w:spacing w:after="0" w:line="264" w:lineRule="auto"/>
              <w:jc w:val="center"/>
            </w:pPr>
            <w:r>
              <w:rPr>
                <w:rFonts w:ascii="Calibri" w:hAnsi="Calibri"/>
                <w:sz w:val="19"/>
              </w:rPr>
              <w:t>Precedence</w:t>
            </w:r>
          </w:p>
        </w:tc>
        <w:tc>
          <w:tcPr>
            <w:tcW w:type="dxa" w:w="6810"/>
            <w:tcMar>
              <w:top w:w="80" w:type="dxa"/>
              <w:bottom w:w="80" w:type="dxa"/>
              <w:start w:w="120" w:type="dxa"/>
              <w:end w:w="120" w:type="dxa"/>
            </w:tcMar>
            <w:vAlign w:val="center"/>
          </w:tcPr>
          <w:p>
            <w:pPr>
              <w:spacing w:after="0" w:line="264" w:lineRule="auto"/>
            </w:pPr>
            <w:r>
              <w:rPr>
                <w:rFonts w:ascii="Calibri" w:hAnsi="Calibri"/>
                <w:sz w:val="19"/>
              </w:rPr>
              <w:t>Dependent task cannot be scheduled unless predecessor is scheduled first.</w:t>
            </w:r>
          </w:p>
        </w:tc>
      </w:tr>
      <w:tr>
        <w:tc>
          <w:tcPr>
            <w:tcW w:type="dxa" w:w="2550"/>
            <w:tcMar>
              <w:top w:w="80" w:type="dxa"/>
              <w:bottom w:w="80" w:type="dxa"/>
              <w:start w:w="120" w:type="dxa"/>
              <w:end w:w="120" w:type="dxa"/>
            </w:tcMar>
            <w:vAlign w:val="center"/>
          </w:tcPr>
          <w:p>
            <w:pPr>
              <w:spacing w:after="0" w:line="264" w:lineRule="auto"/>
            </w:pPr>
            <w:r>
              <w:rPr>
                <w:rFonts w:ascii="Calibri" w:hAnsi="Calibri"/>
                <w:sz w:val="19"/>
              </w:rPr>
              <w:t>Safety incompatibility</w:t>
            </w:r>
          </w:p>
        </w:tc>
        <w:tc>
          <w:tcPr>
            <w:tcW w:type="dxa" w:w="6810"/>
            <w:tcMar>
              <w:top w:w="80" w:type="dxa"/>
              <w:bottom w:w="80" w:type="dxa"/>
              <w:start w:w="120" w:type="dxa"/>
              <w:end w:w="120" w:type="dxa"/>
            </w:tcMar>
            <w:vAlign w:val="center"/>
          </w:tcPr>
          <w:p>
            <w:pPr>
              <w:spacing w:after="0" w:line="264" w:lineRule="auto"/>
            </w:pPr>
            <w:r>
              <w:rPr>
                <w:rFonts w:ascii="Calibri" w:hAnsi="Calibri"/>
                <w:sz w:val="19"/>
              </w:rPr>
              <w:t>Incompatible tasks cannot share the same block.</w:t>
            </w:r>
          </w:p>
        </w:tc>
      </w:tr>
      <w:tr>
        <w:tc>
          <w:tcPr>
            <w:tcW w:type="dxa" w:w="2550"/>
            <w:tcMar>
              <w:top w:w="80" w:type="dxa"/>
              <w:bottom w:w="80" w:type="dxa"/>
              <w:start w:w="120" w:type="dxa"/>
              <w:end w:w="120" w:type="dxa"/>
            </w:tcMar>
            <w:vAlign w:val="center"/>
          </w:tcPr>
          <w:p>
            <w:pPr>
              <w:spacing w:after="0" w:line="264" w:lineRule="auto"/>
            </w:pPr>
            <w:r>
              <w:rPr>
                <w:rFonts w:ascii="Calibri" w:hAnsi="Calibri"/>
                <w:sz w:val="19"/>
              </w:rPr>
              <w:t>Corridor and department</w:t>
            </w:r>
          </w:p>
        </w:tc>
        <w:tc>
          <w:tcPr>
            <w:tcW w:type="dxa" w:w="6810"/>
            <w:tcMar>
              <w:top w:w="80" w:type="dxa"/>
              <w:bottom w:w="80" w:type="dxa"/>
              <w:start w:w="120" w:type="dxa"/>
              <w:end w:w="120" w:type="dxa"/>
            </w:tcMar>
            <w:vAlign w:val="center"/>
          </w:tcPr>
          <w:p>
            <w:pPr>
              <w:spacing w:after="0" w:line="264" w:lineRule="auto"/>
            </w:pPr>
            <w:r>
              <w:rPr>
                <w:rFonts w:ascii="Calibri" w:hAnsi="Calibri"/>
                <w:sz w:val="19"/>
              </w:rPr>
              <w:t>Only corridor-compatible and permitted-department candidates are created.</w:t>
            </w:r>
          </w:p>
        </w:tc>
      </w:tr>
      <w:tr>
        <w:tc>
          <w:tcPr>
            <w:tcW w:type="dxa" w:w="2550"/>
            <w:tcMar>
              <w:top w:w="80" w:type="dxa"/>
              <w:bottom w:w="80" w:type="dxa"/>
              <w:start w:w="120" w:type="dxa"/>
              <w:end w:w="120" w:type="dxa"/>
            </w:tcMar>
            <w:vAlign w:val="center"/>
          </w:tcPr>
          <w:p>
            <w:pPr>
              <w:spacing w:after="0" w:line="264" w:lineRule="auto"/>
            </w:pPr>
            <w:r>
              <w:rPr>
                <w:rFonts w:ascii="Calibri" w:hAnsi="Calibri"/>
                <w:sz w:val="19"/>
              </w:rPr>
              <w:t>Premium train conflict</w:t>
            </w:r>
          </w:p>
        </w:tc>
        <w:tc>
          <w:tcPr>
            <w:tcW w:type="dxa" w:w="6810"/>
            <w:tcMar>
              <w:top w:w="80" w:type="dxa"/>
              <w:bottom w:w="80" w:type="dxa"/>
              <w:start w:w="120" w:type="dxa"/>
              <w:end w:w="120" w:type="dxa"/>
            </w:tcMar>
            <w:vAlign w:val="center"/>
          </w:tcPr>
          <w:p>
            <w:pPr>
              <w:spacing w:after="0" w:line="264" w:lineRule="auto"/>
            </w:pPr>
            <w:r>
              <w:rPr>
                <w:rFonts w:ascii="Calibri" w:hAnsi="Calibri"/>
                <w:sz w:val="19"/>
              </w:rPr>
              <w:t>Hard conflict candidates are pruned before optimization.</w:t>
            </w:r>
          </w:p>
        </w:tc>
      </w:tr>
    </w:tbl>
    <w:p>
      <w:pPr>
        <w:spacing w:after="120"/>
      </w:pPr>
      <w:r>
        <w:rPr>
          <w:rFonts w:ascii="Calibri" w:hAnsi="Calibri"/>
        </w:rPr>
      </w:r>
    </w:p>
    <w:p>
      <w:pPr>
        <w:spacing w:after="120"/>
      </w:pPr>
      <w:r>
        <w:rPr>
          <w:rFonts w:ascii="Calibri" w:hAnsi="Calibri"/>
        </w:rPr>
        <w:t>The soft objective maximizes completed priority value, gives extra reward for critical tasks, penalizes unscheduled critical work, rewards cross-department clubbing, penalizes block hours, and penalizes train/freight disruption. This lets the system prefer high-value safe coordination rather than simply filling every available slot.</w:t>
      </w:r>
    </w:p>
    <w:tbl>
      <w:tblPr>
        <w:tblStyle w:val="TableGrid"/>
        <w:tblW w:type="dxa" w:w="9360"/>
        <w:tblLayout w:type="fixed"/>
        <w:tblLook w:firstColumn="1" w:firstRow="1" w:lastColumn="0" w:lastRow="0" w:noHBand="0" w:noVBand="1" w:val="04A0"/>
        <w:jc w:val="left"/>
        <w:tblInd w:w="120" w:type="dxa"/>
      </w:tblPr>
      <w:tblGrid>
        <w:gridCol w:w="2550"/>
        <w:gridCol w:w="6810"/>
      </w:tblGrid>
      <w:tr>
        <w:trPr>
          <w:tblHeader w:val="true"/>
        </w:trPr>
        <w:tc>
          <w:tcPr>
            <w:tcW w:type="dxa" w:w="2550"/>
            <w:vAlign w:val="center"/>
            <w:tcMar>
              <w:top w:w="80" w:type="dxa"/>
              <w:bottom w:w="80" w:type="dxa"/>
              <w:start w:w="120" w:type="dxa"/>
              <w:end w:w="120" w:type="dxa"/>
            </w:tcMar>
            <w:shd w:fill="F2F4F7"/>
          </w:tcPr>
          <w:p>
            <w:pPr>
              <w:spacing w:after="0"/>
              <w:jc w:val="center"/>
            </w:pPr>
            <w:r>
              <w:rPr>
                <w:rFonts w:ascii="Calibri" w:hAnsi="Calibri"/>
                <w:b/>
                <w:color w:val="1C222B"/>
                <w:sz w:val="20"/>
              </w:rPr>
              <w:t>Objective Term</w:t>
            </w:r>
          </w:p>
        </w:tc>
        <w:tc>
          <w:tcPr>
            <w:tcW w:type="dxa" w:w="6810"/>
            <w:vAlign w:val="center"/>
            <w:tcMar>
              <w:top w:w="80" w:type="dxa"/>
              <w:bottom w:w="80" w:type="dxa"/>
              <w:start w:w="120" w:type="dxa"/>
              <w:end w:w="120" w:type="dxa"/>
            </w:tcMar>
            <w:shd w:fill="F2F4F7"/>
          </w:tcPr>
          <w:p>
            <w:pPr>
              <w:spacing w:after="0"/>
              <w:jc w:val="center"/>
            </w:pPr>
            <w:r>
              <w:rPr>
                <w:rFonts w:ascii="Calibri" w:hAnsi="Calibri"/>
                <w:b/>
                <w:color w:val="1C222B"/>
                <w:sz w:val="20"/>
              </w:rPr>
              <w:t>Planning Behavior Encouraged</w:t>
            </w:r>
          </w:p>
        </w:tc>
      </w:tr>
      <w:tr>
        <w:tc>
          <w:tcPr>
            <w:tcW w:type="dxa" w:w="2550"/>
            <w:tcMar>
              <w:top w:w="80" w:type="dxa"/>
              <w:bottom w:w="80" w:type="dxa"/>
              <w:start w:w="120" w:type="dxa"/>
              <w:end w:w="120" w:type="dxa"/>
            </w:tcMar>
            <w:vAlign w:val="center"/>
          </w:tcPr>
          <w:p>
            <w:pPr>
              <w:spacing w:after="0" w:line="264" w:lineRule="auto"/>
            </w:pPr>
            <w:r>
              <w:rPr>
                <w:rFonts w:ascii="Calibri" w:hAnsi="Calibri"/>
                <w:sz w:val="19"/>
              </w:rPr>
              <w:t>Priority completion</w:t>
            </w:r>
          </w:p>
        </w:tc>
        <w:tc>
          <w:tcPr>
            <w:tcW w:type="dxa" w:w="6810"/>
            <w:tcMar>
              <w:top w:w="80" w:type="dxa"/>
              <w:bottom w:w="80" w:type="dxa"/>
              <w:start w:w="120" w:type="dxa"/>
              <w:end w:w="120" w:type="dxa"/>
            </w:tcMar>
            <w:vAlign w:val="center"/>
          </w:tcPr>
          <w:p>
            <w:pPr>
              <w:spacing w:after="0" w:line="264" w:lineRule="auto"/>
            </w:pPr>
            <w:r>
              <w:rPr>
                <w:rFonts w:ascii="Calibri" w:hAnsi="Calibri"/>
                <w:sz w:val="19"/>
              </w:rPr>
              <w:t>Schedule high-value work first.</w:t>
            </w:r>
          </w:p>
        </w:tc>
      </w:tr>
      <w:tr>
        <w:tc>
          <w:tcPr>
            <w:tcW w:type="dxa" w:w="2550"/>
            <w:tcMar>
              <w:top w:w="80" w:type="dxa"/>
              <w:bottom w:w="80" w:type="dxa"/>
              <w:start w:w="120" w:type="dxa"/>
              <w:end w:w="120" w:type="dxa"/>
            </w:tcMar>
            <w:vAlign w:val="center"/>
          </w:tcPr>
          <w:p>
            <w:pPr>
              <w:spacing w:after="0" w:line="264" w:lineRule="auto"/>
            </w:pPr>
            <w:r>
              <w:rPr>
                <w:rFonts w:ascii="Calibri" w:hAnsi="Calibri"/>
                <w:sz w:val="19"/>
              </w:rPr>
              <w:t>Critical completion bonus</w:t>
            </w:r>
          </w:p>
        </w:tc>
        <w:tc>
          <w:tcPr>
            <w:tcW w:type="dxa" w:w="6810"/>
            <w:tcMar>
              <w:top w:w="80" w:type="dxa"/>
              <w:bottom w:w="80" w:type="dxa"/>
              <w:start w:w="120" w:type="dxa"/>
              <w:end w:w="120" w:type="dxa"/>
            </w:tcMar>
            <w:vAlign w:val="center"/>
          </w:tcPr>
          <w:p>
            <w:pPr>
              <w:spacing w:after="0" w:line="264" w:lineRule="auto"/>
            </w:pPr>
            <w:r>
              <w:rPr>
                <w:rFonts w:ascii="Calibri" w:hAnsi="Calibri"/>
                <w:sz w:val="19"/>
              </w:rPr>
              <w:t>Protect safety-critical defect clearance.</w:t>
            </w:r>
          </w:p>
        </w:tc>
      </w:tr>
      <w:tr>
        <w:tc>
          <w:tcPr>
            <w:tcW w:type="dxa" w:w="2550"/>
            <w:tcMar>
              <w:top w:w="80" w:type="dxa"/>
              <w:bottom w:w="80" w:type="dxa"/>
              <w:start w:w="120" w:type="dxa"/>
              <w:end w:w="120" w:type="dxa"/>
            </w:tcMar>
            <w:vAlign w:val="center"/>
          </w:tcPr>
          <w:p>
            <w:pPr>
              <w:spacing w:after="0" w:line="264" w:lineRule="auto"/>
            </w:pPr>
            <w:r>
              <w:rPr>
                <w:rFonts w:ascii="Calibri" w:hAnsi="Calibri"/>
                <w:sz w:val="19"/>
              </w:rPr>
              <w:t>Unscheduled critical penalty</w:t>
            </w:r>
          </w:p>
        </w:tc>
        <w:tc>
          <w:tcPr>
            <w:tcW w:type="dxa" w:w="6810"/>
            <w:tcMar>
              <w:top w:w="80" w:type="dxa"/>
              <w:bottom w:w="80" w:type="dxa"/>
              <w:start w:w="120" w:type="dxa"/>
              <w:end w:w="120" w:type="dxa"/>
            </w:tcMar>
            <w:vAlign w:val="center"/>
          </w:tcPr>
          <w:p>
            <w:pPr>
              <w:spacing w:after="0" w:line="264" w:lineRule="auto"/>
            </w:pPr>
            <w:r>
              <w:rPr>
                <w:rFonts w:ascii="Calibri" w:hAnsi="Calibri"/>
                <w:sz w:val="19"/>
              </w:rPr>
              <w:t>Avoid leaving urgent safety work out of the plan.</w:t>
            </w:r>
          </w:p>
        </w:tc>
      </w:tr>
      <w:tr>
        <w:tc>
          <w:tcPr>
            <w:tcW w:type="dxa" w:w="2550"/>
            <w:tcMar>
              <w:top w:w="80" w:type="dxa"/>
              <w:bottom w:w="80" w:type="dxa"/>
              <w:start w:w="120" w:type="dxa"/>
              <w:end w:w="120" w:type="dxa"/>
            </w:tcMar>
            <w:vAlign w:val="center"/>
          </w:tcPr>
          <w:p>
            <w:pPr>
              <w:spacing w:after="0" w:line="264" w:lineRule="auto"/>
              <w:jc w:val="center"/>
            </w:pPr>
            <w:r>
              <w:rPr>
                <w:rFonts w:ascii="Calibri" w:hAnsi="Calibri"/>
                <w:sz w:val="19"/>
              </w:rPr>
              <w:t>Clubbing bonus</w:t>
            </w:r>
          </w:p>
        </w:tc>
        <w:tc>
          <w:tcPr>
            <w:tcW w:type="dxa" w:w="6810"/>
            <w:tcMar>
              <w:top w:w="80" w:type="dxa"/>
              <w:bottom w:w="80" w:type="dxa"/>
              <w:start w:w="120" w:type="dxa"/>
              <w:end w:w="120" w:type="dxa"/>
            </w:tcMar>
            <w:vAlign w:val="center"/>
          </w:tcPr>
          <w:p>
            <w:pPr>
              <w:spacing w:after="0" w:line="264" w:lineRule="auto"/>
            </w:pPr>
            <w:r>
              <w:rPr>
                <w:rFonts w:ascii="Calibri" w:hAnsi="Calibri"/>
                <w:sz w:val="19"/>
              </w:rPr>
              <w:t>Encourage compatible Engineering, S&amp;T, and TRD work in the same possession.</w:t>
            </w:r>
          </w:p>
        </w:tc>
      </w:tr>
      <w:tr>
        <w:tc>
          <w:tcPr>
            <w:tcW w:type="dxa" w:w="2550"/>
            <w:tcMar>
              <w:top w:w="80" w:type="dxa"/>
              <w:bottom w:w="80" w:type="dxa"/>
              <w:start w:w="120" w:type="dxa"/>
              <w:end w:w="120" w:type="dxa"/>
            </w:tcMar>
            <w:vAlign w:val="center"/>
          </w:tcPr>
          <w:p>
            <w:pPr>
              <w:spacing w:after="0" w:line="264" w:lineRule="auto"/>
            </w:pPr>
            <w:r>
              <w:rPr>
                <w:rFonts w:ascii="Calibri" w:hAnsi="Calibri"/>
                <w:sz w:val="19"/>
              </w:rPr>
              <w:t>Block-hour penalty</w:t>
            </w:r>
          </w:p>
        </w:tc>
        <w:tc>
          <w:tcPr>
            <w:tcW w:type="dxa" w:w="6810"/>
            <w:tcMar>
              <w:top w:w="80" w:type="dxa"/>
              <w:bottom w:w="80" w:type="dxa"/>
              <w:start w:w="120" w:type="dxa"/>
              <w:end w:w="120" w:type="dxa"/>
            </w:tcMar>
            <w:vAlign w:val="center"/>
          </w:tcPr>
          <w:p>
            <w:pPr>
              <w:spacing w:after="0" w:line="264" w:lineRule="auto"/>
            </w:pPr>
            <w:r>
              <w:rPr>
                <w:rFonts w:ascii="Calibri" w:hAnsi="Calibri"/>
                <w:sz w:val="19"/>
              </w:rPr>
              <w:t>Avoid unnecessary corridor closures.</w:t>
            </w:r>
          </w:p>
        </w:tc>
      </w:tr>
      <w:tr>
        <w:tc>
          <w:tcPr>
            <w:tcW w:type="dxa" w:w="2550"/>
            <w:tcMar>
              <w:top w:w="80" w:type="dxa"/>
              <w:bottom w:w="80" w:type="dxa"/>
              <w:start w:w="120" w:type="dxa"/>
              <w:end w:w="120" w:type="dxa"/>
            </w:tcMar>
            <w:vAlign w:val="center"/>
          </w:tcPr>
          <w:p>
            <w:pPr>
              <w:spacing w:after="0" w:line="264" w:lineRule="auto"/>
            </w:pPr>
            <w:r>
              <w:rPr>
                <w:rFonts w:ascii="Calibri" w:hAnsi="Calibri"/>
                <w:sz w:val="19"/>
              </w:rPr>
              <w:t>Train disruption penalty</w:t>
            </w:r>
          </w:p>
        </w:tc>
        <w:tc>
          <w:tcPr>
            <w:tcW w:type="dxa" w:w="6810"/>
            <w:tcMar>
              <w:top w:w="80" w:type="dxa"/>
              <w:bottom w:w="80" w:type="dxa"/>
              <w:start w:w="120" w:type="dxa"/>
              <w:end w:w="120" w:type="dxa"/>
            </w:tcMar>
            <w:vAlign w:val="center"/>
          </w:tcPr>
          <w:p>
            <w:pPr>
              <w:spacing w:after="0" w:line="264" w:lineRule="auto"/>
            </w:pPr>
            <w:r>
              <w:rPr>
                <w:rFonts w:ascii="Calibri" w:hAnsi="Calibri"/>
                <w:sz w:val="19"/>
              </w:rPr>
              <w:t>Prefer lower-disruption windows.</w:t>
            </w:r>
          </w:p>
        </w:tc>
      </w:tr>
      <w:tr>
        <w:tc>
          <w:tcPr>
            <w:tcW w:type="dxa" w:w="2550"/>
            <w:tcMar>
              <w:top w:w="80" w:type="dxa"/>
              <w:bottom w:w="80" w:type="dxa"/>
              <w:start w:w="120" w:type="dxa"/>
              <w:end w:w="120" w:type="dxa"/>
            </w:tcMar>
            <w:vAlign w:val="center"/>
          </w:tcPr>
          <w:p>
            <w:pPr>
              <w:spacing w:after="0" w:line="264" w:lineRule="auto"/>
            </w:pPr>
            <w:r>
              <w:rPr>
                <w:rFonts w:ascii="Calibri" w:hAnsi="Calibri"/>
                <w:sz w:val="19"/>
              </w:rPr>
              <w:t>Goods traffic penalty</w:t>
            </w:r>
          </w:p>
        </w:tc>
        <w:tc>
          <w:tcPr>
            <w:tcW w:type="dxa" w:w="6810"/>
            <w:tcMar>
              <w:top w:w="80" w:type="dxa"/>
              <w:bottom w:w="80" w:type="dxa"/>
              <w:start w:w="120" w:type="dxa"/>
              <w:end w:w="120" w:type="dxa"/>
            </w:tcMar>
            <w:vAlign w:val="center"/>
          </w:tcPr>
          <w:p>
            <w:pPr>
              <w:spacing w:after="0" w:line="264" w:lineRule="auto"/>
            </w:pPr>
            <w:r>
              <w:rPr>
                <w:rFonts w:ascii="Calibri" w:hAnsi="Calibri"/>
                <w:sz w:val="19"/>
              </w:rPr>
              <w:t>Avoid freight-heavy periods where possible.</w:t>
            </w:r>
          </w:p>
        </w:tc>
      </w:tr>
      <w:tr>
        <w:tc>
          <w:tcPr>
            <w:tcW w:type="dxa" w:w="2550"/>
            <w:tcMar>
              <w:top w:w="80" w:type="dxa"/>
              <w:bottom w:w="80" w:type="dxa"/>
              <w:start w:w="120" w:type="dxa"/>
              <w:end w:w="120" w:type="dxa"/>
            </w:tcMar>
            <w:vAlign w:val="center"/>
          </w:tcPr>
          <w:p>
            <w:pPr>
              <w:spacing w:after="0" w:line="264" w:lineRule="auto"/>
            </w:pPr>
            <w:r>
              <w:rPr>
                <w:rFonts w:ascii="Calibri" w:hAnsi="Calibri"/>
                <w:sz w:val="19"/>
              </w:rPr>
              <w:t>What-if soft pinning</w:t>
            </w:r>
          </w:p>
        </w:tc>
        <w:tc>
          <w:tcPr>
            <w:tcW w:type="dxa" w:w="6810"/>
            <w:tcMar>
              <w:top w:w="80" w:type="dxa"/>
              <w:bottom w:w="80" w:type="dxa"/>
              <w:start w:w="120" w:type="dxa"/>
              <w:end w:w="120" w:type="dxa"/>
            </w:tcMar>
            <w:vAlign w:val="center"/>
          </w:tcPr>
          <w:p>
            <w:pPr>
              <w:spacing w:after="0" w:line="264" w:lineRule="auto"/>
            </w:pPr>
            <w:r>
              <w:rPr>
                <w:rFonts w:ascii="Calibri" w:hAnsi="Calibri"/>
                <w:sz w:val="19"/>
              </w:rPr>
              <w:t>During replanning, preserve stable assignments where useful.</w:t>
            </w:r>
          </w:p>
        </w:tc>
      </w:tr>
    </w:tbl>
    <w:p>
      <w:pPr>
        <w:spacing w:after="120"/>
      </w:pPr>
      <w:r>
        <w:rPr>
          <w:rFonts w:ascii="Calibri" w:hAnsi="Calibri"/>
        </w:rPr>
      </w:r>
    </w:p>
    <w:p>
      <w:pPr>
        <w:pStyle w:val="Heading1"/>
        <w:spacing w:after="120"/>
      </w:pPr>
      <w:r>
        <w:rPr>
          <w:rFonts w:ascii="Calibri" w:hAnsi="Calibri"/>
        </w:rPr>
        <w:t>Baseline Comparison</w:t>
      </w:r>
    </w:p>
    <w:p>
      <w:pPr>
        <w:spacing w:after="120"/>
      </w:pPr>
      <w:r>
        <w:rPr>
          <w:rFonts w:ascii="Calibri" w:hAnsi="Calibri"/>
        </w:rPr>
        <w:t>The baseline scheduler simulates a fragmented planning practice: departments are processed sequentially, each department selects feasible blocks greedily, and cross-department optimization is not considered. This gives a meaningful reference point for the optimized plan.</w:t>
      </w:r>
    </w:p>
    <w:tbl>
      <w:tblPr>
        <w:tblStyle w:val="TableGrid"/>
        <w:tblW w:type="dxa" w:w="9360"/>
        <w:tblLayout w:type="fixed"/>
        <w:tblLook w:firstColumn="1" w:firstRow="1" w:lastColumn="0" w:lastRow="0" w:noHBand="0" w:noVBand="1" w:val="04A0"/>
        <w:jc w:val="left"/>
        <w:tblInd w:w="120" w:type="dxa"/>
      </w:tblPr>
      <w:tblGrid>
        <w:gridCol w:w="2600"/>
        <w:gridCol w:w="1600"/>
        <w:gridCol w:w="1800"/>
        <w:gridCol w:w="3360"/>
      </w:tblGrid>
      <w:tr>
        <w:trPr>
          <w:tblHeader w:val="true"/>
        </w:trPr>
        <w:tc>
          <w:tcPr>
            <w:tcW w:type="dxa" w:w="2600"/>
            <w:vAlign w:val="center"/>
            <w:tcMar>
              <w:top w:w="80" w:type="dxa"/>
              <w:bottom w:w="80" w:type="dxa"/>
              <w:start w:w="120" w:type="dxa"/>
              <w:end w:w="120" w:type="dxa"/>
            </w:tcMar>
            <w:shd w:fill="F2F4F7"/>
          </w:tcPr>
          <w:p>
            <w:pPr>
              <w:spacing w:after="0"/>
              <w:jc w:val="center"/>
            </w:pPr>
            <w:r>
              <w:rPr>
                <w:rFonts w:ascii="Calibri" w:hAnsi="Calibri"/>
                <w:b/>
                <w:color w:val="1C222B"/>
                <w:sz w:val="20"/>
              </w:rPr>
              <w:t>Metric</w:t>
            </w:r>
          </w:p>
        </w:tc>
        <w:tc>
          <w:tcPr>
            <w:tcW w:type="dxa" w:w="1600"/>
            <w:vAlign w:val="center"/>
            <w:tcMar>
              <w:top w:w="80" w:type="dxa"/>
              <w:bottom w:w="80" w:type="dxa"/>
              <w:start w:w="120" w:type="dxa"/>
              <w:end w:w="120" w:type="dxa"/>
            </w:tcMar>
            <w:shd w:fill="F2F4F7"/>
          </w:tcPr>
          <w:p>
            <w:pPr>
              <w:spacing w:after="0"/>
              <w:jc w:val="center"/>
            </w:pPr>
            <w:r>
              <w:rPr>
                <w:rFonts w:ascii="Calibri" w:hAnsi="Calibri"/>
                <w:b/>
                <w:color w:val="1C222B"/>
                <w:sz w:val="20"/>
              </w:rPr>
              <w:t>Baseline</w:t>
            </w:r>
          </w:p>
        </w:tc>
        <w:tc>
          <w:tcPr>
            <w:tcW w:type="dxa" w:w="1800"/>
            <w:vAlign w:val="center"/>
            <w:tcMar>
              <w:top w:w="80" w:type="dxa"/>
              <w:bottom w:w="80" w:type="dxa"/>
              <w:start w:w="120" w:type="dxa"/>
              <w:end w:w="120" w:type="dxa"/>
            </w:tcMar>
            <w:shd w:fill="F2F4F7"/>
          </w:tcPr>
          <w:p>
            <w:pPr>
              <w:spacing w:after="0"/>
              <w:jc w:val="center"/>
            </w:pPr>
            <w:r>
              <w:rPr>
                <w:rFonts w:ascii="Calibri" w:hAnsi="Calibri"/>
                <w:b/>
                <w:color w:val="1C222B"/>
                <w:sz w:val="20"/>
              </w:rPr>
              <w:t>Optimized IBPS</w:t>
            </w:r>
          </w:p>
        </w:tc>
        <w:tc>
          <w:tcPr>
            <w:tcW w:type="dxa" w:w="3360"/>
            <w:vAlign w:val="center"/>
            <w:tcMar>
              <w:top w:w="80" w:type="dxa"/>
              <w:bottom w:w="80" w:type="dxa"/>
              <w:start w:w="120" w:type="dxa"/>
              <w:end w:w="120" w:type="dxa"/>
            </w:tcMar>
            <w:shd w:fill="F2F4F7"/>
          </w:tcPr>
          <w:p>
            <w:pPr>
              <w:spacing w:after="0"/>
              <w:jc w:val="center"/>
            </w:pPr>
            <w:r>
              <w:rPr>
                <w:rFonts w:ascii="Calibri" w:hAnsi="Calibri"/>
                <w:b/>
                <w:color w:val="1C222B"/>
                <w:sz w:val="20"/>
              </w:rPr>
              <w:t>Reported Improvement</w:t>
            </w:r>
          </w:p>
        </w:tc>
      </w:tr>
      <w:tr>
        <w:tc>
          <w:tcPr>
            <w:tcW w:type="dxa" w:w="2600"/>
            <w:tcMar>
              <w:top w:w="80" w:type="dxa"/>
              <w:bottom w:w="80" w:type="dxa"/>
              <w:start w:w="120" w:type="dxa"/>
              <w:end w:w="120" w:type="dxa"/>
            </w:tcMar>
            <w:vAlign w:val="center"/>
          </w:tcPr>
          <w:p>
            <w:pPr>
              <w:spacing w:after="0" w:line="264" w:lineRule="auto"/>
            </w:pPr>
            <w:r>
              <w:rPr>
                <w:rFonts w:ascii="Calibri" w:hAnsi="Calibri"/>
                <w:sz w:val="19"/>
              </w:rPr>
              <w:t>Critical safety defects cleared</w:t>
            </w:r>
          </w:p>
        </w:tc>
        <w:tc>
          <w:tcPr>
            <w:tcW w:type="dxa" w:w="1600"/>
            <w:tcMar>
              <w:top w:w="80" w:type="dxa"/>
              <w:bottom w:w="80" w:type="dxa"/>
              <w:start w:w="120" w:type="dxa"/>
              <w:end w:w="120" w:type="dxa"/>
            </w:tcMar>
            <w:vAlign w:val="center"/>
          </w:tcPr>
          <w:p>
            <w:pPr>
              <w:spacing w:after="0" w:line="264" w:lineRule="auto"/>
              <w:jc w:val="center"/>
            </w:pPr>
            <w:r>
              <w:rPr>
                <w:rFonts w:ascii="Calibri" w:hAnsi="Calibri"/>
                <w:sz w:val="19"/>
              </w:rPr>
              <w:t>4 tasks</w:t>
            </w:r>
          </w:p>
        </w:tc>
        <w:tc>
          <w:tcPr>
            <w:tcW w:type="dxa" w:w="1800"/>
            <w:tcMar>
              <w:top w:w="80" w:type="dxa"/>
              <w:bottom w:w="80" w:type="dxa"/>
              <w:start w:w="120" w:type="dxa"/>
              <w:end w:w="120" w:type="dxa"/>
            </w:tcMar>
            <w:vAlign w:val="center"/>
          </w:tcPr>
          <w:p>
            <w:pPr>
              <w:spacing w:after="0" w:line="264" w:lineRule="auto"/>
              <w:jc w:val="center"/>
            </w:pPr>
            <w:r>
              <w:rPr>
                <w:rFonts w:ascii="Calibri" w:hAnsi="Calibri"/>
                <w:sz w:val="19"/>
              </w:rPr>
              <w:t>4 tasks</w:t>
            </w:r>
          </w:p>
        </w:tc>
        <w:tc>
          <w:tcPr>
            <w:tcW w:type="dxa" w:w="3360"/>
            <w:tcMar>
              <w:top w:w="80" w:type="dxa"/>
              <w:bottom w:w="80" w:type="dxa"/>
              <w:start w:w="120" w:type="dxa"/>
              <w:end w:w="120" w:type="dxa"/>
            </w:tcMar>
            <w:vAlign w:val="center"/>
          </w:tcPr>
          <w:p>
            <w:pPr>
              <w:spacing w:after="0" w:line="264" w:lineRule="auto"/>
            </w:pPr>
            <w:r>
              <w:rPr>
                <w:rFonts w:ascii="Calibri" w:hAnsi="Calibri"/>
                <w:sz w:val="19"/>
              </w:rPr>
              <w:t>No change; both clear critical tasks in demo.</w:t>
            </w:r>
          </w:p>
        </w:tc>
      </w:tr>
      <w:tr>
        <w:tc>
          <w:tcPr>
            <w:tcW w:type="dxa" w:w="2600"/>
            <w:tcMar>
              <w:top w:w="80" w:type="dxa"/>
              <w:bottom w:w="80" w:type="dxa"/>
              <w:start w:w="120" w:type="dxa"/>
              <w:end w:w="120" w:type="dxa"/>
            </w:tcMar>
            <w:vAlign w:val="center"/>
          </w:tcPr>
          <w:p>
            <w:pPr>
              <w:spacing w:after="0" w:line="264" w:lineRule="auto"/>
            </w:pPr>
            <w:r>
              <w:rPr>
                <w:rFonts w:ascii="Calibri" w:hAnsi="Calibri"/>
                <w:sz w:val="19"/>
              </w:rPr>
              <w:t>Priority score fulfilled</w:t>
            </w:r>
          </w:p>
        </w:tc>
        <w:tc>
          <w:tcPr>
            <w:tcW w:type="dxa" w:w="1600"/>
            <w:tcMar>
              <w:top w:w="80" w:type="dxa"/>
              <w:bottom w:w="80" w:type="dxa"/>
              <w:start w:w="120" w:type="dxa"/>
              <w:end w:w="120" w:type="dxa"/>
            </w:tcMar>
            <w:vAlign w:val="center"/>
          </w:tcPr>
          <w:p>
            <w:pPr>
              <w:spacing w:after="0" w:line="264" w:lineRule="auto"/>
              <w:jc w:val="center"/>
            </w:pPr>
            <w:r>
              <w:rPr>
                <w:rFonts w:ascii="Calibri" w:hAnsi="Calibri"/>
                <w:sz w:val="19"/>
              </w:rPr>
              <w:t>76.6%</w:t>
            </w:r>
          </w:p>
        </w:tc>
        <w:tc>
          <w:tcPr>
            <w:tcW w:type="dxa" w:w="1800"/>
            <w:tcMar>
              <w:top w:w="80" w:type="dxa"/>
              <w:bottom w:w="80" w:type="dxa"/>
              <w:start w:w="120" w:type="dxa"/>
              <w:end w:w="120" w:type="dxa"/>
            </w:tcMar>
            <w:vAlign w:val="center"/>
          </w:tcPr>
          <w:p>
            <w:pPr>
              <w:spacing w:after="0" w:line="264" w:lineRule="auto"/>
              <w:jc w:val="center"/>
            </w:pPr>
            <w:r>
              <w:rPr>
                <w:rFonts w:ascii="Calibri" w:hAnsi="Calibri"/>
                <w:sz w:val="19"/>
              </w:rPr>
              <w:t>94.1%</w:t>
            </w:r>
          </w:p>
        </w:tc>
        <w:tc>
          <w:tcPr>
            <w:tcW w:type="dxa" w:w="3360"/>
            <w:tcMar>
              <w:top w:w="80" w:type="dxa"/>
              <w:bottom w:w="80" w:type="dxa"/>
              <w:start w:w="120" w:type="dxa"/>
              <w:end w:w="120" w:type="dxa"/>
            </w:tcMar>
            <w:vAlign w:val="center"/>
          </w:tcPr>
          <w:p>
            <w:pPr>
              <w:spacing w:after="0" w:line="264" w:lineRule="auto"/>
            </w:pPr>
            <w:r>
              <w:rPr>
                <w:rFonts w:ascii="Calibri" w:hAnsi="Calibri"/>
                <w:sz w:val="19"/>
              </w:rPr>
              <w:t>+22.9% relative improvement.</w:t>
            </w:r>
          </w:p>
        </w:tc>
      </w:tr>
      <w:tr>
        <w:tc>
          <w:tcPr>
            <w:tcW w:type="dxa" w:w="2600"/>
            <w:tcMar>
              <w:top w:w="80" w:type="dxa"/>
              <w:bottom w:w="80" w:type="dxa"/>
              <w:start w:w="120" w:type="dxa"/>
              <w:end w:w="120" w:type="dxa"/>
            </w:tcMar>
            <w:vAlign w:val="center"/>
          </w:tcPr>
          <w:p>
            <w:pPr>
              <w:spacing w:after="0" w:line="264" w:lineRule="auto"/>
            </w:pPr>
            <w:r>
              <w:rPr>
                <w:rFonts w:ascii="Calibri" w:hAnsi="Calibri"/>
                <w:sz w:val="19"/>
              </w:rPr>
              <w:t>Cross-department coordinated blocks</w:t>
            </w:r>
          </w:p>
        </w:tc>
        <w:tc>
          <w:tcPr>
            <w:tcW w:type="dxa" w:w="1600"/>
            <w:tcMar>
              <w:top w:w="80" w:type="dxa"/>
              <w:bottom w:w="80" w:type="dxa"/>
              <w:start w:w="120" w:type="dxa"/>
              <w:end w:w="120" w:type="dxa"/>
            </w:tcMar>
            <w:vAlign w:val="center"/>
          </w:tcPr>
          <w:p>
            <w:pPr>
              <w:spacing w:after="0" w:line="264" w:lineRule="auto"/>
              <w:jc w:val="center"/>
            </w:pPr>
            <w:r>
              <w:rPr>
                <w:rFonts w:ascii="Calibri" w:hAnsi="Calibri"/>
                <w:sz w:val="19"/>
              </w:rPr>
              <w:t>3 blocks</w:t>
            </w:r>
          </w:p>
        </w:tc>
        <w:tc>
          <w:tcPr>
            <w:tcW w:type="dxa" w:w="1800"/>
            <w:tcMar>
              <w:top w:w="80" w:type="dxa"/>
              <w:bottom w:w="80" w:type="dxa"/>
              <w:start w:w="120" w:type="dxa"/>
              <w:end w:w="120" w:type="dxa"/>
            </w:tcMar>
            <w:vAlign w:val="center"/>
          </w:tcPr>
          <w:p>
            <w:pPr>
              <w:spacing w:after="0" w:line="264" w:lineRule="auto"/>
              <w:jc w:val="center"/>
            </w:pPr>
            <w:r>
              <w:rPr>
                <w:rFonts w:ascii="Calibri" w:hAnsi="Calibri"/>
                <w:sz w:val="19"/>
              </w:rPr>
              <w:t>5 blocks</w:t>
            </w:r>
          </w:p>
        </w:tc>
        <w:tc>
          <w:tcPr>
            <w:tcW w:type="dxa" w:w="3360"/>
            <w:tcMar>
              <w:top w:w="80" w:type="dxa"/>
              <w:bottom w:w="80" w:type="dxa"/>
              <w:start w:w="120" w:type="dxa"/>
              <w:end w:w="120" w:type="dxa"/>
            </w:tcMar>
            <w:vAlign w:val="center"/>
          </w:tcPr>
          <w:p>
            <w:pPr>
              <w:spacing w:after="0" w:line="264" w:lineRule="auto"/>
            </w:pPr>
            <w:r>
              <w:rPr>
                <w:rFonts w:ascii="Calibri" w:hAnsi="Calibri"/>
                <w:sz w:val="19"/>
              </w:rPr>
              <w:t>+66.7% more coordinated blocks.</w:t>
            </w:r>
          </w:p>
        </w:tc>
      </w:tr>
      <w:tr>
        <w:tc>
          <w:tcPr>
            <w:tcW w:type="dxa" w:w="2600"/>
            <w:tcMar>
              <w:top w:w="80" w:type="dxa"/>
              <w:bottom w:w="80" w:type="dxa"/>
              <w:start w:w="120" w:type="dxa"/>
              <w:end w:w="120" w:type="dxa"/>
            </w:tcMar>
            <w:vAlign w:val="center"/>
          </w:tcPr>
          <w:p>
            <w:pPr>
              <w:spacing w:after="0" w:line="264" w:lineRule="auto"/>
            </w:pPr>
            <w:r>
              <w:rPr>
                <w:rFonts w:ascii="Calibri" w:hAnsi="Calibri"/>
                <w:sz w:val="19"/>
              </w:rPr>
              <w:t>Average block utilization</w:t>
            </w:r>
          </w:p>
        </w:tc>
        <w:tc>
          <w:tcPr>
            <w:tcW w:type="dxa" w:w="1600"/>
            <w:tcMar>
              <w:top w:w="80" w:type="dxa"/>
              <w:bottom w:w="80" w:type="dxa"/>
              <w:start w:w="120" w:type="dxa"/>
              <w:end w:w="120" w:type="dxa"/>
            </w:tcMar>
            <w:vAlign w:val="center"/>
          </w:tcPr>
          <w:p>
            <w:pPr>
              <w:spacing w:after="0" w:line="264" w:lineRule="auto"/>
              <w:jc w:val="center"/>
            </w:pPr>
            <w:r>
              <w:rPr>
                <w:rFonts w:ascii="Calibri" w:hAnsi="Calibri"/>
                <w:sz w:val="19"/>
              </w:rPr>
              <w:t>76.4%</w:t>
            </w:r>
          </w:p>
        </w:tc>
        <w:tc>
          <w:tcPr>
            <w:tcW w:type="dxa" w:w="1800"/>
            <w:tcMar>
              <w:top w:w="80" w:type="dxa"/>
              <w:bottom w:w="80" w:type="dxa"/>
              <w:start w:w="120" w:type="dxa"/>
              <w:end w:w="120" w:type="dxa"/>
            </w:tcMar>
            <w:vAlign w:val="center"/>
          </w:tcPr>
          <w:p>
            <w:pPr>
              <w:spacing w:after="0" w:line="264" w:lineRule="auto"/>
              <w:jc w:val="center"/>
            </w:pPr>
            <w:r>
              <w:rPr>
                <w:rFonts w:ascii="Calibri" w:hAnsi="Calibri"/>
                <w:sz w:val="19"/>
              </w:rPr>
              <w:t>94.4%</w:t>
            </w:r>
          </w:p>
        </w:tc>
        <w:tc>
          <w:tcPr>
            <w:tcW w:type="dxa" w:w="3360"/>
            <w:tcMar>
              <w:top w:w="80" w:type="dxa"/>
              <w:bottom w:w="80" w:type="dxa"/>
              <w:start w:w="120" w:type="dxa"/>
              <w:end w:w="120" w:type="dxa"/>
            </w:tcMar>
            <w:vAlign w:val="center"/>
          </w:tcPr>
          <w:p>
            <w:pPr>
              <w:spacing w:after="0" w:line="264" w:lineRule="auto"/>
            </w:pPr>
            <w:r>
              <w:rPr>
                <w:rFonts w:ascii="Calibri" w:hAnsi="Calibri"/>
                <w:sz w:val="19"/>
              </w:rPr>
              <w:t>+23.6% relative improvement.</w:t>
            </w:r>
          </w:p>
        </w:tc>
      </w:tr>
      <w:tr>
        <w:tc>
          <w:tcPr>
            <w:tcW w:type="dxa" w:w="2600"/>
            <w:tcMar>
              <w:top w:w="80" w:type="dxa"/>
              <w:bottom w:w="80" w:type="dxa"/>
              <w:start w:w="120" w:type="dxa"/>
              <w:end w:w="120" w:type="dxa"/>
            </w:tcMar>
            <w:vAlign w:val="center"/>
          </w:tcPr>
          <w:p>
            <w:pPr>
              <w:spacing w:after="0" w:line="264" w:lineRule="auto"/>
            </w:pPr>
            <w:r>
              <w:rPr>
                <w:rFonts w:ascii="Calibri" w:hAnsi="Calibri"/>
                <w:sz w:val="19"/>
              </w:rPr>
              <w:t>Simulated asset availability</w:t>
            </w:r>
          </w:p>
        </w:tc>
        <w:tc>
          <w:tcPr>
            <w:tcW w:type="dxa" w:w="1600"/>
            <w:tcMar>
              <w:top w:w="80" w:type="dxa"/>
              <w:bottom w:w="80" w:type="dxa"/>
              <w:start w:w="120" w:type="dxa"/>
              <w:end w:w="120" w:type="dxa"/>
            </w:tcMar>
            <w:vAlign w:val="center"/>
          </w:tcPr>
          <w:p>
            <w:pPr>
              <w:spacing w:after="0" w:line="264" w:lineRule="auto"/>
              <w:jc w:val="center"/>
            </w:pPr>
            <w:r>
              <w:rPr>
                <w:rFonts w:ascii="Calibri" w:hAnsi="Calibri"/>
                <w:sz w:val="19"/>
              </w:rPr>
              <w:t>95.3%</w:t>
            </w:r>
          </w:p>
        </w:tc>
        <w:tc>
          <w:tcPr>
            <w:tcW w:type="dxa" w:w="1800"/>
            <w:tcMar>
              <w:top w:w="80" w:type="dxa"/>
              <w:bottom w:w="80" w:type="dxa"/>
              <w:start w:w="120" w:type="dxa"/>
              <w:end w:w="120" w:type="dxa"/>
            </w:tcMar>
            <w:vAlign w:val="center"/>
          </w:tcPr>
          <w:p>
            <w:pPr>
              <w:spacing w:after="0" w:line="264" w:lineRule="auto"/>
              <w:jc w:val="center"/>
            </w:pPr>
            <w:r>
              <w:rPr>
                <w:rFonts w:ascii="Calibri" w:hAnsi="Calibri"/>
                <w:sz w:val="19"/>
              </w:rPr>
              <w:t>96.2%</w:t>
            </w:r>
          </w:p>
        </w:tc>
        <w:tc>
          <w:tcPr>
            <w:tcW w:type="dxa" w:w="3360"/>
            <w:tcMar>
              <w:top w:w="80" w:type="dxa"/>
              <w:bottom w:w="80" w:type="dxa"/>
              <w:start w:w="120" w:type="dxa"/>
              <w:end w:w="120" w:type="dxa"/>
            </w:tcMar>
            <w:vAlign w:val="center"/>
          </w:tcPr>
          <w:p>
            <w:pPr>
              <w:spacing w:after="0" w:line="264" w:lineRule="auto"/>
            </w:pPr>
            <w:r>
              <w:rPr>
                <w:rFonts w:ascii="Calibri" w:hAnsi="Calibri"/>
                <w:sz w:val="19"/>
              </w:rPr>
              <w:t>+0.9 percentage points in the demo proxy.</w:t>
            </w:r>
          </w:p>
        </w:tc>
      </w:tr>
    </w:tbl>
    <w:p>
      <w:pPr>
        <w:spacing w:after="120"/>
      </w:pPr>
      <w:r>
        <w:rPr>
          <w:rFonts w:ascii="Calibri" w:hAnsi="Calibri"/>
        </w:rPr>
      </w:r>
    </w:p>
    <w:p>
      <w:pPr>
        <w:spacing w:after="120"/>
      </w:pPr>
      <w:r>
        <w:rPr>
          <w:rFonts w:ascii="Calibri" w:hAnsi="Calibri"/>
        </w:rPr>
        <w:t>These figures are simulation outputs from the prototype dataset, not claims from a production railway deployment. The report and UI should keep the synthetic-data badge visible.</w:t>
      </w:r>
    </w:p>
    <w:p>
      <w:pPr>
        <w:pStyle w:val="Heading1"/>
        <w:spacing w:after="120"/>
      </w:pPr>
      <w:r>
        <w:rPr>
          <w:rFonts w:ascii="Calibri" w:hAnsi="Calibri"/>
        </w:rPr>
        <w:t>Metrics and KPIs</w:t>
      </w:r>
    </w:p>
    <w:p>
      <w:pPr>
        <w:spacing w:after="120"/>
      </w:pPr>
      <w:r>
        <w:rPr>
          <w:rFonts w:ascii="Calibri" w:hAnsi="Calibri"/>
        </w:rPr>
        <w:t>IBPS computes KPIs from actual schedule output, not manually entered claims. Plan metrics include total tasks, scheduled tasks, unscheduled tasks, total critical tasks, critical tasks completed, total and completed priority score, priority fulfillment percentage, blocks used, total block hours, train conflict count, total train disruption penalty, goods traffic penalty, average block utilization, multi-department clubbed block count, and simulated asset availability.</w:t>
      </w:r>
    </w:p>
    <w:p>
      <w:pPr>
        <w:spacing w:after="120"/>
      </w:pPr>
      <w:r>
        <w:rPr>
          <w:rFonts w:ascii="Calibri" w:hAnsi="Calibri"/>
        </w:rPr>
        <w:t>Simulated Asset Availability = 80.0% + 12.0%*(Critical Completed / Total Critical) + 5.0%*(Completed Priority / Total Priority) - 2.5%*(Unscheduled Critical) - 0.5%*(Train Conflicts). The value is clamped between 45.0% and 99.9%. This is intentionally labeled as a proxy, not an official railway asset availability formula.</w:t>
      </w:r>
    </w:p>
    <w:p>
      <w:pPr>
        <w:pStyle w:val="Heading1"/>
        <w:spacing w:after="120"/>
      </w:pPr>
      <w:r>
        <w:rPr>
          <w:rFonts w:ascii="Calibri" w:hAnsi="Calibri"/>
        </w:rPr>
        <w:t>What-If Emergency Replanning</w:t>
      </w:r>
    </w:p>
    <w:p>
      <w:pPr>
        <w:spacing w:after="120"/>
      </w:pPr>
      <w:r>
        <w:rPr>
          <w:rFonts w:ascii="Calibri" w:hAnsi="Calibri"/>
        </w:rPr>
        <w:t>The what-if module demonstrates how IBPS reacts when a new safety-critical defect appears after a plan already exists. The demo emergency task is injected, scored, and included in a new optimization run. The output does not merely return a new schedule; it returns a diff showing tasks added, moved, displaced, and unchanged.</w:t>
      </w:r>
    </w:p>
    <w:p>
      <w:pPr>
        <w:pStyle w:val="ListBullet"/>
        <w:spacing w:after="80" w:line="280" w:lineRule="auto"/>
      </w:pPr>
      <w:r>
        <w:rPr>
          <w:rFonts w:ascii="Calibri" w:hAnsi="Calibri"/>
        </w:rPr>
        <w:t>Example: a sudden transverse rail crack is inserted as a critical Engineering task.</w:t>
      </w:r>
    </w:p>
    <w:p>
      <w:pPr>
        <w:pStyle w:val="ListBullet"/>
        <w:spacing w:after="80" w:line="280" w:lineRule="auto"/>
      </w:pPr>
      <w:r>
        <w:rPr>
          <w:rFonts w:ascii="Calibri" w:hAnsi="Calibri"/>
        </w:rPr>
        <w:t>The optimizer accommodates the emergency task if a feasible high-value block exists.</w:t>
      </w:r>
    </w:p>
    <w:p>
      <w:pPr>
        <w:pStyle w:val="ListBullet"/>
        <w:spacing w:after="80" w:line="280" w:lineRule="auto"/>
      </w:pPr>
      <w:r>
        <w:rPr>
          <w:rFonts w:ascii="Calibri" w:hAnsi="Calibri"/>
        </w:rPr>
        <w:t>Lower-priority work may be displaced when capacity must be reserved for the emergency task.</w:t>
      </w:r>
    </w:p>
    <w:p>
      <w:pPr>
        <w:pStyle w:val="ListBullet"/>
        <w:spacing w:after="80" w:line="280" w:lineRule="auto"/>
      </w:pPr>
      <w:r>
        <w:rPr>
          <w:rFonts w:ascii="Calibri" w:hAnsi="Calibri"/>
        </w:rPr>
        <w:t>The UI shows the before/after KPI impact and exact plan changes, preserving planner trust.</w:t>
      </w:r>
    </w:p>
    <w:p>
      <w:pPr>
        <w:pStyle w:val="Heading1"/>
        <w:spacing w:after="120"/>
      </w:pPr>
      <w:r>
        <w:rPr>
          <w:rFonts w:ascii="Calibri" w:hAnsi="Calibri"/>
        </w:rPr>
        <w:t>Backend API Surface</w:t>
      </w:r>
    </w:p>
    <w:tbl>
      <w:tblPr>
        <w:tblStyle w:val="TableGrid"/>
        <w:tblW w:type="dxa" w:w="9360"/>
        <w:tblLayout w:type="fixed"/>
        <w:tblLook w:firstColumn="1" w:firstRow="1" w:lastColumn="0" w:lastRow="0" w:noHBand="0" w:noVBand="1" w:val="04A0"/>
        <w:jc w:val="left"/>
        <w:tblInd w:w="120" w:type="dxa"/>
      </w:tblPr>
      <w:tblGrid>
        <w:gridCol w:w="1600"/>
        <w:gridCol w:w="3300"/>
        <w:gridCol w:w="4460"/>
      </w:tblGrid>
      <w:tr>
        <w:trPr>
          <w:tblHeader w:val="true"/>
        </w:trPr>
        <w:tc>
          <w:tcPr>
            <w:tcW w:type="dxa" w:w="1600"/>
            <w:vAlign w:val="center"/>
            <w:tcMar>
              <w:top w:w="80" w:type="dxa"/>
              <w:bottom w:w="80" w:type="dxa"/>
              <w:start w:w="120" w:type="dxa"/>
              <w:end w:w="120" w:type="dxa"/>
            </w:tcMar>
            <w:shd w:fill="F2F4F7"/>
          </w:tcPr>
          <w:p>
            <w:pPr>
              <w:spacing w:after="0"/>
              <w:jc w:val="center"/>
            </w:pPr>
            <w:r>
              <w:rPr>
                <w:rFonts w:ascii="Calibri" w:hAnsi="Calibri"/>
                <w:b/>
                <w:color w:val="1C222B"/>
                <w:sz w:val="20"/>
              </w:rPr>
              <w:t>Area</w:t>
            </w:r>
          </w:p>
        </w:tc>
        <w:tc>
          <w:tcPr>
            <w:tcW w:type="dxa" w:w="3300"/>
            <w:vAlign w:val="center"/>
            <w:tcMar>
              <w:top w:w="80" w:type="dxa"/>
              <w:bottom w:w="80" w:type="dxa"/>
              <w:start w:w="120" w:type="dxa"/>
              <w:end w:w="120" w:type="dxa"/>
            </w:tcMar>
            <w:shd w:fill="F2F4F7"/>
          </w:tcPr>
          <w:p>
            <w:pPr>
              <w:spacing w:after="0"/>
              <w:jc w:val="center"/>
            </w:pPr>
            <w:r>
              <w:rPr>
                <w:rFonts w:ascii="Calibri" w:hAnsi="Calibri"/>
                <w:b/>
                <w:color w:val="1C222B"/>
                <w:sz w:val="20"/>
              </w:rPr>
              <w:t>Endpoint Examples</w:t>
            </w:r>
          </w:p>
        </w:tc>
        <w:tc>
          <w:tcPr>
            <w:tcW w:type="dxa" w:w="4460"/>
            <w:vAlign w:val="center"/>
            <w:tcMar>
              <w:top w:w="80" w:type="dxa"/>
              <w:bottom w:w="80" w:type="dxa"/>
              <w:start w:w="120" w:type="dxa"/>
              <w:end w:w="120" w:type="dxa"/>
            </w:tcMar>
            <w:shd w:fill="F2F4F7"/>
          </w:tcPr>
          <w:p>
            <w:pPr>
              <w:spacing w:after="0"/>
              <w:jc w:val="center"/>
            </w:pPr>
            <w:r>
              <w:rPr>
                <w:rFonts w:ascii="Calibri" w:hAnsi="Calibri"/>
                <w:b/>
                <w:color w:val="1C222B"/>
                <w:sz w:val="20"/>
              </w:rPr>
              <w:t>Purpose</w:t>
            </w:r>
          </w:p>
        </w:tc>
      </w:tr>
      <w:tr>
        <w:tc>
          <w:tcPr>
            <w:tcW w:type="dxa" w:w="1600"/>
            <w:tcMar>
              <w:top w:w="80" w:type="dxa"/>
              <w:bottom w:w="80" w:type="dxa"/>
              <w:start w:w="120" w:type="dxa"/>
              <w:end w:w="120" w:type="dxa"/>
            </w:tcMar>
            <w:vAlign w:val="center"/>
          </w:tcPr>
          <w:p>
            <w:pPr>
              <w:spacing w:after="0" w:line="264" w:lineRule="auto"/>
              <w:jc w:val="center"/>
            </w:pPr>
            <w:r>
              <w:rPr>
                <w:rFonts w:ascii="Calibri" w:hAnsi="Calibri"/>
                <w:sz w:val="19"/>
              </w:rPr>
              <w:t>System</w:t>
            </w:r>
          </w:p>
        </w:tc>
        <w:tc>
          <w:tcPr>
            <w:tcW w:type="dxa" w:w="3300"/>
            <w:tcMar>
              <w:top w:w="80" w:type="dxa"/>
              <w:bottom w:w="80" w:type="dxa"/>
              <w:start w:w="120" w:type="dxa"/>
              <w:end w:w="120" w:type="dxa"/>
            </w:tcMar>
            <w:vAlign w:val="center"/>
          </w:tcPr>
          <w:p>
            <w:pPr>
              <w:spacing w:after="0" w:line="264" w:lineRule="auto"/>
            </w:pPr>
            <w:r>
              <w:rPr>
                <w:rFonts w:ascii="Calibri" w:hAnsi="Calibri"/>
                <w:sz w:val="19"/>
              </w:rPr>
              <w:t>GET /api/health, GET /api/dashboard</w:t>
            </w:r>
          </w:p>
        </w:tc>
        <w:tc>
          <w:tcPr>
            <w:tcW w:type="dxa" w:w="4460"/>
            <w:tcMar>
              <w:top w:w="80" w:type="dxa"/>
              <w:bottom w:w="80" w:type="dxa"/>
              <w:start w:w="120" w:type="dxa"/>
              <w:end w:w="120" w:type="dxa"/>
            </w:tcMar>
            <w:vAlign w:val="center"/>
          </w:tcPr>
          <w:p>
            <w:pPr>
              <w:spacing w:after="0" w:line="264" w:lineRule="auto"/>
            </w:pPr>
            <w:r>
              <w:rPr>
                <w:rFonts w:ascii="Calibri" w:hAnsi="Calibri"/>
                <w:sz w:val="19"/>
              </w:rPr>
              <w:t>Health, version, synthetic data mode, overview metrics.</w:t>
            </w:r>
          </w:p>
        </w:tc>
      </w:tr>
      <w:tr>
        <w:tc>
          <w:tcPr>
            <w:tcW w:type="dxa" w:w="1600"/>
            <w:tcMar>
              <w:top w:w="80" w:type="dxa"/>
              <w:bottom w:w="80" w:type="dxa"/>
              <w:start w:w="120" w:type="dxa"/>
              <w:end w:w="120" w:type="dxa"/>
            </w:tcMar>
            <w:vAlign w:val="center"/>
          </w:tcPr>
          <w:p>
            <w:pPr>
              <w:spacing w:after="0" w:line="264" w:lineRule="auto"/>
              <w:jc w:val="center"/>
            </w:pPr>
            <w:r>
              <w:rPr>
                <w:rFonts w:ascii="Calibri" w:hAnsi="Calibri"/>
                <w:sz w:val="19"/>
              </w:rPr>
              <w:t>Tasks</w:t>
            </w:r>
          </w:p>
        </w:tc>
        <w:tc>
          <w:tcPr>
            <w:tcW w:type="dxa" w:w="3300"/>
            <w:tcMar>
              <w:top w:w="80" w:type="dxa"/>
              <w:bottom w:w="80" w:type="dxa"/>
              <w:start w:w="120" w:type="dxa"/>
              <w:end w:w="120" w:type="dxa"/>
            </w:tcMar>
            <w:vAlign w:val="center"/>
          </w:tcPr>
          <w:p>
            <w:pPr>
              <w:spacing w:after="0" w:line="264" w:lineRule="auto"/>
            </w:pPr>
            <w:r>
              <w:rPr>
                <w:rFonts w:ascii="Calibri" w:hAnsi="Calibri"/>
                <w:sz w:val="19"/>
              </w:rPr>
              <w:t>GET /api/tasks, GET /api/tasks/{task_id}</w:t>
            </w:r>
          </w:p>
        </w:tc>
        <w:tc>
          <w:tcPr>
            <w:tcW w:type="dxa" w:w="4460"/>
            <w:tcMar>
              <w:top w:w="80" w:type="dxa"/>
              <w:bottom w:w="80" w:type="dxa"/>
              <w:start w:w="120" w:type="dxa"/>
              <w:end w:w="120" w:type="dxa"/>
            </w:tcMar>
            <w:vAlign w:val="center"/>
          </w:tcPr>
          <w:p>
            <w:pPr>
              <w:spacing w:after="0" w:line="264" w:lineRule="auto"/>
            </w:pPr>
            <w:r>
              <w:rPr>
                <w:rFonts w:ascii="Calibri" w:hAnsi="Calibri"/>
                <w:sz w:val="19"/>
              </w:rPr>
              <w:t>Task list, filtering, detail, score breakdown, candidate reasons.</w:t>
            </w:r>
          </w:p>
        </w:tc>
      </w:tr>
      <w:tr>
        <w:tc>
          <w:tcPr>
            <w:tcW w:type="dxa" w:w="1600"/>
            <w:tcMar>
              <w:top w:w="80" w:type="dxa"/>
              <w:bottom w:w="80" w:type="dxa"/>
              <w:start w:w="120" w:type="dxa"/>
              <w:end w:w="120" w:type="dxa"/>
            </w:tcMar>
            <w:vAlign w:val="center"/>
          </w:tcPr>
          <w:p>
            <w:pPr>
              <w:spacing w:after="0" w:line="264" w:lineRule="auto"/>
              <w:jc w:val="center"/>
            </w:pPr>
            <w:r>
              <w:rPr>
                <w:rFonts w:ascii="Calibri" w:hAnsi="Calibri"/>
                <w:sz w:val="19"/>
              </w:rPr>
              <w:t>Blocks</w:t>
            </w:r>
          </w:p>
        </w:tc>
        <w:tc>
          <w:tcPr>
            <w:tcW w:type="dxa" w:w="3300"/>
            <w:tcMar>
              <w:top w:w="80" w:type="dxa"/>
              <w:bottom w:w="80" w:type="dxa"/>
              <w:start w:w="120" w:type="dxa"/>
              <w:end w:w="120" w:type="dxa"/>
            </w:tcMar>
            <w:vAlign w:val="center"/>
          </w:tcPr>
          <w:p>
            <w:pPr>
              <w:spacing w:after="0" w:line="264" w:lineRule="auto"/>
            </w:pPr>
            <w:r>
              <w:rPr>
                <w:rFonts w:ascii="Calibri" w:hAnsi="Calibri"/>
                <w:sz w:val="19"/>
              </w:rPr>
              <w:t>GET /api/blocks, GET /api/blocks/{block_id}</w:t>
            </w:r>
          </w:p>
        </w:tc>
        <w:tc>
          <w:tcPr>
            <w:tcW w:type="dxa" w:w="4460"/>
            <w:tcMar>
              <w:top w:w="80" w:type="dxa"/>
              <w:bottom w:w="80" w:type="dxa"/>
              <w:start w:w="120" w:type="dxa"/>
              <w:end w:w="120" w:type="dxa"/>
            </w:tcMar>
            <w:vAlign w:val="center"/>
          </w:tcPr>
          <w:p>
            <w:pPr>
              <w:spacing w:after="0" w:line="264" w:lineRule="auto"/>
            </w:pPr>
            <w:r>
              <w:rPr>
                <w:rFonts w:ascii="Calibri" w:hAnsi="Calibri"/>
                <w:sz w:val="19"/>
              </w:rPr>
              <w:t>Block windows, utilization, assigned departments, conflict context.</w:t>
            </w:r>
          </w:p>
        </w:tc>
      </w:tr>
      <w:tr>
        <w:tc>
          <w:tcPr>
            <w:tcW w:type="dxa" w:w="1600"/>
            <w:tcMar>
              <w:top w:w="80" w:type="dxa"/>
              <w:bottom w:w="80" w:type="dxa"/>
              <w:start w:w="120" w:type="dxa"/>
              <w:end w:w="120" w:type="dxa"/>
            </w:tcMar>
            <w:vAlign w:val="center"/>
          </w:tcPr>
          <w:p>
            <w:pPr>
              <w:spacing w:after="0" w:line="264" w:lineRule="auto"/>
              <w:jc w:val="center"/>
            </w:pPr>
            <w:r>
              <w:rPr>
                <w:rFonts w:ascii="Calibri" w:hAnsi="Calibri"/>
                <w:sz w:val="19"/>
              </w:rPr>
              <w:t>Plans</w:t>
            </w:r>
          </w:p>
        </w:tc>
        <w:tc>
          <w:tcPr>
            <w:tcW w:type="dxa" w:w="3300"/>
            <w:tcMar>
              <w:top w:w="80" w:type="dxa"/>
              <w:bottom w:w="80" w:type="dxa"/>
              <w:start w:w="120" w:type="dxa"/>
              <w:end w:w="120" w:type="dxa"/>
            </w:tcMar>
            <w:vAlign w:val="center"/>
          </w:tcPr>
          <w:p>
            <w:pPr>
              <w:spacing w:after="0" w:line="264" w:lineRule="auto"/>
            </w:pPr>
            <w:r>
              <w:rPr>
                <w:rFonts w:ascii="Calibri" w:hAnsi="Calibri"/>
                <w:sz w:val="19"/>
              </w:rPr>
              <w:t>POST /api/plans/baseline, POST /api/plans/optimize, GET /api/plans/comparison</w:t>
            </w:r>
          </w:p>
        </w:tc>
        <w:tc>
          <w:tcPr>
            <w:tcW w:type="dxa" w:w="4460"/>
            <w:tcMar>
              <w:top w:w="80" w:type="dxa"/>
              <w:bottom w:w="80" w:type="dxa"/>
              <w:start w:w="120" w:type="dxa"/>
              <w:end w:w="120" w:type="dxa"/>
            </w:tcMar>
            <w:vAlign w:val="center"/>
          </w:tcPr>
          <w:p>
            <w:pPr>
              <w:spacing w:after="0" w:line="264" w:lineRule="auto"/>
            </w:pPr>
            <w:r>
              <w:rPr>
                <w:rFonts w:ascii="Calibri" w:hAnsi="Calibri"/>
                <w:sz w:val="19"/>
              </w:rPr>
              <w:t>Generate and compare baseline and optimized plans.</w:t>
            </w:r>
          </w:p>
        </w:tc>
      </w:tr>
      <w:tr>
        <w:tc>
          <w:tcPr>
            <w:tcW w:type="dxa" w:w="1600"/>
            <w:tcMar>
              <w:top w:w="80" w:type="dxa"/>
              <w:bottom w:w="80" w:type="dxa"/>
              <w:start w:w="120" w:type="dxa"/>
              <w:end w:w="120" w:type="dxa"/>
            </w:tcMar>
            <w:vAlign w:val="center"/>
          </w:tcPr>
          <w:p>
            <w:pPr>
              <w:spacing w:after="0" w:line="264" w:lineRule="auto"/>
              <w:jc w:val="center"/>
            </w:pPr>
            <w:r>
              <w:rPr>
                <w:rFonts w:ascii="Calibri" w:hAnsi="Calibri"/>
                <w:sz w:val="19"/>
              </w:rPr>
              <w:t>What-if</w:t>
            </w:r>
          </w:p>
        </w:tc>
        <w:tc>
          <w:tcPr>
            <w:tcW w:type="dxa" w:w="3300"/>
            <w:tcMar>
              <w:top w:w="80" w:type="dxa"/>
              <w:bottom w:w="80" w:type="dxa"/>
              <w:start w:w="120" w:type="dxa"/>
              <w:end w:w="120" w:type="dxa"/>
            </w:tcMar>
            <w:vAlign w:val="center"/>
          </w:tcPr>
          <w:p>
            <w:pPr>
              <w:spacing w:after="0" w:line="264" w:lineRule="auto"/>
            </w:pPr>
            <w:r>
              <w:rPr>
                <w:rFonts w:ascii="Calibri" w:hAnsi="Calibri"/>
                <w:sz w:val="19"/>
              </w:rPr>
              <w:t>POST /api/plans/what-if</w:t>
            </w:r>
          </w:p>
        </w:tc>
        <w:tc>
          <w:tcPr>
            <w:tcW w:type="dxa" w:w="4460"/>
            <w:tcMar>
              <w:top w:w="80" w:type="dxa"/>
              <w:bottom w:w="80" w:type="dxa"/>
              <w:start w:w="120" w:type="dxa"/>
              <w:end w:w="120" w:type="dxa"/>
            </w:tcMar>
            <w:vAlign w:val="center"/>
          </w:tcPr>
          <w:p>
            <w:pPr>
              <w:spacing w:after="0" w:line="264" w:lineRule="auto"/>
            </w:pPr>
            <w:r>
              <w:rPr>
                <w:rFonts w:ascii="Calibri" w:hAnsi="Calibri"/>
                <w:sz w:val="19"/>
              </w:rPr>
              <w:t>Emergency defect injection and replan diff.</w:t>
            </w:r>
          </w:p>
        </w:tc>
      </w:tr>
      <w:tr>
        <w:tc>
          <w:tcPr>
            <w:tcW w:type="dxa" w:w="1600"/>
            <w:tcMar>
              <w:top w:w="80" w:type="dxa"/>
              <w:bottom w:w="80" w:type="dxa"/>
              <w:start w:w="120" w:type="dxa"/>
              <w:end w:w="120" w:type="dxa"/>
            </w:tcMar>
            <w:vAlign w:val="center"/>
          </w:tcPr>
          <w:p>
            <w:pPr>
              <w:spacing w:after="0" w:line="264" w:lineRule="auto"/>
              <w:jc w:val="center"/>
            </w:pPr>
            <w:r>
              <w:rPr>
                <w:rFonts w:ascii="Calibri" w:hAnsi="Calibri"/>
                <w:sz w:val="19"/>
              </w:rPr>
              <w:t>Diagnostics</w:t>
            </w:r>
          </w:p>
        </w:tc>
        <w:tc>
          <w:tcPr>
            <w:tcW w:type="dxa" w:w="3300"/>
            <w:tcMar>
              <w:top w:w="80" w:type="dxa"/>
              <w:bottom w:w="80" w:type="dxa"/>
              <w:start w:w="120" w:type="dxa"/>
              <w:end w:w="120" w:type="dxa"/>
            </w:tcMar>
            <w:vAlign w:val="center"/>
          </w:tcPr>
          <w:p>
            <w:pPr>
              <w:spacing w:after="0" w:line="264" w:lineRule="auto"/>
            </w:pPr>
            <w:r>
              <w:rPr>
                <w:rFonts w:ascii="Calibri" w:hAnsi="Calibri"/>
                <w:sz w:val="19"/>
              </w:rPr>
              <w:t>GET /api/plans/diagnostics</w:t>
            </w:r>
          </w:p>
        </w:tc>
        <w:tc>
          <w:tcPr>
            <w:tcW w:type="dxa" w:w="4460"/>
            <w:tcMar>
              <w:top w:w="80" w:type="dxa"/>
              <w:bottom w:w="80" w:type="dxa"/>
              <w:start w:w="120" w:type="dxa"/>
              <w:end w:w="120" w:type="dxa"/>
            </w:tcMar>
            <w:vAlign w:val="center"/>
          </w:tcPr>
          <w:p>
            <w:pPr>
              <w:spacing w:after="0" w:line="264" w:lineRule="auto"/>
            </w:pPr>
            <w:r>
              <w:rPr>
                <w:rFonts w:ascii="Calibri" w:hAnsi="Calibri"/>
                <w:sz w:val="19"/>
              </w:rPr>
              <w:t>Candidate counts, rejection tally, objective terms, unscheduled reasons.</w:t>
            </w:r>
          </w:p>
        </w:tc>
      </w:tr>
      <w:tr>
        <w:tc>
          <w:tcPr>
            <w:tcW w:type="dxa" w:w="1600"/>
            <w:tcMar>
              <w:top w:w="80" w:type="dxa"/>
              <w:bottom w:w="80" w:type="dxa"/>
              <w:start w:w="120" w:type="dxa"/>
              <w:end w:w="120" w:type="dxa"/>
            </w:tcMar>
            <w:vAlign w:val="center"/>
          </w:tcPr>
          <w:p>
            <w:pPr>
              <w:spacing w:after="0" w:line="264" w:lineRule="auto"/>
              <w:jc w:val="center"/>
            </w:pPr>
            <w:r>
              <w:rPr>
                <w:rFonts w:ascii="Calibri" w:hAnsi="Calibri"/>
                <w:sz w:val="19"/>
              </w:rPr>
              <w:t>Datasets</w:t>
            </w:r>
          </w:p>
        </w:tc>
        <w:tc>
          <w:tcPr>
            <w:tcW w:type="dxa" w:w="3300"/>
            <w:tcMar>
              <w:top w:w="80" w:type="dxa"/>
              <w:bottom w:w="80" w:type="dxa"/>
              <w:start w:w="120" w:type="dxa"/>
              <w:end w:w="120" w:type="dxa"/>
            </w:tcMar>
            <w:vAlign w:val="center"/>
          </w:tcPr>
          <w:p>
            <w:pPr>
              <w:spacing w:after="0" w:line="264" w:lineRule="auto"/>
            </w:pPr>
            <w:r>
              <w:rPr>
                <w:rFonts w:ascii="Calibri" w:hAnsi="Calibri"/>
                <w:sz w:val="19"/>
              </w:rPr>
              <w:t>POST /api/datasets/switch</w:t>
            </w:r>
          </w:p>
        </w:tc>
        <w:tc>
          <w:tcPr>
            <w:tcW w:type="dxa" w:w="4460"/>
            <w:tcMar>
              <w:top w:w="80" w:type="dxa"/>
              <w:bottom w:w="80" w:type="dxa"/>
              <w:start w:w="120" w:type="dxa"/>
              <w:end w:w="120" w:type="dxa"/>
            </w:tcMar>
            <w:vAlign w:val="center"/>
          </w:tcPr>
          <w:p>
            <w:pPr>
              <w:spacing w:after="0" w:line="264" w:lineRule="auto"/>
            </w:pPr>
            <w:r>
              <w:rPr>
                <w:rFonts w:ascii="Calibri" w:hAnsi="Calibri"/>
                <w:sz w:val="19"/>
              </w:rPr>
              <w:t>Switch between demo fixture and full synthetic dataset.</w:t>
            </w:r>
          </w:p>
        </w:tc>
      </w:tr>
    </w:tbl>
    <w:p>
      <w:pPr>
        <w:spacing w:after="120"/>
      </w:pPr>
      <w:r>
        <w:rPr>
          <w:rFonts w:ascii="Calibri" w:hAnsi="Calibri"/>
        </w:rPr>
      </w:r>
    </w:p>
    <w:p>
      <w:pPr>
        <w:pStyle w:val="Heading1"/>
        <w:spacing w:after="120"/>
      </w:pPr>
      <w:r>
        <w:rPr>
          <w:rFonts w:ascii="Calibri" w:hAnsi="Calibri"/>
        </w:rPr>
        <w:t>Frontend Experience</w:t>
      </w:r>
    </w:p>
    <w:p>
      <w:pPr>
        <w:spacing w:after="120"/>
      </w:pPr>
      <w:r>
        <w:rPr>
          <w:rFonts w:ascii="Calibri" w:hAnsi="Calibri"/>
        </w:rPr>
        <w:t>The frontend is a Vite React TypeScript application. It uses route-based pages, typed API clients, reusable UI components, Lucide icons, and Recharts charts. The design is built around an operational dashboard rather than a marketing landing page.</w:t>
      </w:r>
    </w:p>
    <w:tbl>
      <w:tblPr>
        <w:tblStyle w:val="TableGrid"/>
        <w:tblW w:type="dxa" w:w="9360"/>
        <w:tblLayout w:type="fixed"/>
        <w:tblLook w:firstColumn="1" w:firstRow="1" w:lastColumn="0" w:lastRow="0" w:noHBand="0" w:noVBand="1" w:val="04A0"/>
        <w:jc w:val="left"/>
        <w:tblInd w:w="120" w:type="dxa"/>
      </w:tblPr>
      <w:tblGrid>
        <w:gridCol w:w="1600"/>
        <w:gridCol w:w="3600"/>
        <w:gridCol w:w="4160"/>
      </w:tblGrid>
      <w:tr>
        <w:trPr>
          <w:tblHeader w:val="true"/>
        </w:trPr>
        <w:tc>
          <w:tcPr>
            <w:tcW w:type="dxa" w:w="1600"/>
            <w:vAlign w:val="center"/>
            <w:tcMar>
              <w:top w:w="80" w:type="dxa"/>
              <w:bottom w:w="80" w:type="dxa"/>
              <w:start w:w="120" w:type="dxa"/>
              <w:end w:w="120" w:type="dxa"/>
            </w:tcMar>
            <w:shd w:fill="F2F4F7"/>
          </w:tcPr>
          <w:p>
            <w:pPr>
              <w:spacing w:after="0"/>
              <w:jc w:val="center"/>
            </w:pPr>
            <w:r>
              <w:rPr>
                <w:rFonts w:ascii="Calibri" w:hAnsi="Calibri"/>
                <w:b/>
                <w:color w:val="1C222B"/>
                <w:sz w:val="20"/>
              </w:rPr>
              <w:t>Screen</w:t>
            </w:r>
          </w:p>
        </w:tc>
        <w:tc>
          <w:tcPr>
            <w:tcW w:type="dxa" w:w="3600"/>
            <w:vAlign w:val="center"/>
            <w:tcMar>
              <w:top w:w="80" w:type="dxa"/>
              <w:bottom w:w="80" w:type="dxa"/>
              <w:start w:w="120" w:type="dxa"/>
              <w:end w:w="120" w:type="dxa"/>
            </w:tcMar>
            <w:shd w:fill="F2F4F7"/>
          </w:tcPr>
          <w:p>
            <w:pPr>
              <w:spacing w:after="0"/>
              <w:jc w:val="center"/>
            </w:pPr>
            <w:r>
              <w:rPr>
                <w:rFonts w:ascii="Calibri" w:hAnsi="Calibri"/>
                <w:b/>
                <w:color w:val="1C222B"/>
                <w:sz w:val="20"/>
              </w:rPr>
              <w:t>What It Shows</w:t>
            </w:r>
          </w:p>
        </w:tc>
        <w:tc>
          <w:tcPr>
            <w:tcW w:type="dxa" w:w="4160"/>
            <w:vAlign w:val="center"/>
            <w:tcMar>
              <w:top w:w="80" w:type="dxa"/>
              <w:bottom w:w="80" w:type="dxa"/>
              <w:start w:w="120" w:type="dxa"/>
              <w:end w:w="120" w:type="dxa"/>
            </w:tcMar>
            <w:shd w:fill="F2F4F7"/>
          </w:tcPr>
          <w:p>
            <w:pPr>
              <w:spacing w:after="0"/>
              <w:jc w:val="center"/>
            </w:pPr>
            <w:r>
              <w:rPr>
                <w:rFonts w:ascii="Calibri" w:hAnsi="Calibri"/>
                <w:b/>
                <w:color w:val="1C222B"/>
                <w:sz w:val="20"/>
              </w:rPr>
              <w:t>How To Use In PPT Demo</w:t>
            </w:r>
          </w:p>
        </w:tc>
      </w:tr>
      <w:tr>
        <w:tc>
          <w:tcPr>
            <w:tcW w:type="dxa" w:w="1600"/>
            <w:tcMar>
              <w:top w:w="80" w:type="dxa"/>
              <w:bottom w:w="80" w:type="dxa"/>
              <w:start w:w="120" w:type="dxa"/>
              <w:end w:w="120" w:type="dxa"/>
            </w:tcMar>
            <w:vAlign w:val="center"/>
          </w:tcPr>
          <w:p>
            <w:pPr>
              <w:spacing w:after="0" w:line="264" w:lineRule="auto"/>
              <w:jc w:val="center"/>
            </w:pPr>
            <w:r>
              <w:rPr>
                <w:rFonts w:ascii="Calibri" w:hAnsi="Calibri"/>
                <w:sz w:val="19"/>
              </w:rPr>
              <w:t>Overview</w:t>
            </w:r>
          </w:p>
        </w:tc>
        <w:tc>
          <w:tcPr>
            <w:tcW w:type="dxa" w:w="3600"/>
            <w:tcMar>
              <w:top w:w="80" w:type="dxa"/>
              <w:bottom w:w="80" w:type="dxa"/>
              <w:start w:w="120" w:type="dxa"/>
              <w:end w:w="120" w:type="dxa"/>
            </w:tcMar>
            <w:vAlign w:val="center"/>
          </w:tcPr>
          <w:p>
            <w:pPr>
              <w:spacing w:after="0" w:line="264" w:lineRule="auto"/>
            </w:pPr>
            <w:r>
              <w:rPr>
                <w:rFonts w:ascii="Calibri" w:hAnsi="Calibri"/>
                <w:sz w:val="19"/>
              </w:rPr>
              <w:t>Asset availability proxy, plan comparison, priority tasks, upcoming blocks, operational insights.</w:t>
            </w:r>
          </w:p>
        </w:tc>
        <w:tc>
          <w:tcPr>
            <w:tcW w:type="dxa" w:w="4160"/>
            <w:tcMar>
              <w:top w:w="80" w:type="dxa"/>
              <w:bottom w:w="80" w:type="dxa"/>
              <w:start w:w="120" w:type="dxa"/>
              <w:end w:w="120" w:type="dxa"/>
            </w:tcMar>
            <w:vAlign w:val="center"/>
          </w:tcPr>
          <w:p>
            <w:pPr>
              <w:spacing w:after="0" w:line="264" w:lineRule="auto"/>
            </w:pPr>
            <w:r>
              <w:rPr>
                <w:rFonts w:ascii="Calibri" w:hAnsi="Calibri"/>
                <w:sz w:val="19"/>
              </w:rPr>
              <w:t>Open with the main before/after value proposition.</w:t>
            </w:r>
          </w:p>
        </w:tc>
      </w:tr>
      <w:tr>
        <w:tc>
          <w:tcPr>
            <w:tcW w:type="dxa" w:w="1600"/>
            <w:tcMar>
              <w:top w:w="80" w:type="dxa"/>
              <w:bottom w:w="80" w:type="dxa"/>
              <w:start w:w="120" w:type="dxa"/>
              <w:end w:w="120" w:type="dxa"/>
            </w:tcMar>
            <w:vAlign w:val="center"/>
          </w:tcPr>
          <w:p>
            <w:pPr>
              <w:spacing w:after="0" w:line="264" w:lineRule="auto"/>
              <w:jc w:val="center"/>
            </w:pPr>
            <w:r>
              <w:rPr>
                <w:rFonts w:ascii="Calibri" w:hAnsi="Calibri"/>
                <w:sz w:val="19"/>
              </w:rPr>
              <w:t>Tasks</w:t>
            </w:r>
          </w:p>
        </w:tc>
        <w:tc>
          <w:tcPr>
            <w:tcW w:type="dxa" w:w="3600"/>
            <w:tcMar>
              <w:top w:w="80" w:type="dxa"/>
              <w:bottom w:w="80" w:type="dxa"/>
              <w:start w:w="120" w:type="dxa"/>
              <w:end w:w="120" w:type="dxa"/>
            </w:tcMar>
            <w:vAlign w:val="center"/>
          </w:tcPr>
          <w:p>
            <w:pPr>
              <w:spacing w:after="0" w:line="264" w:lineRule="auto"/>
            </w:pPr>
            <w:r>
              <w:rPr>
                <w:rFonts w:ascii="Calibri" w:hAnsi="Calibri"/>
                <w:sz w:val="19"/>
              </w:rPr>
              <w:t>Maintenance workbank with filters, priority badges, status, detail and feasibility explanation.</w:t>
            </w:r>
          </w:p>
        </w:tc>
        <w:tc>
          <w:tcPr>
            <w:tcW w:type="dxa" w:w="4160"/>
            <w:tcMar>
              <w:top w:w="80" w:type="dxa"/>
              <w:bottom w:w="80" w:type="dxa"/>
              <w:start w:w="120" w:type="dxa"/>
              <w:end w:w="120" w:type="dxa"/>
            </w:tcMar>
            <w:vAlign w:val="center"/>
          </w:tcPr>
          <w:p>
            <w:pPr>
              <w:spacing w:after="0" w:line="264" w:lineRule="auto"/>
            </w:pPr>
            <w:r>
              <w:rPr>
                <w:rFonts w:ascii="Calibri" w:hAnsi="Calibri"/>
                <w:sz w:val="19"/>
              </w:rPr>
              <w:t>Show explainability: why a task is urgent and why blocks are accepted/rejected.</w:t>
            </w:r>
          </w:p>
        </w:tc>
      </w:tr>
      <w:tr>
        <w:tc>
          <w:tcPr>
            <w:tcW w:type="dxa" w:w="1600"/>
            <w:tcMar>
              <w:top w:w="80" w:type="dxa"/>
              <w:bottom w:w="80" w:type="dxa"/>
              <w:start w:w="120" w:type="dxa"/>
              <w:end w:w="120" w:type="dxa"/>
            </w:tcMar>
            <w:vAlign w:val="center"/>
          </w:tcPr>
          <w:p>
            <w:pPr>
              <w:spacing w:after="0" w:line="264" w:lineRule="auto"/>
              <w:jc w:val="center"/>
            </w:pPr>
            <w:r>
              <w:rPr>
                <w:rFonts w:ascii="Calibri" w:hAnsi="Calibri"/>
                <w:sz w:val="19"/>
              </w:rPr>
              <w:t>Blocks</w:t>
            </w:r>
          </w:p>
        </w:tc>
        <w:tc>
          <w:tcPr>
            <w:tcW w:type="dxa" w:w="3600"/>
            <w:tcMar>
              <w:top w:w="80" w:type="dxa"/>
              <w:bottom w:w="80" w:type="dxa"/>
              <w:start w:w="120" w:type="dxa"/>
              <w:end w:w="120" w:type="dxa"/>
            </w:tcMar>
            <w:vAlign w:val="center"/>
          </w:tcPr>
          <w:p>
            <w:pPr>
              <w:spacing w:after="0" w:line="264" w:lineRule="auto"/>
            </w:pPr>
            <w:r>
              <w:rPr>
                <w:rFonts w:ascii="Calibri" w:hAnsi="Calibri"/>
                <w:sz w:val="19"/>
              </w:rPr>
              <w:t>Block windows, capacity utilization, assigned departments, safety constraints.</w:t>
            </w:r>
          </w:p>
        </w:tc>
        <w:tc>
          <w:tcPr>
            <w:tcW w:type="dxa" w:w="4160"/>
            <w:tcMar>
              <w:top w:w="80" w:type="dxa"/>
              <w:bottom w:w="80" w:type="dxa"/>
              <w:start w:w="120" w:type="dxa"/>
              <w:end w:w="120" w:type="dxa"/>
            </w:tcMar>
            <w:vAlign w:val="center"/>
          </w:tcPr>
          <w:p>
            <w:pPr>
              <w:spacing w:after="0" w:line="264" w:lineRule="auto"/>
            </w:pPr>
            <w:r>
              <w:rPr>
                <w:rFonts w:ascii="Calibri" w:hAnsi="Calibri"/>
                <w:sz w:val="19"/>
              </w:rPr>
              <w:t>Show clubbing of Engineering, S&amp;T, and TRD work.</w:t>
            </w:r>
          </w:p>
        </w:tc>
      </w:tr>
      <w:tr>
        <w:tc>
          <w:tcPr>
            <w:tcW w:type="dxa" w:w="1600"/>
            <w:tcMar>
              <w:top w:w="80" w:type="dxa"/>
              <w:bottom w:w="80" w:type="dxa"/>
              <w:start w:w="120" w:type="dxa"/>
              <w:end w:w="120" w:type="dxa"/>
            </w:tcMar>
            <w:vAlign w:val="center"/>
          </w:tcPr>
          <w:p>
            <w:pPr>
              <w:spacing w:after="0" w:line="264" w:lineRule="auto"/>
              <w:jc w:val="center"/>
            </w:pPr>
            <w:r>
              <w:rPr>
                <w:rFonts w:ascii="Calibri" w:hAnsi="Calibri"/>
                <w:sz w:val="19"/>
              </w:rPr>
              <w:t>Planning</w:t>
            </w:r>
          </w:p>
        </w:tc>
        <w:tc>
          <w:tcPr>
            <w:tcW w:type="dxa" w:w="3600"/>
            <w:tcMar>
              <w:top w:w="80" w:type="dxa"/>
              <w:bottom w:w="80" w:type="dxa"/>
              <w:start w:w="120" w:type="dxa"/>
              <w:end w:w="120" w:type="dxa"/>
            </w:tcMar>
            <w:vAlign w:val="center"/>
          </w:tcPr>
          <w:p>
            <w:pPr>
              <w:spacing w:after="0" w:line="264" w:lineRule="auto"/>
            </w:pPr>
            <w:r>
              <w:rPr>
                <w:rFonts w:ascii="Calibri" w:hAnsi="Calibri"/>
                <w:sz w:val="19"/>
              </w:rPr>
              <w:t>Generate baseline and optimized plans, compare solver results.</w:t>
            </w:r>
          </w:p>
        </w:tc>
        <w:tc>
          <w:tcPr>
            <w:tcW w:type="dxa" w:w="4160"/>
            <w:tcMar>
              <w:top w:w="80" w:type="dxa"/>
              <w:bottom w:w="80" w:type="dxa"/>
              <w:start w:w="120" w:type="dxa"/>
              <w:end w:w="120" w:type="dxa"/>
            </w:tcMar>
            <w:vAlign w:val="center"/>
          </w:tcPr>
          <w:p>
            <w:pPr>
              <w:spacing w:after="0" w:line="264" w:lineRule="auto"/>
            </w:pPr>
            <w:r>
              <w:rPr>
                <w:rFonts w:ascii="Calibri" w:hAnsi="Calibri"/>
                <w:sz w:val="19"/>
              </w:rPr>
              <w:t>Demonstrate the optimizer solving live rather than using static screenshots.</w:t>
            </w:r>
          </w:p>
        </w:tc>
      </w:tr>
      <w:tr>
        <w:tc>
          <w:tcPr>
            <w:tcW w:type="dxa" w:w="1600"/>
            <w:tcMar>
              <w:top w:w="80" w:type="dxa"/>
              <w:bottom w:w="80" w:type="dxa"/>
              <w:start w:w="120" w:type="dxa"/>
              <w:end w:w="120" w:type="dxa"/>
            </w:tcMar>
            <w:vAlign w:val="center"/>
          </w:tcPr>
          <w:p>
            <w:pPr>
              <w:spacing w:after="0" w:line="264" w:lineRule="auto"/>
              <w:jc w:val="center"/>
            </w:pPr>
            <w:r>
              <w:rPr>
                <w:rFonts w:ascii="Calibri" w:hAnsi="Calibri"/>
                <w:sz w:val="19"/>
              </w:rPr>
              <w:t>What-if</w:t>
            </w:r>
          </w:p>
        </w:tc>
        <w:tc>
          <w:tcPr>
            <w:tcW w:type="dxa" w:w="3600"/>
            <w:tcMar>
              <w:top w:w="80" w:type="dxa"/>
              <w:bottom w:w="80" w:type="dxa"/>
              <w:start w:w="120" w:type="dxa"/>
              <w:end w:w="120" w:type="dxa"/>
            </w:tcMar>
            <w:vAlign w:val="center"/>
          </w:tcPr>
          <w:p>
            <w:pPr>
              <w:spacing w:after="0" w:line="264" w:lineRule="auto"/>
            </w:pPr>
            <w:r>
              <w:rPr>
                <w:rFonts w:ascii="Calibri" w:hAnsi="Calibri"/>
                <w:sz w:val="19"/>
              </w:rPr>
              <w:t>Emergency defect form, replan result, added/moved/displaced tasks.</w:t>
            </w:r>
          </w:p>
        </w:tc>
        <w:tc>
          <w:tcPr>
            <w:tcW w:type="dxa" w:w="4160"/>
            <w:tcMar>
              <w:top w:w="80" w:type="dxa"/>
              <w:bottom w:w="80" w:type="dxa"/>
              <w:start w:w="120" w:type="dxa"/>
              <w:end w:w="120" w:type="dxa"/>
            </w:tcMar>
            <w:vAlign w:val="center"/>
          </w:tcPr>
          <w:p>
            <w:pPr>
              <w:spacing w:after="0" w:line="264" w:lineRule="auto"/>
            </w:pPr>
            <w:r>
              <w:rPr>
                <w:rFonts w:ascii="Calibri" w:hAnsi="Calibri"/>
                <w:sz w:val="19"/>
              </w:rPr>
              <w:t>Use as the climax of the demo story.</w:t>
            </w:r>
          </w:p>
        </w:tc>
      </w:tr>
      <w:tr>
        <w:tc>
          <w:tcPr>
            <w:tcW w:type="dxa" w:w="1600"/>
            <w:tcMar>
              <w:top w:w="80" w:type="dxa"/>
              <w:bottom w:w="80" w:type="dxa"/>
              <w:start w:w="120" w:type="dxa"/>
              <w:end w:w="120" w:type="dxa"/>
            </w:tcMar>
            <w:vAlign w:val="center"/>
          </w:tcPr>
          <w:p>
            <w:pPr>
              <w:spacing w:after="0" w:line="264" w:lineRule="auto"/>
              <w:jc w:val="center"/>
            </w:pPr>
            <w:r>
              <w:rPr>
                <w:rFonts w:ascii="Calibri" w:hAnsi="Calibri"/>
                <w:sz w:val="19"/>
              </w:rPr>
              <w:t>Diagnostics</w:t>
            </w:r>
          </w:p>
        </w:tc>
        <w:tc>
          <w:tcPr>
            <w:tcW w:type="dxa" w:w="3600"/>
            <w:tcMar>
              <w:top w:w="80" w:type="dxa"/>
              <w:bottom w:w="80" w:type="dxa"/>
              <w:start w:w="120" w:type="dxa"/>
              <w:end w:w="120" w:type="dxa"/>
            </w:tcMar>
            <w:vAlign w:val="center"/>
          </w:tcPr>
          <w:p>
            <w:pPr>
              <w:spacing w:after="0" w:line="264" w:lineRule="auto"/>
            </w:pPr>
            <w:r>
              <w:rPr>
                <w:rFonts w:ascii="Calibri" w:hAnsi="Calibri"/>
                <w:sz w:val="19"/>
              </w:rPr>
              <w:t>Candidate-pair counts, rejection reasons, objective breakdown, unscheduled explanations.</w:t>
            </w:r>
          </w:p>
        </w:tc>
        <w:tc>
          <w:tcPr>
            <w:tcW w:type="dxa" w:w="4160"/>
            <w:tcMar>
              <w:top w:w="80" w:type="dxa"/>
              <w:bottom w:w="80" w:type="dxa"/>
              <w:start w:w="120" w:type="dxa"/>
              <w:end w:w="120" w:type="dxa"/>
            </w:tcMar>
            <w:vAlign w:val="center"/>
          </w:tcPr>
          <w:p>
            <w:pPr>
              <w:spacing w:after="0" w:line="264" w:lineRule="auto"/>
            </w:pPr>
            <w:r>
              <w:rPr>
                <w:rFonts w:ascii="Calibri" w:hAnsi="Calibri"/>
                <w:sz w:val="19"/>
              </w:rPr>
              <w:t>Use when judges ask how the AI decision is trustworthy.</w:t>
            </w:r>
          </w:p>
        </w:tc>
      </w:tr>
    </w:tbl>
    <w:p>
      <w:pPr>
        <w:spacing w:after="120"/>
      </w:pPr>
      <w:r>
        <w:rPr>
          <w:rFonts w:ascii="Calibri" w:hAnsi="Calibri"/>
        </w:rPr>
      </w:r>
    </w:p>
    <w:p>
      <w:pPr>
        <w:pStyle w:val="Heading1"/>
        <w:spacing w:after="120"/>
      </w:pPr>
      <w:r>
        <w:rPr>
          <w:rFonts w:ascii="Calibri" w:hAnsi="Calibri"/>
        </w:rPr>
        <w:t>Testing and Validation</w:t>
      </w:r>
    </w:p>
    <w:p>
      <w:pPr>
        <w:spacing w:after="120"/>
      </w:pPr>
      <w:r>
        <w:rPr>
          <w:rFonts w:ascii="Calibri" w:hAnsi="Calibri"/>
        </w:rPr>
        <w:t>The repository contains unit, API, and integration tests covering the core planning logic and demo scenarios. This is important for the PPT because it proves the project is not only a UI mockup.</w:t>
      </w:r>
    </w:p>
    <w:p>
      <w:pPr>
        <w:pStyle w:val="ListBullet"/>
        <w:spacing w:after="80" w:line="280" w:lineRule="auto"/>
      </w:pPr>
      <w:r>
        <w:rPr>
          <w:rFonts w:ascii="Calibri" w:hAnsi="Calibri"/>
        </w:rPr>
        <w:t>Priority engine tests validate score calculation and routine/critical banding.</w:t>
      </w:r>
    </w:p>
    <w:p>
      <w:pPr>
        <w:pStyle w:val="ListBullet"/>
        <w:spacing w:after="80" w:line="280" w:lineRule="auto"/>
      </w:pPr>
      <w:r>
        <w:rPr>
          <w:rFonts w:ascii="Calibri" w:hAnsi="Calibri"/>
        </w:rPr>
        <w:t>Candidate model tests validate corridor mismatch and train conflict rejection.</w:t>
      </w:r>
    </w:p>
    <w:p>
      <w:pPr>
        <w:pStyle w:val="ListBullet"/>
        <w:spacing w:after="80" w:line="280" w:lineRule="auto"/>
      </w:pPr>
      <w:r>
        <w:rPr>
          <w:rFonts w:ascii="Calibri" w:hAnsi="Calibri"/>
        </w:rPr>
        <w:t>Optimizer constraint tests validate at-most-once assignment, corridor isolation, deadline enforcement, resource capacity, precedence, incompatible tasks, missing safety constraint rejection, and train conflict prohibition.</w:t>
      </w:r>
    </w:p>
    <w:p>
      <w:pPr>
        <w:pStyle w:val="ListBullet"/>
        <w:spacing w:after="80" w:line="280" w:lineRule="auto"/>
      </w:pPr>
      <w:r>
        <w:rPr>
          <w:rFonts w:ascii="Calibri" w:hAnsi="Calibri"/>
        </w:rPr>
        <w:t>Objective tests validate cross-department clubbing incentive and sensitivity across objective weight profiles.</w:t>
      </w:r>
    </w:p>
    <w:p>
      <w:pPr>
        <w:pStyle w:val="ListBullet"/>
        <w:spacing w:after="80" w:line="280" w:lineRule="auto"/>
      </w:pPr>
      <w:r>
        <w:rPr>
          <w:rFonts w:ascii="Calibri" w:hAnsi="Calibri"/>
        </w:rPr>
        <w:t>Metrics tests validate live KPI computation.</w:t>
      </w:r>
    </w:p>
    <w:p>
      <w:pPr>
        <w:pStyle w:val="ListBullet"/>
        <w:spacing w:after="80" w:line="280" w:lineRule="auto"/>
      </w:pPr>
      <w:r>
        <w:rPr>
          <w:rFonts w:ascii="Calibri" w:hAnsi="Calibri"/>
        </w:rPr>
        <w:t>Baseline tests validate the greedy fragmented scheduler.</w:t>
      </w:r>
    </w:p>
    <w:p>
      <w:pPr>
        <w:pStyle w:val="ListBullet"/>
        <w:spacing w:after="80" w:line="280" w:lineRule="auto"/>
      </w:pPr>
      <w:r>
        <w:rPr>
          <w:rFonts w:ascii="Calibri" w:hAnsi="Calibri"/>
        </w:rPr>
        <w:t>What-if tests validate emergency insertion and displacement behavior.</w:t>
      </w:r>
    </w:p>
    <w:p>
      <w:pPr>
        <w:pStyle w:val="ListBullet"/>
        <w:spacing w:after="80" w:line="280" w:lineRule="auto"/>
      </w:pPr>
      <w:r>
        <w:rPr>
          <w:rFonts w:ascii="Calibri" w:hAnsi="Calibri"/>
        </w:rPr>
        <w:t>API tests validate health, dashboard, tasks, blocks, plans, comparison, diagnostics, what-if, deterministic optimization runs, and dataset switching.</w:t>
      </w:r>
    </w:p>
    <w:p>
      <w:pPr>
        <w:pStyle w:val="ListBullet"/>
        <w:spacing w:after="80" w:line="280" w:lineRule="auto"/>
      </w:pPr>
      <w:r>
        <w:rPr>
          <w:rFonts w:ascii="Calibri" w:hAnsi="Calibri"/>
        </w:rPr>
        <w:t>End-to-end demo story test validates the full demo fixture flow.</w:t>
      </w:r>
    </w:p>
    <w:p>
      <w:pPr>
        <w:pStyle w:val="Heading1"/>
        <w:spacing w:after="120"/>
      </w:pPr>
      <w:r>
        <w:rPr>
          <w:rFonts w:ascii="Calibri" w:hAnsi="Calibri"/>
        </w:rPr>
        <w:t>Demo Storyboard</w:t>
      </w:r>
    </w:p>
    <w:p>
      <w:pPr>
        <w:spacing w:after="120"/>
      </w:pPr>
      <w:r>
        <w:rPr>
          <w:rFonts w:ascii="Calibri" w:hAnsi="Calibri"/>
        </w:rPr>
        <w:t>A strong SIH demo should feel like a realistic control-room planning story, not a feature checklist.</w:t>
      </w:r>
    </w:p>
    <w:p>
      <w:pPr>
        <w:pStyle w:val="ListNumber"/>
        <w:spacing w:after="80" w:line="280" w:lineRule="auto"/>
      </w:pPr>
      <w:r>
        <w:rPr>
          <w:rFonts w:ascii="Calibri" w:hAnsi="Calibri"/>
        </w:rPr>
        <w:t>Start on the Overview screen: show synthetic-data badge, asset availability proxy, priority completion, coordinated blocks, and critical defects cleared.</w:t>
      </w:r>
    </w:p>
    <w:p>
      <w:pPr>
        <w:pStyle w:val="ListNumber"/>
        <w:spacing w:after="80" w:line="280" w:lineRule="auto"/>
      </w:pPr>
      <w:r>
        <w:rPr>
          <w:rFonts w:ascii="Calibri" w:hAnsi="Calibri"/>
        </w:rPr>
        <w:t>Open Tasks: filter or sort to show critical/high tasks and explain the priority formula.</w:t>
      </w:r>
    </w:p>
    <w:p>
      <w:pPr>
        <w:pStyle w:val="ListNumber"/>
        <w:spacing w:after="80" w:line="280" w:lineRule="auto"/>
      </w:pPr>
      <w:r>
        <w:rPr>
          <w:rFonts w:ascii="Calibri" w:hAnsi="Calibri"/>
        </w:rPr>
        <w:t>Open a Task detail: show feasible and rejected block candidates with reasons such as train conflict, corridor mismatch, deadline, or safety constraint.</w:t>
      </w:r>
    </w:p>
    <w:p>
      <w:pPr>
        <w:pStyle w:val="ListNumber"/>
        <w:spacing w:after="80" w:line="280" w:lineRule="auto"/>
      </w:pPr>
      <w:r>
        <w:rPr>
          <w:rFonts w:ascii="Calibri" w:hAnsi="Calibri"/>
        </w:rPr>
        <w:t>Open Blocks: show how multiple departments are clubbed into one coordinated block where safety and capacity allow.</w:t>
      </w:r>
    </w:p>
    <w:p>
      <w:pPr>
        <w:pStyle w:val="ListNumber"/>
        <w:spacing w:after="80" w:line="280" w:lineRule="auto"/>
      </w:pPr>
      <w:r>
        <w:rPr>
          <w:rFonts w:ascii="Calibri" w:hAnsi="Calibri"/>
        </w:rPr>
        <w:t>Open Planning: generate or compare baseline versus optimized plans and explain CP-SAT in simple terms.</w:t>
      </w:r>
    </w:p>
    <w:p>
      <w:pPr>
        <w:pStyle w:val="ListNumber"/>
        <w:spacing w:after="80" w:line="280" w:lineRule="auto"/>
      </w:pPr>
      <w:r>
        <w:rPr>
          <w:rFonts w:ascii="Calibri" w:hAnsi="Calibri"/>
        </w:rPr>
        <w:t>Open Diagnostics: show candidate pairs, rejection tally, objective contributions, and unscheduled task reasons.</w:t>
      </w:r>
    </w:p>
    <w:p>
      <w:pPr>
        <w:pStyle w:val="ListNumber"/>
        <w:spacing w:after="80" w:line="280" w:lineRule="auto"/>
      </w:pPr>
      <w:r>
        <w:rPr>
          <w:rFonts w:ascii="Calibri" w:hAnsi="Calibri"/>
        </w:rPr>
        <w:t>Open What-if: inject an emergency defect and show added/displaced/unchanged tasks in the replan diff.</w:t>
      </w:r>
    </w:p>
    <w:p>
      <w:pPr>
        <w:pStyle w:val="ListNumber"/>
        <w:spacing w:after="80" w:line="280" w:lineRule="auto"/>
      </w:pPr>
      <w:r>
        <w:rPr>
          <w:rFonts w:ascii="Calibri" w:hAnsi="Calibri"/>
        </w:rPr>
        <w:t>Close with human-in-the-loop message: the system recommends; authorized railway personnel approve.</w:t>
      </w:r>
    </w:p>
    <w:p>
      <w:pPr>
        <w:pStyle w:val="Heading1"/>
        <w:spacing w:after="120"/>
      </w:pPr>
      <w:r>
        <w:rPr>
          <w:rFonts w:ascii="Calibri" w:hAnsi="Calibri"/>
        </w:rPr>
        <w:t>Innovation Value</w:t>
      </w:r>
    </w:p>
    <w:p>
      <w:pPr>
        <w:pStyle w:val="ListBullet"/>
        <w:spacing w:after="80" w:line="280" w:lineRule="auto"/>
      </w:pPr>
      <w:r>
        <w:rPr>
          <w:rFonts w:ascii="Calibri" w:hAnsi="Calibri"/>
        </w:rPr>
        <w:t>Integrated block planning across Engineering, S&amp;T, and TRD instead of siloed departmental scheduling.</w:t>
      </w:r>
    </w:p>
    <w:p>
      <w:pPr>
        <w:pStyle w:val="ListBullet"/>
        <w:spacing w:after="80" w:line="280" w:lineRule="auto"/>
      </w:pPr>
      <w:r>
        <w:rPr>
          <w:rFonts w:ascii="Calibri" w:hAnsi="Calibri"/>
        </w:rPr>
        <w:t>Explainable priority scoring designed for safety-critical planning transparency.</w:t>
      </w:r>
    </w:p>
    <w:p>
      <w:pPr>
        <w:pStyle w:val="ListBullet"/>
        <w:spacing w:after="80" w:line="280" w:lineRule="auto"/>
      </w:pPr>
      <w:r>
        <w:rPr>
          <w:rFonts w:ascii="Calibri" w:hAnsi="Calibri"/>
        </w:rPr>
        <w:t>True constraint optimization using CP-SAT with hard constraints and multi-objective soft terms.</w:t>
      </w:r>
    </w:p>
    <w:p>
      <w:pPr>
        <w:pStyle w:val="ListBullet"/>
        <w:spacing w:after="80" w:line="280" w:lineRule="auto"/>
      </w:pPr>
      <w:r>
        <w:rPr>
          <w:rFonts w:ascii="Calibri" w:hAnsi="Calibri"/>
        </w:rPr>
        <w:t>Cross-department clubbing incentive to reduce repeated corridor possession.</w:t>
      </w:r>
    </w:p>
    <w:p>
      <w:pPr>
        <w:pStyle w:val="ListBullet"/>
        <w:spacing w:after="80" w:line="280" w:lineRule="auto"/>
      </w:pPr>
      <w:r>
        <w:rPr>
          <w:rFonts w:ascii="Calibri" w:hAnsi="Calibri"/>
        </w:rPr>
        <w:t>Diagnostic transparency: rejected candidates, unscheduled reasons, objective contribution breakdown, and KPI deltas.</w:t>
      </w:r>
    </w:p>
    <w:p>
      <w:pPr>
        <w:pStyle w:val="ListBullet"/>
        <w:spacing w:after="80" w:line="280" w:lineRule="auto"/>
      </w:pPr>
      <w:r>
        <w:rPr>
          <w:rFonts w:ascii="Calibri" w:hAnsi="Calibri"/>
        </w:rPr>
        <w:t>Emergency what-if replanning that highlights schedule churn and displacement impact.</w:t>
      </w:r>
    </w:p>
    <w:p>
      <w:pPr>
        <w:pStyle w:val="ListBullet"/>
        <w:spacing w:after="80" w:line="280" w:lineRule="auto"/>
      </w:pPr>
      <w:r>
        <w:rPr>
          <w:rFonts w:ascii="Calibri" w:hAnsi="Calibri"/>
        </w:rPr>
        <w:t>Adapter-based architecture ready for future integration with TMS, SMMS, TDMS, COA, timetable, and freight forecasts.</w:t>
      </w:r>
    </w:p>
    <w:p>
      <w:pPr>
        <w:pStyle w:val="Heading1"/>
        <w:spacing w:after="120"/>
      </w:pPr>
      <w:r>
        <w:rPr>
          <w:rFonts w:ascii="Calibri" w:hAnsi="Calibri"/>
        </w:rPr>
        <w:t>Feasibility and Scalability</w:t>
      </w:r>
    </w:p>
    <w:p>
      <w:pPr>
        <w:spacing w:after="120"/>
      </w:pPr>
      <w:r>
        <w:rPr>
          <w:rFonts w:ascii="Calibri" w:hAnsi="Calibri"/>
        </w:rPr>
        <w:t>The current system is feasible as a prototype because the optimization problem is modeled with explicit binary variables and candidate pruning. Candidate pruning avoids creating impossible decision variables, keeping the solver problem smaller. The state service supports both a small deterministic fixture for demos and a larger synthetic dataset for scale demonstration. FastAPI separates the optimization engine from UI concerns, and React consumes typed API contracts.</w:t>
      </w:r>
    </w:p>
    <w:p>
      <w:pPr>
        <w:spacing w:after="120"/>
      </w:pPr>
      <w:r>
        <w:rPr>
          <w:rFonts w:ascii="Calibri" w:hAnsi="Calibri"/>
        </w:rPr>
        <w:t>For production, the same architecture would need authenticated data adapters, stronger security, audit logging, operational validation by railway experts, integration testing with real data feeds, approval workflows, and monitored model/solver performance. The current project intentionally stops at architectural prototype and decision-support demonstration.</w:t>
      </w:r>
    </w:p>
    <w:p>
      <w:pPr>
        <w:pStyle w:val="Heading1"/>
        <w:spacing w:after="120"/>
      </w:pPr>
      <w:r>
        <w:rPr>
          <w:rFonts w:ascii="Calibri" w:hAnsi="Calibri"/>
        </w:rPr>
        <w:t>Risks, Limitations, and Honesty Notes</w:t>
      </w:r>
    </w:p>
    <w:tbl>
      <w:tblPr>
        <w:tblStyle w:val="TableGrid"/>
        <w:tblW w:type="dxa" w:w="9360"/>
        <w:tblLayout w:type="fixed"/>
        <w:tblLook w:firstColumn="1" w:firstRow="1" w:lastColumn="0" w:lastRow="0" w:noHBand="0" w:noVBand="1" w:val="04A0"/>
        <w:jc w:val="left"/>
        <w:tblInd w:w="120" w:type="dxa"/>
      </w:tblPr>
      <w:tblGrid>
        <w:gridCol w:w="2200"/>
        <w:gridCol w:w="3400"/>
        <w:gridCol w:w="3760"/>
      </w:tblGrid>
      <w:tr>
        <w:trPr>
          <w:tblHeader w:val="true"/>
        </w:trPr>
        <w:tc>
          <w:tcPr>
            <w:tcW w:type="dxa" w:w="2200"/>
            <w:vAlign w:val="center"/>
            <w:tcMar>
              <w:top w:w="80" w:type="dxa"/>
              <w:bottom w:w="80" w:type="dxa"/>
              <w:start w:w="120" w:type="dxa"/>
              <w:end w:w="120" w:type="dxa"/>
            </w:tcMar>
            <w:shd w:fill="F2F4F7"/>
          </w:tcPr>
          <w:p>
            <w:pPr>
              <w:spacing w:after="0"/>
              <w:jc w:val="center"/>
            </w:pPr>
            <w:r>
              <w:rPr>
                <w:rFonts w:ascii="Calibri" w:hAnsi="Calibri"/>
                <w:b/>
                <w:color w:val="1C222B"/>
                <w:sz w:val="20"/>
              </w:rPr>
              <w:t>Limitation</w:t>
            </w:r>
          </w:p>
        </w:tc>
        <w:tc>
          <w:tcPr>
            <w:tcW w:type="dxa" w:w="3400"/>
            <w:vAlign w:val="center"/>
            <w:tcMar>
              <w:top w:w="80" w:type="dxa"/>
              <w:bottom w:w="80" w:type="dxa"/>
              <w:start w:w="120" w:type="dxa"/>
              <w:end w:w="120" w:type="dxa"/>
            </w:tcMar>
            <w:shd w:fill="F2F4F7"/>
          </w:tcPr>
          <w:p>
            <w:pPr>
              <w:spacing w:after="0"/>
              <w:jc w:val="center"/>
            </w:pPr>
            <w:r>
              <w:rPr>
                <w:rFonts w:ascii="Calibri" w:hAnsi="Calibri"/>
                <w:b/>
                <w:color w:val="1C222B"/>
                <w:sz w:val="20"/>
              </w:rPr>
              <w:t>Current Position</w:t>
            </w:r>
          </w:p>
        </w:tc>
        <w:tc>
          <w:tcPr>
            <w:tcW w:type="dxa" w:w="3760"/>
            <w:vAlign w:val="center"/>
            <w:tcMar>
              <w:top w:w="80" w:type="dxa"/>
              <w:bottom w:w="80" w:type="dxa"/>
              <w:start w:w="120" w:type="dxa"/>
              <w:end w:w="120" w:type="dxa"/>
            </w:tcMar>
            <w:shd w:fill="F2F4F7"/>
          </w:tcPr>
          <w:p>
            <w:pPr>
              <w:spacing w:after="0"/>
              <w:jc w:val="center"/>
            </w:pPr>
            <w:r>
              <w:rPr>
                <w:rFonts w:ascii="Calibri" w:hAnsi="Calibri"/>
                <w:b/>
                <w:color w:val="1C222B"/>
                <w:sz w:val="20"/>
              </w:rPr>
              <w:t>Future Work</w:t>
            </w:r>
          </w:p>
        </w:tc>
      </w:tr>
      <w:tr>
        <w:tc>
          <w:tcPr>
            <w:tcW w:type="dxa" w:w="2200"/>
            <w:tcMar>
              <w:top w:w="80" w:type="dxa"/>
              <w:bottom w:w="80" w:type="dxa"/>
              <w:start w:w="120" w:type="dxa"/>
              <w:end w:w="120" w:type="dxa"/>
            </w:tcMar>
            <w:vAlign w:val="center"/>
          </w:tcPr>
          <w:p>
            <w:pPr>
              <w:spacing w:after="0" w:line="264" w:lineRule="auto"/>
              <w:jc w:val="center"/>
            </w:pPr>
            <w:r>
              <w:rPr>
                <w:rFonts w:ascii="Calibri" w:hAnsi="Calibri"/>
                <w:sz w:val="19"/>
              </w:rPr>
              <w:t>Synthetic data</w:t>
            </w:r>
          </w:p>
        </w:tc>
        <w:tc>
          <w:tcPr>
            <w:tcW w:type="dxa" w:w="3400"/>
            <w:tcMar>
              <w:top w:w="80" w:type="dxa"/>
              <w:bottom w:w="80" w:type="dxa"/>
              <w:start w:w="120" w:type="dxa"/>
              <w:end w:w="120" w:type="dxa"/>
            </w:tcMar>
            <w:vAlign w:val="center"/>
          </w:tcPr>
          <w:p>
            <w:pPr>
              <w:spacing w:after="0" w:line="264" w:lineRule="auto"/>
            </w:pPr>
            <w:r>
              <w:rPr>
                <w:rFonts w:ascii="Calibri" w:hAnsi="Calibri"/>
                <w:sz w:val="19"/>
              </w:rPr>
              <w:t>All records are generated for demonstration.</w:t>
            </w:r>
          </w:p>
        </w:tc>
        <w:tc>
          <w:tcPr>
            <w:tcW w:type="dxa" w:w="3760"/>
            <w:tcMar>
              <w:top w:w="80" w:type="dxa"/>
              <w:bottom w:w="80" w:type="dxa"/>
              <w:start w:w="120" w:type="dxa"/>
              <w:end w:w="120" w:type="dxa"/>
            </w:tcMar>
            <w:vAlign w:val="center"/>
          </w:tcPr>
          <w:p>
            <w:pPr>
              <w:spacing w:after="0" w:line="264" w:lineRule="auto"/>
            </w:pPr>
            <w:r>
              <w:rPr>
                <w:rFonts w:ascii="Calibri" w:hAnsi="Calibri"/>
                <w:sz w:val="19"/>
              </w:rPr>
              <w:t>Replace synthetic adapters with authorized live or anonymized data feeds.</w:t>
            </w:r>
          </w:p>
        </w:tc>
      </w:tr>
      <w:tr>
        <w:tc>
          <w:tcPr>
            <w:tcW w:type="dxa" w:w="2200"/>
            <w:tcMar>
              <w:top w:w="80" w:type="dxa"/>
              <w:bottom w:w="80" w:type="dxa"/>
              <w:start w:w="120" w:type="dxa"/>
              <w:end w:w="120" w:type="dxa"/>
            </w:tcMar>
            <w:vAlign w:val="center"/>
          </w:tcPr>
          <w:p>
            <w:pPr>
              <w:spacing w:after="0" w:line="264" w:lineRule="auto"/>
            </w:pPr>
            <w:r>
              <w:rPr>
                <w:rFonts w:ascii="Calibri" w:hAnsi="Calibri"/>
                <w:sz w:val="19"/>
              </w:rPr>
              <w:t>Availability proxy</w:t>
            </w:r>
          </w:p>
        </w:tc>
        <w:tc>
          <w:tcPr>
            <w:tcW w:type="dxa" w:w="3400"/>
            <w:tcMar>
              <w:top w:w="80" w:type="dxa"/>
              <w:bottom w:w="80" w:type="dxa"/>
              <w:start w:w="120" w:type="dxa"/>
              <w:end w:w="120" w:type="dxa"/>
            </w:tcMar>
            <w:vAlign w:val="center"/>
          </w:tcPr>
          <w:p>
            <w:pPr>
              <w:spacing w:after="0" w:line="264" w:lineRule="auto"/>
            </w:pPr>
            <w:r>
              <w:rPr>
                <w:rFonts w:ascii="Calibri" w:hAnsi="Calibri"/>
                <w:sz w:val="19"/>
              </w:rPr>
              <w:t>Transparent simulated KPI, not official IR metric.</w:t>
            </w:r>
          </w:p>
        </w:tc>
        <w:tc>
          <w:tcPr>
            <w:tcW w:type="dxa" w:w="3760"/>
            <w:tcMar>
              <w:top w:w="80" w:type="dxa"/>
              <w:bottom w:w="80" w:type="dxa"/>
              <w:start w:w="120" w:type="dxa"/>
              <w:end w:w="120" w:type="dxa"/>
            </w:tcMar>
            <w:vAlign w:val="center"/>
          </w:tcPr>
          <w:p>
            <w:pPr>
              <w:spacing w:after="0" w:line="264" w:lineRule="auto"/>
            </w:pPr>
            <w:r>
              <w:rPr>
                <w:rFonts w:ascii="Calibri" w:hAnsi="Calibri"/>
                <w:sz w:val="19"/>
              </w:rPr>
              <w:t>Calibrate with accepted railway asset availability definitions.</w:t>
            </w:r>
          </w:p>
        </w:tc>
      </w:tr>
      <w:tr>
        <w:tc>
          <w:tcPr>
            <w:tcW w:type="dxa" w:w="2200"/>
            <w:tcMar>
              <w:top w:w="80" w:type="dxa"/>
              <w:bottom w:w="80" w:type="dxa"/>
              <w:start w:w="120" w:type="dxa"/>
              <w:end w:w="120" w:type="dxa"/>
            </w:tcMar>
            <w:vAlign w:val="center"/>
          </w:tcPr>
          <w:p>
            <w:pPr>
              <w:spacing w:after="0" w:line="264" w:lineRule="auto"/>
            </w:pPr>
            <w:r>
              <w:rPr>
                <w:rFonts w:ascii="Calibri" w:hAnsi="Calibri"/>
                <w:sz w:val="19"/>
              </w:rPr>
              <w:t>Operational approval</w:t>
            </w:r>
          </w:p>
        </w:tc>
        <w:tc>
          <w:tcPr>
            <w:tcW w:type="dxa" w:w="3400"/>
            <w:tcMar>
              <w:top w:w="80" w:type="dxa"/>
              <w:bottom w:w="80" w:type="dxa"/>
              <w:start w:w="120" w:type="dxa"/>
              <w:end w:w="120" w:type="dxa"/>
            </w:tcMar>
            <w:vAlign w:val="center"/>
          </w:tcPr>
          <w:p>
            <w:pPr>
              <w:spacing w:after="0" w:line="264" w:lineRule="auto"/>
            </w:pPr>
            <w:r>
              <w:rPr>
                <w:rFonts w:ascii="Calibri" w:hAnsi="Calibri"/>
                <w:sz w:val="19"/>
              </w:rPr>
              <w:t>IBPS recommends plans only.</w:t>
            </w:r>
          </w:p>
        </w:tc>
        <w:tc>
          <w:tcPr>
            <w:tcW w:type="dxa" w:w="3760"/>
            <w:tcMar>
              <w:top w:w="80" w:type="dxa"/>
              <w:bottom w:w="80" w:type="dxa"/>
              <w:start w:w="120" w:type="dxa"/>
              <w:end w:w="120" w:type="dxa"/>
            </w:tcMar>
            <w:vAlign w:val="center"/>
          </w:tcPr>
          <w:p>
            <w:pPr>
              <w:spacing w:after="0" w:line="264" w:lineRule="auto"/>
            </w:pPr>
            <w:r>
              <w:rPr>
                <w:rFonts w:ascii="Calibri" w:hAnsi="Calibri"/>
                <w:sz w:val="19"/>
              </w:rPr>
              <w:t>Add approval workflow, audit trail, override reason capture, and role-based permissions.</w:t>
            </w:r>
          </w:p>
        </w:tc>
      </w:tr>
      <w:tr>
        <w:tc>
          <w:tcPr>
            <w:tcW w:type="dxa" w:w="2200"/>
            <w:tcMar>
              <w:top w:w="80" w:type="dxa"/>
              <w:bottom w:w="80" w:type="dxa"/>
              <w:start w:w="120" w:type="dxa"/>
              <w:end w:w="120" w:type="dxa"/>
            </w:tcMar>
            <w:vAlign w:val="center"/>
          </w:tcPr>
          <w:p>
            <w:pPr>
              <w:spacing w:after="0" w:line="264" w:lineRule="auto"/>
              <w:jc w:val="center"/>
            </w:pPr>
            <w:r>
              <w:rPr>
                <w:rFonts w:ascii="Calibri" w:hAnsi="Calibri"/>
                <w:sz w:val="19"/>
              </w:rPr>
              <w:t>Monthly planning</w:t>
            </w:r>
          </w:p>
        </w:tc>
        <w:tc>
          <w:tcPr>
            <w:tcW w:type="dxa" w:w="3400"/>
            <w:tcMar>
              <w:top w:w="80" w:type="dxa"/>
              <w:bottom w:w="80" w:type="dxa"/>
              <w:start w:w="120" w:type="dxa"/>
              <w:end w:w="120" w:type="dxa"/>
            </w:tcMar>
            <w:vAlign w:val="center"/>
          </w:tcPr>
          <w:p>
            <w:pPr>
              <w:spacing w:after="0" w:line="264" w:lineRule="auto"/>
            </w:pPr>
            <w:r>
              <w:rPr>
                <w:rFonts w:ascii="Calibri" w:hAnsi="Calibri"/>
                <w:sz w:val="19"/>
              </w:rPr>
              <w:t>Architecture supports horizon concept; weekly detailed planning is the strongest current demo.</w:t>
            </w:r>
          </w:p>
        </w:tc>
        <w:tc>
          <w:tcPr>
            <w:tcW w:type="dxa" w:w="3760"/>
            <w:tcMar>
              <w:top w:w="80" w:type="dxa"/>
              <w:bottom w:w="80" w:type="dxa"/>
              <w:start w:w="120" w:type="dxa"/>
              <w:end w:w="120" w:type="dxa"/>
            </w:tcMar>
            <w:vAlign w:val="center"/>
          </w:tcPr>
          <w:p>
            <w:pPr>
              <w:spacing w:after="0" w:line="264" w:lineRule="auto"/>
            </w:pPr>
            <w:r>
              <w:rPr>
                <w:rFonts w:ascii="Calibri" w:hAnsi="Calibri"/>
                <w:sz w:val="19"/>
              </w:rPr>
              <w:t>Add aggregation strategies and larger-horizon performance tuning.</w:t>
            </w:r>
          </w:p>
        </w:tc>
      </w:tr>
      <w:tr>
        <w:tc>
          <w:tcPr>
            <w:tcW w:type="dxa" w:w="2200"/>
            <w:tcMar>
              <w:top w:w="80" w:type="dxa"/>
              <w:bottom w:w="80" w:type="dxa"/>
              <w:start w:w="120" w:type="dxa"/>
              <w:end w:w="120" w:type="dxa"/>
            </w:tcMar>
            <w:vAlign w:val="center"/>
          </w:tcPr>
          <w:p>
            <w:pPr>
              <w:spacing w:after="0" w:line="264" w:lineRule="auto"/>
              <w:jc w:val="center"/>
            </w:pPr>
            <w:r>
              <w:rPr>
                <w:rFonts w:ascii="Calibri" w:hAnsi="Calibri"/>
                <w:sz w:val="19"/>
              </w:rPr>
              <w:t>Safety rule depth</w:t>
            </w:r>
          </w:p>
        </w:tc>
        <w:tc>
          <w:tcPr>
            <w:tcW w:type="dxa" w:w="3400"/>
            <w:tcMar>
              <w:top w:w="80" w:type="dxa"/>
              <w:bottom w:w="80" w:type="dxa"/>
              <w:start w:w="120" w:type="dxa"/>
              <w:end w:w="120" w:type="dxa"/>
            </w:tcMar>
            <w:vAlign w:val="center"/>
          </w:tcPr>
          <w:p>
            <w:pPr>
              <w:spacing w:after="0" w:line="264" w:lineRule="auto"/>
            </w:pPr>
            <w:r>
              <w:rPr>
                <w:rFonts w:ascii="Calibri" w:hAnsi="Calibri"/>
                <w:sz w:val="19"/>
              </w:rPr>
              <w:t>Prototype encodes representative constraints.</w:t>
            </w:r>
          </w:p>
        </w:tc>
        <w:tc>
          <w:tcPr>
            <w:tcW w:type="dxa" w:w="3760"/>
            <w:tcMar>
              <w:top w:w="80" w:type="dxa"/>
              <w:bottom w:w="80" w:type="dxa"/>
              <w:start w:w="120" w:type="dxa"/>
              <w:end w:w="120" w:type="dxa"/>
            </w:tcMar>
            <w:vAlign w:val="center"/>
          </w:tcPr>
          <w:p>
            <w:pPr>
              <w:spacing w:after="0" w:line="264" w:lineRule="auto"/>
            </w:pPr>
            <w:r>
              <w:rPr>
                <w:rFonts w:ascii="Calibri" w:hAnsi="Calibri"/>
                <w:sz w:val="19"/>
              </w:rPr>
              <w:t>Validate a complete rulebook with domain experts.</w:t>
            </w:r>
          </w:p>
        </w:tc>
      </w:tr>
      <w:tr>
        <w:tc>
          <w:tcPr>
            <w:tcW w:type="dxa" w:w="2200"/>
            <w:tcMar>
              <w:top w:w="80" w:type="dxa"/>
              <w:bottom w:w="80" w:type="dxa"/>
              <w:start w:w="120" w:type="dxa"/>
              <w:end w:w="120" w:type="dxa"/>
            </w:tcMar>
            <w:vAlign w:val="center"/>
          </w:tcPr>
          <w:p>
            <w:pPr>
              <w:spacing w:after="0" w:line="264" w:lineRule="auto"/>
            </w:pPr>
            <w:r>
              <w:rPr>
                <w:rFonts w:ascii="Calibri" w:hAnsi="Calibri"/>
                <w:sz w:val="19"/>
              </w:rPr>
              <w:t>Solver performance</w:t>
            </w:r>
          </w:p>
        </w:tc>
        <w:tc>
          <w:tcPr>
            <w:tcW w:type="dxa" w:w="3400"/>
            <w:tcMar>
              <w:top w:w="80" w:type="dxa"/>
              <w:bottom w:w="80" w:type="dxa"/>
              <w:start w:w="120" w:type="dxa"/>
              <w:end w:w="120" w:type="dxa"/>
            </w:tcMar>
            <w:vAlign w:val="center"/>
          </w:tcPr>
          <w:p>
            <w:pPr>
              <w:spacing w:after="0" w:line="264" w:lineRule="auto"/>
            </w:pPr>
            <w:r>
              <w:rPr>
                <w:rFonts w:ascii="Calibri" w:hAnsi="Calibri"/>
                <w:sz w:val="19"/>
              </w:rPr>
              <w:t>Current datasets are suitable for demo scale.</w:t>
            </w:r>
          </w:p>
        </w:tc>
        <w:tc>
          <w:tcPr>
            <w:tcW w:type="dxa" w:w="3760"/>
            <w:tcMar>
              <w:top w:w="80" w:type="dxa"/>
              <w:bottom w:w="80" w:type="dxa"/>
              <w:start w:w="120" w:type="dxa"/>
              <w:end w:w="120" w:type="dxa"/>
            </w:tcMar>
            <w:vAlign w:val="center"/>
          </w:tcPr>
          <w:p>
            <w:pPr>
              <w:spacing w:after="0" w:line="264" w:lineRule="auto"/>
            </w:pPr>
            <w:r>
              <w:rPr>
                <w:rFonts w:ascii="Calibri" w:hAnsi="Calibri"/>
                <w:sz w:val="19"/>
              </w:rPr>
              <w:t>Tune time limits, decomposition, and rolling-horizon solves for production scale.</w:t>
            </w:r>
          </w:p>
        </w:tc>
      </w:tr>
    </w:tbl>
    <w:p>
      <w:pPr>
        <w:spacing w:after="120"/>
      </w:pPr>
      <w:r>
        <w:rPr>
          <w:rFonts w:ascii="Calibri" w:hAnsi="Calibri"/>
        </w:rPr>
      </w:r>
    </w:p>
    <w:p>
      <w:pPr>
        <w:pStyle w:val="Heading1"/>
        <w:spacing w:after="120"/>
      </w:pPr>
      <w:r>
        <w:rPr>
          <w:rFonts w:ascii="Calibri" w:hAnsi="Calibri"/>
        </w:rPr>
        <w:t>Roadmap</w:t>
      </w:r>
    </w:p>
    <w:tbl>
      <w:tblPr>
        <w:tblStyle w:val="TableGrid"/>
        <w:tblW w:type="dxa" w:w="9360"/>
        <w:tblLayout w:type="fixed"/>
        <w:tblLook w:firstColumn="1" w:firstRow="1" w:lastColumn="0" w:lastRow="0" w:noHBand="0" w:noVBand="1" w:val="04A0"/>
        <w:jc w:val="left"/>
        <w:tblInd w:w="120" w:type="dxa"/>
      </w:tblPr>
      <w:tblGrid>
        <w:gridCol w:w="1900"/>
        <w:gridCol w:w="2900"/>
        <w:gridCol w:w="4560"/>
      </w:tblGrid>
      <w:tr>
        <w:trPr>
          <w:tblHeader w:val="true"/>
        </w:trPr>
        <w:tc>
          <w:tcPr>
            <w:tcW w:type="dxa" w:w="1900"/>
            <w:vAlign w:val="center"/>
            <w:tcMar>
              <w:top w:w="80" w:type="dxa"/>
              <w:bottom w:w="80" w:type="dxa"/>
              <w:start w:w="120" w:type="dxa"/>
              <w:end w:w="120" w:type="dxa"/>
            </w:tcMar>
            <w:shd w:fill="F2F4F7"/>
          </w:tcPr>
          <w:p>
            <w:pPr>
              <w:spacing w:after="0"/>
              <w:jc w:val="center"/>
            </w:pPr>
            <w:r>
              <w:rPr>
                <w:rFonts w:ascii="Calibri" w:hAnsi="Calibri"/>
                <w:b/>
                <w:color w:val="1C222B"/>
                <w:sz w:val="20"/>
              </w:rPr>
              <w:t>Phase</w:t>
            </w:r>
          </w:p>
        </w:tc>
        <w:tc>
          <w:tcPr>
            <w:tcW w:type="dxa" w:w="2900"/>
            <w:vAlign w:val="center"/>
            <w:tcMar>
              <w:top w:w="80" w:type="dxa"/>
              <w:bottom w:w="80" w:type="dxa"/>
              <w:start w:w="120" w:type="dxa"/>
              <w:end w:w="120" w:type="dxa"/>
            </w:tcMar>
            <w:shd w:fill="F2F4F7"/>
          </w:tcPr>
          <w:p>
            <w:pPr>
              <w:spacing w:after="0"/>
              <w:jc w:val="center"/>
            </w:pPr>
            <w:r>
              <w:rPr>
                <w:rFonts w:ascii="Calibri" w:hAnsi="Calibri"/>
                <w:b/>
                <w:color w:val="1C222B"/>
                <w:sz w:val="20"/>
              </w:rPr>
              <w:t>Goal</w:t>
            </w:r>
          </w:p>
        </w:tc>
        <w:tc>
          <w:tcPr>
            <w:tcW w:type="dxa" w:w="4560"/>
            <w:vAlign w:val="center"/>
            <w:tcMar>
              <w:top w:w="80" w:type="dxa"/>
              <w:bottom w:w="80" w:type="dxa"/>
              <w:start w:w="120" w:type="dxa"/>
              <w:end w:w="120" w:type="dxa"/>
            </w:tcMar>
            <w:shd w:fill="F2F4F7"/>
          </w:tcPr>
          <w:p>
            <w:pPr>
              <w:spacing w:after="0"/>
              <w:jc w:val="center"/>
            </w:pPr>
            <w:r>
              <w:rPr>
                <w:rFonts w:ascii="Calibri" w:hAnsi="Calibri"/>
                <w:b/>
                <w:color w:val="1C222B"/>
                <w:sz w:val="20"/>
              </w:rPr>
              <w:t>Major Additions</w:t>
            </w:r>
          </w:p>
        </w:tc>
      </w:tr>
      <w:tr>
        <w:tc>
          <w:tcPr>
            <w:tcW w:type="dxa" w:w="1900"/>
            <w:tcMar>
              <w:top w:w="80" w:type="dxa"/>
              <w:bottom w:w="80" w:type="dxa"/>
              <w:start w:w="120" w:type="dxa"/>
              <w:end w:w="120" w:type="dxa"/>
            </w:tcMar>
            <w:vAlign w:val="center"/>
          </w:tcPr>
          <w:p>
            <w:pPr>
              <w:spacing w:after="0" w:line="264" w:lineRule="auto"/>
            </w:pPr>
            <w:r>
              <w:rPr>
                <w:rFonts w:ascii="Calibri" w:hAnsi="Calibri"/>
                <w:sz w:val="19"/>
              </w:rPr>
              <w:t>Phase 1 - Prototype</w:t>
            </w:r>
          </w:p>
        </w:tc>
        <w:tc>
          <w:tcPr>
            <w:tcW w:type="dxa" w:w="2900"/>
            <w:tcMar>
              <w:top w:w="80" w:type="dxa"/>
              <w:bottom w:w="80" w:type="dxa"/>
              <w:start w:w="120" w:type="dxa"/>
              <w:end w:w="120" w:type="dxa"/>
            </w:tcMar>
            <w:vAlign w:val="center"/>
          </w:tcPr>
          <w:p>
            <w:pPr>
              <w:spacing w:after="0" w:line="264" w:lineRule="auto"/>
            </w:pPr>
            <w:r>
              <w:rPr>
                <w:rFonts w:ascii="Calibri" w:hAnsi="Calibri"/>
                <w:sz w:val="19"/>
              </w:rPr>
              <w:t>Demonstrate integrated block planning on synthetic data.</w:t>
            </w:r>
          </w:p>
        </w:tc>
        <w:tc>
          <w:tcPr>
            <w:tcW w:type="dxa" w:w="4560"/>
            <w:tcMar>
              <w:top w:w="80" w:type="dxa"/>
              <w:bottom w:w="80" w:type="dxa"/>
              <w:start w:w="120" w:type="dxa"/>
              <w:end w:w="120" w:type="dxa"/>
            </w:tcMar>
            <w:vAlign w:val="center"/>
          </w:tcPr>
          <w:p>
            <w:pPr>
              <w:spacing w:after="0" w:line="264" w:lineRule="auto"/>
            </w:pPr>
            <w:r>
              <w:rPr>
                <w:rFonts w:ascii="Calibri" w:hAnsi="Calibri"/>
                <w:sz w:val="19"/>
              </w:rPr>
              <w:t>Priority engine, CP-SAT optimizer, baseline comparison, dashboard, what-if, diagnostics.</w:t>
            </w:r>
          </w:p>
        </w:tc>
      </w:tr>
      <w:tr>
        <w:tc>
          <w:tcPr>
            <w:tcW w:type="dxa" w:w="1900"/>
            <w:tcMar>
              <w:top w:w="80" w:type="dxa"/>
              <w:bottom w:w="80" w:type="dxa"/>
              <w:start w:w="120" w:type="dxa"/>
              <w:end w:w="120" w:type="dxa"/>
            </w:tcMar>
            <w:vAlign w:val="center"/>
          </w:tcPr>
          <w:p>
            <w:pPr>
              <w:spacing w:after="0" w:line="264" w:lineRule="auto"/>
            </w:pPr>
            <w:r>
              <w:rPr>
                <w:rFonts w:ascii="Calibri" w:hAnsi="Calibri"/>
                <w:sz w:val="19"/>
              </w:rPr>
              <w:t>Phase 2 - Pilot data readiness</w:t>
            </w:r>
          </w:p>
        </w:tc>
        <w:tc>
          <w:tcPr>
            <w:tcW w:type="dxa" w:w="2900"/>
            <w:tcMar>
              <w:top w:w="80" w:type="dxa"/>
              <w:bottom w:w="80" w:type="dxa"/>
              <w:start w:w="120" w:type="dxa"/>
              <w:end w:w="120" w:type="dxa"/>
            </w:tcMar>
            <w:vAlign w:val="center"/>
          </w:tcPr>
          <w:p>
            <w:pPr>
              <w:spacing w:after="0" w:line="264" w:lineRule="auto"/>
            </w:pPr>
            <w:r>
              <w:rPr>
                <w:rFonts w:ascii="Calibri" w:hAnsi="Calibri"/>
                <w:sz w:val="19"/>
              </w:rPr>
              <w:t>Connect controlled sample data and validate with experts.</w:t>
            </w:r>
          </w:p>
        </w:tc>
        <w:tc>
          <w:tcPr>
            <w:tcW w:type="dxa" w:w="4560"/>
            <w:tcMar>
              <w:top w:w="80" w:type="dxa"/>
              <w:bottom w:w="80" w:type="dxa"/>
              <w:start w:w="120" w:type="dxa"/>
              <w:end w:w="120" w:type="dxa"/>
            </w:tcMar>
            <w:vAlign w:val="center"/>
          </w:tcPr>
          <w:p>
            <w:pPr>
              <w:spacing w:after="0" w:line="264" w:lineRule="auto"/>
            </w:pPr>
            <w:r>
              <w:rPr>
                <w:rFonts w:ascii="Calibri" w:hAnsi="Calibri"/>
                <w:sz w:val="19"/>
              </w:rPr>
              <w:t>Adapter hardening, data quality checks, calibration of scoring weights, richer safety rules.</w:t>
            </w:r>
          </w:p>
        </w:tc>
      </w:tr>
      <w:tr>
        <w:tc>
          <w:tcPr>
            <w:tcW w:type="dxa" w:w="1900"/>
            <w:tcMar>
              <w:top w:w="80" w:type="dxa"/>
              <w:bottom w:w="80" w:type="dxa"/>
              <w:start w:w="120" w:type="dxa"/>
              <w:end w:w="120" w:type="dxa"/>
            </w:tcMar>
            <w:vAlign w:val="center"/>
          </w:tcPr>
          <w:p>
            <w:pPr>
              <w:spacing w:after="0" w:line="264" w:lineRule="auto"/>
            </w:pPr>
            <w:r>
              <w:rPr>
                <w:rFonts w:ascii="Calibri" w:hAnsi="Calibri"/>
                <w:sz w:val="19"/>
              </w:rPr>
              <w:t>Phase 3 - Planner workflow</w:t>
            </w:r>
          </w:p>
        </w:tc>
        <w:tc>
          <w:tcPr>
            <w:tcW w:type="dxa" w:w="2900"/>
            <w:tcMar>
              <w:top w:w="80" w:type="dxa"/>
              <w:bottom w:w="80" w:type="dxa"/>
              <w:start w:w="120" w:type="dxa"/>
              <w:end w:w="120" w:type="dxa"/>
            </w:tcMar>
            <w:vAlign w:val="center"/>
          </w:tcPr>
          <w:p>
            <w:pPr>
              <w:spacing w:after="0" w:line="264" w:lineRule="auto"/>
            </w:pPr>
            <w:r>
              <w:rPr>
                <w:rFonts w:ascii="Calibri" w:hAnsi="Calibri"/>
                <w:sz w:val="19"/>
              </w:rPr>
              <w:t>Support real planner review and controlled overrides.</w:t>
            </w:r>
          </w:p>
        </w:tc>
        <w:tc>
          <w:tcPr>
            <w:tcW w:type="dxa" w:w="4560"/>
            <w:tcMar>
              <w:top w:w="80" w:type="dxa"/>
              <w:bottom w:w="80" w:type="dxa"/>
              <w:start w:w="120" w:type="dxa"/>
              <w:end w:w="120" w:type="dxa"/>
            </w:tcMar>
            <w:vAlign w:val="center"/>
          </w:tcPr>
          <w:p>
            <w:pPr>
              <w:spacing w:after="0" w:line="264" w:lineRule="auto"/>
            </w:pPr>
            <w:r>
              <w:rPr>
                <w:rFonts w:ascii="Calibri" w:hAnsi="Calibri"/>
                <w:sz w:val="19"/>
              </w:rPr>
              <w:t>Role-based access, approval workflow, audit log, comments, scenario versioning.</w:t>
            </w:r>
          </w:p>
        </w:tc>
      </w:tr>
      <w:tr>
        <w:tc>
          <w:tcPr>
            <w:tcW w:type="dxa" w:w="1900"/>
            <w:tcMar>
              <w:top w:w="80" w:type="dxa"/>
              <w:bottom w:w="80" w:type="dxa"/>
              <w:start w:w="120" w:type="dxa"/>
              <w:end w:w="120" w:type="dxa"/>
            </w:tcMar>
            <w:vAlign w:val="center"/>
          </w:tcPr>
          <w:p>
            <w:pPr>
              <w:spacing w:after="0" w:line="264" w:lineRule="auto"/>
            </w:pPr>
            <w:r>
              <w:rPr>
                <w:rFonts w:ascii="Calibri" w:hAnsi="Calibri"/>
                <w:sz w:val="19"/>
              </w:rPr>
              <w:t>Phase 4 - Operational integration</w:t>
            </w:r>
          </w:p>
        </w:tc>
        <w:tc>
          <w:tcPr>
            <w:tcW w:type="dxa" w:w="2900"/>
            <w:tcMar>
              <w:top w:w="80" w:type="dxa"/>
              <w:bottom w:w="80" w:type="dxa"/>
              <w:start w:w="120" w:type="dxa"/>
              <w:end w:w="120" w:type="dxa"/>
            </w:tcMar>
            <w:vAlign w:val="center"/>
          </w:tcPr>
          <w:p>
            <w:pPr>
              <w:spacing w:after="0" w:line="264" w:lineRule="auto"/>
            </w:pPr>
            <w:r>
              <w:rPr>
                <w:rFonts w:ascii="Calibri" w:hAnsi="Calibri"/>
                <w:sz w:val="19"/>
              </w:rPr>
              <w:t>Move toward assisted live planning.</w:t>
            </w:r>
          </w:p>
        </w:tc>
        <w:tc>
          <w:tcPr>
            <w:tcW w:type="dxa" w:w="4560"/>
            <w:tcMar>
              <w:top w:w="80" w:type="dxa"/>
              <w:bottom w:w="80" w:type="dxa"/>
              <w:start w:w="120" w:type="dxa"/>
              <w:end w:w="120" w:type="dxa"/>
            </w:tcMar>
            <w:vAlign w:val="center"/>
          </w:tcPr>
          <w:p>
            <w:pPr>
              <w:spacing w:after="0" w:line="264" w:lineRule="auto"/>
            </w:pPr>
            <w:r>
              <w:rPr>
                <w:rFonts w:ascii="Calibri" w:hAnsi="Calibri"/>
                <w:sz w:val="19"/>
              </w:rPr>
              <w:t>Timetable/COA feeds, notifications, rescheduling hooks, production monitoring.</w:t>
            </w:r>
          </w:p>
        </w:tc>
      </w:tr>
      <w:tr>
        <w:tc>
          <w:tcPr>
            <w:tcW w:type="dxa" w:w="1900"/>
            <w:tcMar>
              <w:top w:w="80" w:type="dxa"/>
              <w:bottom w:w="80" w:type="dxa"/>
              <w:start w:w="120" w:type="dxa"/>
              <w:end w:w="120" w:type="dxa"/>
            </w:tcMar>
            <w:vAlign w:val="center"/>
          </w:tcPr>
          <w:p>
            <w:pPr>
              <w:spacing w:after="0" w:line="264" w:lineRule="auto"/>
            </w:pPr>
            <w:r>
              <w:rPr>
                <w:rFonts w:ascii="Calibri" w:hAnsi="Calibri"/>
                <w:sz w:val="19"/>
              </w:rPr>
              <w:t>Phase 5 - Advanced intelligence</w:t>
            </w:r>
          </w:p>
        </w:tc>
        <w:tc>
          <w:tcPr>
            <w:tcW w:type="dxa" w:w="2900"/>
            <w:tcMar>
              <w:top w:w="80" w:type="dxa"/>
              <w:bottom w:w="80" w:type="dxa"/>
              <w:start w:w="120" w:type="dxa"/>
              <w:end w:w="120" w:type="dxa"/>
            </w:tcMar>
            <w:vAlign w:val="center"/>
          </w:tcPr>
          <w:p>
            <w:pPr>
              <w:spacing w:after="0" w:line="264" w:lineRule="auto"/>
            </w:pPr>
            <w:r>
              <w:rPr>
                <w:rFonts w:ascii="Calibri" w:hAnsi="Calibri"/>
                <w:sz w:val="19"/>
              </w:rPr>
              <w:t>Improve robustness and predictive planning.</w:t>
            </w:r>
          </w:p>
        </w:tc>
        <w:tc>
          <w:tcPr>
            <w:tcW w:type="dxa" w:w="4560"/>
            <w:tcMar>
              <w:top w:w="80" w:type="dxa"/>
              <w:bottom w:w="80" w:type="dxa"/>
              <w:start w:w="120" w:type="dxa"/>
              <w:end w:w="120" w:type="dxa"/>
            </w:tcMar>
            <w:vAlign w:val="center"/>
          </w:tcPr>
          <w:p>
            <w:pPr>
              <w:spacing w:after="0" w:line="264" w:lineRule="auto"/>
            </w:pPr>
            <w:r>
              <w:rPr>
                <w:rFonts w:ascii="Calibri" w:hAnsi="Calibri"/>
                <w:sz w:val="19"/>
              </w:rPr>
              <w:t>Delay prediction, reliability modeling, learned disruption cost calibration, rolling-horizon optimization.</w:t>
            </w:r>
          </w:p>
        </w:tc>
      </w:tr>
    </w:tbl>
    <w:p>
      <w:pPr>
        <w:spacing w:after="120"/>
      </w:pPr>
      <w:r>
        <w:rPr>
          <w:rFonts w:ascii="Calibri" w:hAnsi="Calibri"/>
        </w:rPr>
      </w:r>
    </w:p>
    <w:p>
      <w:pPr>
        <w:pStyle w:val="Heading1"/>
        <w:spacing w:after="120"/>
      </w:pPr>
      <w:r>
        <w:rPr>
          <w:rFonts w:ascii="Calibri" w:hAnsi="Calibri"/>
        </w:rPr>
        <w:t>PPT Conversion Guide</w:t>
      </w:r>
    </w:p>
    <w:p>
      <w:pPr>
        <w:spacing w:after="120"/>
      </w:pPr>
      <w:r>
        <w:rPr>
          <w:rFonts w:ascii="Calibri" w:hAnsi="Calibri"/>
        </w:rPr>
        <w:t>Suggested 12-slide structure:</w:t>
      </w:r>
    </w:p>
    <w:tbl>
      <w:tblPr>
        <w:tblStyle w:val="TableGrid"/>
        <w:tblW w:type="dxa" w:w="9360"/>
        <w:tblLayout w:type="fixed"/>
        <w:tblLook w:firstColumn="1" w:firstRow="1" w:lastColumn="0" w:lastRow="0" w:noHBand="0" w:noVBand="1" w:val="04A0"/>
        <w:jc w:val="left"/>
        <w:tblInd w:w="120" w:type="dxa"/>
      </w:tblPr>
      <w:tblGrid>
        <w:gridCol w:w="900"/>
        <w:gridCol w:w="2950"/>
        <w:gridCol w:w="5510"/>
      </w:tblGrid>
      <w:tr>
        <w:trPr>
          <w:tblHeader w:val="true"/>
        </w:trPr>
        <w:tc>
          <w:tcPr>
            <w:tcW w:type="dxa" w:w="900"/>
            <w:vAlign w:val="center"/>
            <w:tcMar>
              <w:top w:w="80" w:type="dxa"/>
              <w:bottom w:w="80" w:type="dxa"/>
              <w:start w:w="120" w:type="dxa"/>
              <w:end w:w="120" w:type="dxa"/>
            </w:tcMar>
            <w:shd w:fill="F2F4F7"/>
          </w:tcPr>
          <w:p>
            <w:pPr>
              <w:spacing w:after="0"/>
              <w:jc w:val="center"/>
            </w:pPr>
            <w:r>
              <w:rPr>
                <w:rFonts w:ascii="Calibri" w:hAnsi="Calibri"/>
                <w:b/>
                <w:color w:val="1C222B"/>
                <w:sz w:val="20"/>
              </w:rPr>
              <w:t>Slide</w:t>
            </w:r>
          </w:p>
        </w:tc>
        <w:tc>
          <w:tcPr>
            <w:tcW w:type="dxa" w:w="2950"/>
            <w:vAlign w:val="center"/>
            <w:tcMar>
              <w:top w:w="80" w:type="dxa"/>
              <w:bottom w:w="80" w:type="dxa"/>
              <w:start w:w="120" w:type="dxa"/>
              <w:end w:w="120" w:type="dxa"/>
            </w:tcMar>
            <w:shd w:fill="F2F4F7"/>
          </w:tcPr>
          <w:p>
            <w:pPr>
              <w:spacing w:after="0"/>
              <w:jc w:val="center"/>
            </w:pPr>
            <w:r>
              <w:rPr>
                <w:rFonts w:ascii="Calibri" w:hAnsi="Calibri"/>
                <w:b/>
                <w:color w:val="1C222B"/>
                <w:sz w:val="20"/>
              </w:rPr>
              <w:t>Title</w:t>
            </w:r>
          </w:p>
        </w:tc>
        <w:tc>
          <w:tcPr>
            <w:tcW w:type="dxa" w:w="5510"/>
            <w:vAlign w:val="center"/>
            <w:tcMar>
              <w:top w:w="80" w:type="dxa"/>
              <w:bottom w:w="80" w:type="dxa"/>
              <w:start w:w="120" w:type="dxa"/>
              <w:end w:w="120" w:type="dxa"/>
            </w:tcMar>
            <w:shd w:fill="F2F4F7"/>
          </w:tcPr>
          <w:p>
            <w:pPr>
              <w:spacing w:after="0"/>
              <w:jc w:val="center"/>
            </w:pPr>
            <w:r>
              <w:rPr>
                <w:rFonts w:ascii="Calibri" w:hAnsi="Calibri"/>
                <w:b/>
                <w:color w:val="1C222B"/>
                <w:sz w:val="20"/>
              </w:rPr>
              <w:t>Message</w:t>
            </w:r>
          </w:p>
        </w:tc>
      </w:tr>
      <w:tr>
        <w:tc>
          <w:tcPr>
            <w:tcW w:type="dxa" w:w="900"/>
            <w:tcMar>
              <w:top w:w="80" w:type="dxa"/>
              <w:bottom w:w="80" w:type="dxa"/>
              <w:start w:w="120" w:type="dxa"/>
              <w:end w:w="120" w:type="dxa"/>
            </w:tcMar>
            <w:vAlign w:val="center"/>
          </w:tcPr>
          <w:p>
            <w:pPr>
              <w:spacing w:after="0" w:line="264" w:lineRule="auto"/>
              <w:jc w:val="center"/>
            </w:pPr>
            <w:r>
              <w:rPr>
                <w:rFonts w:ascii="Calibri" w:hAnsi="Calibri"/>
                <w:sz w:val="19"/>
              </w:rPr>
              <w:t>1</w:t>
            </w:r>
          </w:p>
        </w:tc>
        <w:tc>
          <w:tcPr>
            <w:tcW w:type="dxa" w:w="2950"/>
            <w:tcMar>
              <w:top w:w="80" w:type="dxa"/>
              <w:bottom w:w="80" w:type="dxa"/>
              <w:start w:w="120" w:type="dxa"/>
              <w:end w:w="120" w:type="dxa"/>
            </w:tcMar>
            <w:vAlign w:val="center"/>
          </w:tcPr>
          <w:p>
            <w:pPr>
              <w:spacing w:after="0" w:line="264" w:lineRule="auto"/>
            </w:pPr>
            <w:r>
              <w:rPr>
                <w:rFonts w:ascii="Calibri" w:hAnsi="Calibri"/>
                <w:sz w:val="19"/>
              </w:rPr>
              <w:t>IBPS: Integrated Block Planning System</w:t>
            </w:r>
          </w:p>
        </w:tc>
        <w:tc>
          <w:tcPr>
            <w:tcW w:type="dxa" w:w="5510"/>
            <w:tcMar>
              <w:top w:w="80" w:type="dxa"/>
              <w:bottom w:w="80" w:type="dxa"/>
              <w:start w:w="120" w:type="dxa"/>
              <w:end w:w="120" w:type="dxa"/>
            </w:tcMar>
            <w:vAlign w:val="center"/>
          </w:tcPr>
          <w:p>
            <w:pPr>
              <w:spacing w:after="0" w:line="264" w:lineRule="auto"/>
            </w:pPr>
            <w:r>
              <w:rPr>
                <w:rFonts w:ascii="Calibri" w:hAnsi="Calibri"/>
                <w:sz w:val="19"/>
              </w:rPr>
              <w:t>AI-assisted coordinated block planning for Indian Railways maintenance.</w:t>
            </w:r>
          </w:p>
        </w:tc>
      </w:tr>
      <w:tr>
        <w:tc>
          <w:tcPr>
            <w:tcW w:type="dxa" w:w="900"/>
            <w:tcMar>
              <w:top w:w="80" w:type="dxa"/>
              <w:bottom w:w="80" w:type="dxa"/>
              <w:start w:w="120" w:type="dxa"/>
              <w:end w:w="120" w:type="dxa"/>
            </w:tcMar>
            <w:vAlign w:val="center"/>
          </w:tcPr>
          <w:p>
            <w:pPr>
              <w:spacing w:after="0" w:line="264" w:lineRule="auto"/>
              <w:jc w:val="center"/>
            </w:pPr>
            <w:r>
              <w:rPr>
                <w:rFonts w:ascii="Calibri" w:hAnsi="Calibri"/>
                <w:sz w:val="19"/>
              </w:rPr>
              <w:t>2</w:t>
            </w:r>
          </w:p>
        </w:tc>
        <w:tc>
          <w:tcPr>
            <w:tcW w:type="dxa" w:w="2950"/>
            <w:tcMar>
              <w:top w:w="80" w:type="dxa"/>
              <w:bottom w:w="80" w:type="dxa"/>
              <w:start w:w="120" w:type="dxa"/>
              <w:end w:w="120" w:type="dxa"/>
            </w:tcMar>
            <w:vAlign w:val="center"/>
          </w:tcPr>
          <w:p>
            <w:pPr>
              <w:spacing w:after="0" w:line="264" w:lineRule="auto"/>
            </w:pPr>
            <w:r>
              <w:rPr>
                <w:rFonts w:ascii="Calibri" w:hAnsi="Calibri"/>
                <w:sz w:val="19"/>
              </w:rPr>
              <w:t>Problem: Planning Across Silos</w:t>
            </w:r>
          </w:p>
        </w:tc>
        <w:tc>
          <w:tcPr>
            <w:tcW w:type="dxa" w:w="5510"/>
            <w:tcMar>
              <w:top w:w="80" w:type="dxa"/>
              <w:bottom w:w="80" w:type="dxa"/>
              <w:start w:w="120" w:type="dxa"/>
              <w:end w:w="120" w:type="dxa"/>
            </w:tcMar>
            <w:vAlign w:val="center"/>
          </w:tcPr>
          <w:p>
            <w:pPr>
              <w:spacing w:after="0" w:line="264" w:lineRule="auto"/>
            </w:pPr>
            <w:r>
              <w:rPr>
                <w:rFonts w:ascii="Calibri" w:hAnsi="Calibri"/>
                <w:sz w:val="19"/>
              </w:rPr>
              <w:t>Engineering, S&amp;T, TRD, and operations compete for scarce block windows.</w:t>
            </w:r>
          </w:p>
        </w:tc>
      </w:tr>
      <w:tr>
        <w:tc>
          <w:tcPr>
            <w:tcW w:type="dxa" w:w="900"/>
            <w:tcMar>
              <w:top w:w="80" w:type="dxa"/>
              <w:bottom w:w="80" w:type="dxa"/>
              <w:start w:w="120" w:type="dxa"/>
              <w:end w:w="120" w:type="dxa"/>
            </w:tcMar>
            <w:vAlign w:val="center"/>
          </w:tcPr>
          <w:p>
            <w:pPr>
              <w:spacing w:after="0" w:line="264" w:lineRule="auto"/>
              <w:jc w:val="center"/>
            </w:pPr>
            <w:r>
              <w:rPr>
                <w:rFonts w:ascii="Calibri" w:hAnsi="Calibri"/>
                <w:sz w:val="19"/>
              </w:rPr>
              <w:t>3</w:t>
            </w:r>
          </w:p>
        </w:tc>
        <w:tc>
          <w:tcPr>
            <w:tcW w:type="dxa" w:w="2950"/>
            <w:tcMar>
              <w:top w:w="80" w:type="dxa"/>
              <w:bottom w:w="80" w:type="dxa"/>
              <w:start w:w="120" w:type="dxa"/>
              <w:end w:w="120" w:type="dxa"/>
            </w:tcMar>
            <w:vAlign w:val="center"/>
          </w:tcPr>
          <w:p>
            <w:pPr>
              <w:spacing w:after="0" w:line="264" w:lineRule="auto"/>
              <w:jc w:val="center"/>
            </w:pPr>
            <w:r>
              <w:rPr>
                <w:rFonts w:ascii="Calibri" w:hAnsi="Calibri"/>
                <w:sz w:val="19"/>
              </w:rPr>
              <w:t>Our Solution</w:t>
            </w:r>
          </w:p>
        </w:tc>
        <w:tc>
          <w:tcPr>
            <w:tcW w:type="dxa" w:w="5510"/>
            <w:tcMar>
              <w:top w:w="80" w:type="dxa"/>
              <w:bottom w:w="80" w:type="dxa"/>
              <w:start w:w="120" w:type="dxa"/>
              <w:end w:w="120" w:type="dxa"/>
            </w:tcMar>
            <w:vAlign w:val="center"/>
          </w:tcPr>
          <w:p>
            <w:pPr>
              <w:spacing w:after="0" w:line="264" w:lineRule="auto"/>
            </w:pPr>
            <w:r>
              <w:rPr>
                <w:rFonts w:ascii="Calibri" w:hAnsi="Calibri"/>
                <w:sz w:val="19"/>
              </w:rPr>
              <w:t>A unified planning layer that scores, filters, optimizes, compares, and explains.</w:t>
            </w:r>
          </w:p>
        </w:tc>
      </w:tr>
      <w:tr>
        <w:tc>
          <w:tcPr>
            <w:tcW w:type="dxa" w:w="900"/>
            <w:tcMar>
              <w:top w:w="80" w:type="dxa"/>
              <w:bottom w:w="80" w:type="dxa"/>
              <w:start w:w="120" w:type="dxa"/>
              <w:end w:w="120" w:type="dxa"/>
            </w:tcMar>
            <w:vAlign w:val="center"/>
          </w:tcPr>
          <w:p>
            <w:pPr>
              <w:spacing w:after="0" w:line="264" w:lineRule="auto"/>
              <w:jc w:val="center"/>
            </w:pPr>
            <w:r>
              <w:rPr>
                <w:rFonts w:ascii="Calibri" w:hAnsi="Calibri"/>
                <w:sz w:val="19"/>
              </w:rPr>
              <w:t>4</w:t>
            </w:r>
          </w:p>
        </w:tc>
        <w:tc>
          <w:tcPr>
            <w:tcW w:type="dxa" w:w="2950"/>
            <w:tcMar>
              <w:top w:w="80" w:type="dxa"/>
              <w:bottom w:w="80" w:type="dxa"/>
              <w:start w:w="120" w:type="dxa"/>
              <w:end w:w="120" w:type="dxa"/>
            </w:tcMar>
            <w:vAlign w:val="center"/>
          </w:tcPr>
          <w:p>
            <w:pPr>
              <w:spacing w:after="0" w:line="264" w:lineRule="auto"/>
            </w:pPr>
            <w:r>
              <w:rPr>
                <w:rFonts w:ascii="Calibri" w:hAnsi="Calibri"/>
                <w:sz w:val="19"/>
              </w:rPr>
              <w:t>System Architecture</w:t>
            </w:r>
          </w:p>
        </w:tc>
        <w:tc>
          <w:tcPr>
            <w:tcW w:type="dxa" w:w="5510"/>
            <w:tcMar>
              <w:top w:w="80" w:type="dxa"/>
              <w:bottom w:w="80" w:type="dxa"/>
              <w:start w:w="120" w:type="dxa"/>
              <w:end w:w="120" w:type="dxa"/>
            </w:tcMar>
            <w:vAlign w:val="center"/>
          </w:tcPr>
          <w:p>
            <w:pPr>
              <w:spacing w:after="0" w:line="264" w:lineRule="auto"/>
            </w:pPr>
            <w:r>
              <w:rPr>
                <w:rFonts w:ascii="Calibri" w:hAnsi="Calibri"/>
                <w:sz w:val="19"/>
              </w:rPr>
              <w:t>Adapters, unified domain model, priority engine, candidate model, CP-SAT optimizer, metrics, API, React dashboard.</w:t>
            </w:r>
          </w:p>
        </w:tc>
      </w:tr>
      <w:tr>
        <w:tc>
          <w:tcPr>
            <w:tcW w:type="dxa" w:w="900"/>
            <w:tcMar>
              <w:top w:w="80" w:type="dxa"/>
              <w:bottom w:w="80" w:type="dxa"/>
              <w:start w:w="120" w:type="dxa"/>
              <w:end w:w="120" w:type="dxa"/>
            </w:tcMar>
            <w:vAlign w:val="center"/>
          </w:tcPr>
          <w:p>
            <w:pPr>
              <w:spacing w:after="0" w:line="264" w:lineRule="auto"/>
              <w:jc w:val="center"/>
            </w:pPr>
            <w:r>
              <w:rPr>
                <w:rFonts w:ascii="Calibri" w:hAnsi="Calibri"/>
                <w:sz w:val="19"/>
              </w:rPr>
              <w:t>5</w:t>
            </w:r>
          </w:p>
        </w:tc>
        <w:tc>
          <w:tcPr>
            <w:tcW w:type="dxa" w:w="2950"/>
            <w:tcMar>
              <w:top w:w="80" w:type="dxa"/>
              <w:bottom w:w="80" w:type="dxa"/>
              <w:start w:w="120" w:type="dxa"/>
              <w:end w:w="120" w:type="dxa"/>
            </w:tcMar>
            <w:vAlign w:val="center"/>
          </w:tcPr>
          <w:p>
            <w:pPr>
              <w:spacing w:after="0" w:line="264" w:lineRule="auto"/>
            </w:pPr>
            <w:r>
              <w:rPr>
                <w:rFonts w:ascii="Calibri" w:hAnsi="Calibri"/>
                <w:sz w:val="19"/>
              </w:rPr>
              <w:t>Data and Boundary Honesty</w:t>
            </w:r>
          </w:p>
        </w:tc>
        <w:tc>
          <w:tcPr>
            <w:tcW w:type="dxa" w:w="5510"/>
            <w:tcMar>
              <w:top w:w="80" w:type="dxa"/>
              <w:bottom w:w="80" w:type="dxa"/>
              <w:start w:w="120" w:type="dxa"/>
              <w:end w:w="120" w:type="dxa"/>
            </w:tcMar>
            <w:vAlign w:val="center"/>
          </w:tcPr>
          <w:p>
            <w:pPr>
              <w:spacing w:after="0" w:line="264" w:lineRule="auto"/>
            </w:pPr>
            <w:r>
              <w:rPr>
                <w:rFonts w:ascii="Calibri" w:hAnsi="Calibri"/>
                <w:sz w:val="19"/>
              </w:rPr>
              <w:t>Synthetic data prototype with clear future adapter interfaces and human approval.</w:t>
            </w:r>
          </w:p>
        </w:tc>
      </w:tr>
      <w:tr>
        <w:tc>
          <w:tcPr>
            <w:tcW w:type="dxa" w:w="900"/>
            <w:tcMar>
              <w:top w:w="80" w:type="dxa"/>
              <w:bottom w:w="80" w:type="dxa"/>
              <w:start w:w="120" w:type="dxa"/>
              <w:end w:w="120" w:type="dxa"/>
            </w:tcMar>
            <w:vAlign w:val="center"/>
          </w:tcPr>
          <w:p>
            <w:pPr>
              <w:spacing w:after="0" w:line="264" w:lineRule="auto"/>
              <w:jc w:val="center"/>
            </w:pPr>
            <w:r>
              <w:rPr>
                <w:rFonts w:ascii="Calibri" w:hAnsi="Calibri"/>
                <w:sz w:val="19"/>
              </w:rPr>
              <w:t>6</w:t>
            </w:r>
          </w:p>
        </w:tc>
        <w:tc>
          <w:tcPr>
            <w:tcW w:type="dxa" w:w="2950"/>
            <w:tcMar>
              <w:top w:w="80" w:type="dxa"/>
              <w:bottom w:w="80" w:type="dxa"/>
              <w:start w:w="120" w:type="dxa"/>
              <w:end w:w="120" w:type="dxa"/>
            </w:tcMar>
            <w:vAlign w:val="center"/>
          </w:tcPr>
          <w:p>
            <w:pPr>
              <w:spacing w:after="0" w:line="264" w:lineRule="auto"/>
              <w:jc w:val="center"/>
            </w:pPr>
            <w:r>
              <w:rPr>
                <w:rFonts w:ascii="Calibri" w:hAnsi="Calibri"/>
                <w:sz w:val="19"/>
              </w:rPr>
              <w:t>Priority Scoring</w:t>
            </w:r>
          </w:p>
        </w:tc>
        <w:tc>
          <w:tcPr>
            <w:tcW w:type="dxa" w:w="5510"/>
            <w:tcMar>
              <w:top w:w="80" w:type="dxa"/>
              <w:bottom w:w="80" w:type="dxa"/>
              <w:start w:w="120" w:type="dxa"/>
              <w:end w:w="120" w:type="dxa"/>
            </w:tcMar>
            <w:vAlign w:val="center"/>
          </w:tcPr>
          <w:p>
            <w:pPr>
              <w:spacing w:after="0" w:line="264" w:lineRule="auto"/>
            </w:pPr>
            <w:r>
              <w:rPr>
                <w:rFonts w:ascii="Calibri" w:hAnsi="Calibri"/>
                <w:sz w:val="19"/>
              </w:rPr>
              <w:t>Explainable urgency score using severity, criticality, safety risk, overdue days, and traffic criticality.</w:t>
            </w:r>
          </w:p>
        </w:tc>
      </w:tr>
      <w:tr>
        <w:tc>
          <w:tcPr>
            <w:tcW w:type="dxa" w:w="900"/>
            <w:tcMar>
              <w:top w:w="80" w:type="dxa"/>
              <w:bottom w:w="80" w:type="dxa"/>
              <w:start w:w="120" w:type="dxa"/>
              <w:end w:w="120" w:type="dxa"/>
            </w:tcMar>
            <w:vAlign w:val="center"/>
          </w:tcPr>
          <w:p>
            <w:pPr>
              <w:spacing w:after="0" w:line="264" w:lineRule="auto"/>
              <w:jc w:val="center"/>
            </w:pPr>
            <w:r>
              <w:rPr>
                <w:rFonts w:ascii="Calibri" w:hAnsi="Calibri"/>
                <w:sz w:val="19"/>
              </w:rPr>
              <w:t>7</w:t>
            </w:r>
          </w:p>
        </w:tc>
        <w:tc>
          <w:tcPr>
            <w:tcW w:type="dxa" w:w="2950"/>
            <w:tcMar>
              <w:top w:w="80" w:type="dxa"/>
              <w:bottom w:w="80" w:type="dxa"/>
              <w:start w:w="120" w:type="dxa"/>
              <w:end w:w="120" w:type="dxa"/>
            </w:tcMar>
            <w:vAlign w:val="center"/>
          </w:tcPr>
          <w:p>
            <w:pPr>
              <w:spacing w:after="0" w:line="264" w:lineRule="auto"/>
            </w:pPr>
            <w:r>
              <w:rPr>
                <w:rFonts w:ascii="Calibri" w:hAnsi="Calibri"/>
                <w:sz w:val="19"/>
              </w:rPr>
              <w:t>Optimization Model</w:t>
            </w:r>
          </w:p>
        </w:tc>
        <w:tc>
          <w:tcPr>
            <w:tcW w:type="dxa" w:w="5510"/>
            <w:tcMar>
              <w:top w:w="80" w:type="dxa"/>
              <w:bottom w:w="80" w:type="dxa"/>
              <w:start w:w="120" w:type="dxa"/>
              <w:end w:w="120" w:type="dxa"/>
            </w:tcMar>
            <w:vAlign w:val="center"/>
          </w:tcPr>
          <w:p>
            <w:pPr>
              <w:spacing w:after="0" w:line="264" w:lineRule="auto"/>
            </w:pPr>
            <w:r>
              <w:rPr>
                <w:rFonts w:ascii="Calibri" w:hAnsi="Calibri"/>
                <w:sz w:val="19"/>
              </w:rPr>
              <w:t>Hard constraints protect feasibility; objective rewards high-priority completion and cross-department clubbing.</w:t>
            </w:r>
          </w:p>
        </w:tc>
      </w:tr>
      <w:tr>
        <w:tc>
          <w:tcPr>
            <w:tcW w:type="dxa" w:w="900"/>
            <w:tcMar>
              <w:top w:w="80" w:type="dxa"/>
              <w:bottom w:w="80" w:type="dxa"/>
              <w:start w:w="120" w:type="dxa"/>
              <w:end w:w="120" w:type="dxa"/>
            </w:tcMar>
            <w:vAlign w:val="center"/>
          </w:tcPr>
          <w:p>
            <w:pPr>
              <w:spacing w:after="0" w:line="264" w:lineRule="auto"/>
              <w:jc w:val="center"/>
            </w:pPr>
            <w:r>
              <w:rPr>
                <w:rFonts w:ascii="Calibri" w:hAnsi="Calibri"/>
                <w:sz w:val="19"/>
              </w:rPr>
              <w:t>8</w:t>
            </w:r>
          </w:p>
        </w:tc>
        <w:tc>
          <w:tcPr>
            <w:tcW w:type="dxa" w:w="2950"/>
            <w:tcMar>
              <w:top w:w="80" w:type="dxa"/>
              <w:bottom w:w="80" w:type="dxa"/>
              <w:start w:w="120" w:type="dxa"/>
              <w:end w:w="120" w:type="dxa"/>
            </w:tcMar>
            <w:vAlign w:val="center"/>
          </w:tcPr>
          <w:p>
            <w:pPr>
              <w:spacing w:after="0" w:line="264" w:lineRule="auto"/>
            </w:pPr>
            <w:r>
              <w:rPr>
                <w:rFonts w:ascii="Calibri" w:hAnsi="Calibri"/>
                <w:sz w:val="19"/>
              </w:rPr>
              <w:t>Dashboard Walkthrough</w:t>
            </w:r>
          </w:p>
        </w:tc>
        <w:tc>
          <w:tcPr>
            <w:tcW w:type="dxa" w:w="5510"/>
            <w:tcMar>
              <w:top w:w="80" w:type="dxa"/>
              <w:bottom w:w="80" w:type="dxa"/>
              <w:start w:w="120" w:type="dxa"/>
              <w:end w:w="120" w:type="dxa"/>
            </w:tcMar>
            <w:vAlign w:val="center"/>
          </w:tcPr>
          <w:p>
            <w:pPr>
              <w:spacing w:after="0" w:line="264" w:lineRule="auto"/>
            </w:pPr>
            <w:r>
              <w:rPr>
                <w:rFonts w:ascii="Calibri" w:hAnsi="Calibri"/>
                <w:sz w:val="19"/>
              </w:rPr>
              <w:t>Overview, task explainability, block utilization, plan comparison, diagnostics.</w:t>
            </w:r>
          </w:p>
        </w:tc>
      </w:tr>
      <w:tr>
        <w:tc>
          <w:tcPr>
            <w:tcW w:type="dxa" w:w="900"/>
            <w:tcMar>
              <w:top w:w="80" w:type="dxa"/>
              <w:bottom w:w="80" w:type="dxa"/>
              <w:start w:w="120" w:type="dxa"/>
              <w:end w:w="120" w:type="dxa"/>
            </w:tcMar>
            <w:vAlign w:val="center"/>
          </w:tcPr>
          <w:p>
            <w:pPr>
              <w:spacing w:after="0" w:line="264" w:lineRule="auto"/>
              <w:jc w:val="center"/>
            </w:pPr>
            <w:r>
              <w:rPr>
                <w:rFonts w:ascii="Calibri" w:hAnsi="Calibri"/>
                <w:sz w:val="19"/>
              </w:rPr>
              <w:t>9</w:t>
            </w:r>
          </w:p>
        </w:tc>
        <w:tc>
          <w:tcPr>
            <w:tcW w:type="dxa" w:w="2950"/>
            <w:tcMar>
              <w:top w:w="80" w:type="dxa"/>
              <w:bottom w:w="80" w:type="dxa"/>
              <w:start w:w="120" w:type="dxa"/>
              <w:end w:w="120" w:type="dxa"/>
            </w:tcMar>
            <w:vAlign w:val="center"/>
          </w:tcPr>
          <w:p>
            <w:pPr>
              <w:spacing w:after="0" w:line="264" w:lineRule="auto"/>
            </w:pPr>
            <w:r>
              <w:rPr>
                <w:rFonts w:ascii="Calibri" w:hAnsi="Calibri"/>
                <w:sz w:val="19"/>
              </w:rPr>
              <w:t>Demo: Baseline vs IBPS</w:t>
            </w:r>
          </w:p>
        </w:tc>
        <w:tc>
          <w:tcPr>
            <w:tcW w:type="dxa" w:w="5510"/>
            <w:tcMar>
              <w:top w:w="80" w:type="dxa"/>
              <w:bottom w:w="80" w:type="dxa"/>
              <w:start w:w="120" w:type="dxa"/>
              <w:end w:w="120" w:type="dxa"/>
            </w:tcMar>
            <w:vAlign w:val="center"/>
          </w:tcPr>
          <w:p>
            <w:pPr>
              <w:spacing w:after="0" w:line="264" w:lineRule="auto"/>
            </w:pPr>
            <w:r>
              <w:rPr>
                <w:rFonts w:ascii="Calibri" w:hAnsi="Calibri"/>
                <w:sz w:val="19"/>
              </w:rPr>
              <w:t>IBPS improves priority fulfillment, coordination, utilization, and simulated availability in the demo fixture.</w:t>
            </w:r>
          </w:p>
        </w:tc>
      </w:tr>
      <w:tr>
        <w:tc>
          <w:tcPr>
            <w:tcW w:type="dxa" w:w="900"/>
            <w:tcMar>
              <w:top w:w="80" w:type="dxa"/>
              <w:bottom w:w="80" w:type="dxa"/>
              <w:start w:w="120" w:type="dxa"/>
              <w:end w:w="120" w:type="dxa"/>
            </w:tcMar>
            <w:vAlign w:val="center"/>
          </w:tcPr>
          <w:p>
            <w:pPr>
              <w:spacing w:after="0" w:line="264" w:lineRule="auto"/>
              <w:jc w:val="center"/>
            </w:pPr>
            <w:r>
              <w:rPr>
                <w:rFonts w:ascii="Calibri" w:hAnsi="Calibri"/>
                <w:sz w:val="19"/>
              </w:rPr>
              <w:t>10</w:t>
            </w:r>
          </w:p>
        </w:tc>
        <w:tc>
          <w:tcPr>
            <w:tcW w:type="dxa" w:w="2950"/>
            <w:tcMar>
              <w:top w:w="80" w:type="dxa"/>
              <w:bottom w:w="80" w:type="dxa"/>
              <w:start w:w="120" w:type="dxa"/>
              <w:end w:w="120" w:type="dxa"/>
            </w:tcMar>
            <w:vAlign w:val="center"/>
          </w:tcPr>
          <w:p>
            <w:pPr>
              <w:spacing w:after="0" w:line="264" w:lineRule="auto"/>
            </w:pPr>
            <w:r>
              <w:rPr>
                <w:rFonts w:ascii="Calibri" w:hAnsi="Calibri"/>
                <w:sz w:val="19"/>
              </w:rPr>
              <w:t>Demo: Emergency What-if</w:t>
            </w:r>
          </w:p>
        </w:tc>
        <w:tc>
          <w:tcPr>
            <w:tcW w:type="dxa" w:w="5510"/>
            <w:tcMar>
              <w:top w:w="80" w:type="dxa"/>
              <w:bottom w:w="80" w:type="dxa"/>
              <w:start w:w="120" w:type="dxa"/>
              <w:end w:w="120" w:type="dxa"/>
            </w:tcMar>
            <w:vAlign w:val="center"/>
          </w:tcPr>
          <w:p>
            <w:pPr>
              <w:spacing w:after="0" w:line="264" w:lineRule="auto"/>
            </w:pPr>
            <w:r>
              <w:rPr>
                <w:rFonts w:ascii="Calibri" w:hAnsi="Calibri"/>
                <w:sz w:val="19"/>
              </w:rPr>
              <w:t>Inject a critical defect and show added/displaced/unchanged tasks.</w:t>
            </w:r>
          </w:p>
        </w:tc>
      </w:tr>
      <w:tr>
        <w:tc>
          <w:tcPr>
            <w:tcW w:type="dxa" w:w="900"/>
            <w:tcMar>
              <w:top w:w="80" w:type="dxa"/>
              <w:bottom w:w="80" w:type="dxa"/>
              <w:start w:w="120" w:type="dxa"/>
              <w:end w:w="120" w:type="dxa"/>
            </w:tcMar>
            <w:vAlign w:val="center"/>
          </w:tcPr>
          <w:p>
            <w:pPr>
              <w:spacing w:after="0" w:line="264" w:lineRule="auto"/>
              <w:jc w:val="center"/>
            </w:pPr>
            <w:r>
              <w:rPr>
                <w:rFonts w:ascii="Calibri" w:hAnsi="Calibri"/>
                <w:sz w:val="19"/>
              </w:rPr>
              <w:t>11</w:t>
            </w:r>
          </w:p>
        </w:tc>
        <w:tc>
          <w:tcPr>
            <w:tcW w:type="dxa" w:w="2950"/>
            <w:tcMar>
              <w:top w:w="80" w:type="dxa"/>
              <w:bottom w:w="80" w:type="dxa"/>
              <w:start w:w="120" w:type="dxa"/>
              <w:end w:w="120" w:type="dxa"/>
            </w:tcMar>
            <w:vAlign w:val="center"/>
          </w:tcPr>
          <w:p>
            <w:pPr>
              <w:spacing w:after="0" w:line="264" w:lineRule="auto"/>
              <w:jc w:val="center"/>
            </w:pPr>
            <w:r>
              <w:rPr>
                <w:rFonts w:ascii="Calibri" w:hAnsi="Calibri"/>
                <w:sz w:val="19"/>
              </w:rPr>
              <w:t>Validation</w:t>
            </w:r>
          </w:p>
        </w:tc>
        <w:tc>
          <w:tcPr>
            <w:tcW w:type="dxa" w:w="5510"/>
            <w:tcMar>
              <w:top w:w="80" w:type="dxa"/>
              <w:bottom w:w="80" w:type="dxa"/>
              <w:start w:w="120" w:type="dxa"/>
              <w:end w:w="120" w:type="dxa"/>
            </w:tcMar>
            <w:vAlign w:val="center"/>
          </w:tcPr>
          <w:p>
            <w:pPr>
              <w:spacing w:after="0" w:line="264" w:lineRule="auto"/>
            </w:pPr>
            <w:r>
              <w:rPr>
                <w:rFonts w:ascii="Calibri" w:hAnsi="Calibri"/>
                <w:sz w:val="19"/>
              </w:rPr>
              <w:t>Unit, API, integration, objective, constraint, metrics, and end-to-end tests.</w:t>
            </w:r>
          </w:p>
        </w:tc>
      </w:tr>
      <w:tr>
        <w:tc>
          <w:tcPr>
            <w:tcW w:type="dxa" w:w="900"/>
            <w:tcMar>
              <w:top w:w="80" w:type="dxa"/>
              <w:bottom w:w="80" w:type="dxa"/>
              <w:start w:w="120" w:type="dxa"/>
              <w:end w:w="120" w:type="dxa"/>
            </w:tcMar>
            <w:vAlign w:val="center"/>
          </w:tcPr>
          <w:p>
            <w:pPr>
              <w:spacing w:after="0" w:line="264" w:lineRule="auto"/>
              <w:jc w:val="center"/>
            </w:pPr>
            <w:r>
              <w:rPr>
                <w:rFonts w:ascii="Calibri" w:hAnsi="Calibri"/>
                <w:sz w:val="19"/>
              </w:rPr>
              <w:t>12</w:t>
            </w:r>
          </w:p>
        </w:tc>
        <w:tc>
          <w:tcPr>
            <w:tcW w:type="dxa" w:w="2950"/>
            <w:tcMar>
              <w:top w:w="80" w:type="dxa"/>
              <w:bottom w:w="80" w:type="dxa"/>
              <w:start w:w="120" w:type="dxa"/>
              <w:end w:w="120" w:type="dxa"/>
            </w:tcMar>
            <w:vAlign w:val="center"/>
          </w:tcPr>
          <w:p>
            <w:pPr>
              <w:spacing w:after="0" w:line="264" w:lineRule="auto"/>
            </w:pPr>
            <w:r>
              <w:rPr>
                <w:rFonts w:ascii="Calibri" w:hAnsi="Calibri"/>
                <w:sz w:val="19"/>
              </w:rPr>
              <w:t>Impact and Roadmap</w:t>
            </w:r>
          </w:p>
        </w:tc>
        <w:tc>
          <w:tcPr>
            <w:tcW w:type="dxa" w:w="5510"/>
            <w:tcMar>
              <w:top w:w="80" w:type="dxa"/>
              <w:bottom w:w="80" w:type="dxa"/>
              <w:start w:w="120" w:type="dxa"/>
              <w:end w:w="120" w:type="dxa"/>
            </w:tcMar>
            <w:vAlign w:val="center"/>
          </w:tcPr>
          <w:p>
            <w:pPr>
              <w:spacing w:after="0" w:line="264" w:lineRule="auto"/>
            </w:pPr>
            <w:r>
              <w:rPr>
                <w:rFonts w:ascii="Calibri" w:hAnsi="Calibri"/>
                <w:sz w:val="19"/>
              </w:rPr>
              <w:t>Reduced planning fragmentation, safer prioritization, better utilization, and path to pilot integration.</w:t>
            </w:r>
          </w:p>
        </w:tc>
      </w:tr>
    </w:tbl>
    <w:p>
      <w:pPr>
        <w:spacing w:after="120"/>
      </w:pPr>
      <w:r>
        <w:rPr>
          <w:rFonts w:ascii="Calibri" w:hAnsi="Calibri"/>
        </w:rPr>
      </w:r>
    </w:p>
    <w:p>
      <w:pPr>
        <w:pStyle w:val="Heading1"/>
        <w:spacing w:after="120"/>
      </w:pPr>
      <w:r>
        <w:rPr>
          <w:rFonts w:ascii="Calibri" w:hAnsi="Calibri"/>
        </w:rPr>
        <w:t>Suggested Judge Q&amp;A</w:t>
      </w:r>
    </w:p>
    <w:tbl>
      <w:tblPr>
        <w:tblStyle w:val="TableGrid"/>
        <w:tblW w:type="dxa" w:w="9360"/>
        <w:tblLayout w:type="fixed"/>
        <w:tblLook w:firstColumn="1" w:firstRow="1" w:lastColumn="0" w:lastRow="0" w:noHBand="0" w:noVBand="1" w:val="04A0"/>
        <w:jc w:val="left"/>
        <w:tblInd w:w="120" w:type="dxa"/>
      </w:tblPr>
      <w:tblGrid>
        <w:gridCol w:w="2500"/>
        <w:gridCol w:w="6860"/>
      </w:tblGrid>
      <w:tr>
        <w:trPr>
          <w:tblHeader w:val="true"/>
        </w:trPr>
        <w:tc>
          <w:tcPr>
            <w:tcW w:type="dxa" w:w="2500"/>
            <w:vAlign w:val="center"/>
            <w:tcMar>
              <w:top w:w="80" w:type="dxa"/>
              <w:bottom w:w="80" w:type="dxa"/>
              <w:start w:w="120" w:type="dxa"/>
              <w:end w:w="120" w:type="dxa"/>
            </w:tcMar>
            <w:shd w:fill="F2F4F7"/>
          </w:tcPr>
          <w:p>
            <w:pPr>
              <w:spacing w:after="0"/>
              <w:jc w:val="center"/>
            </w:pPr>
            <w:r>
              <w:rPr>
                <w:rFonts w:ascii="Calibri" w:hAnsi="Calibri"/>
                <w:b/>
                <w:color w:val="1C222B"/>
                <w:sz w:val="20"/>
              </w:rPr>
              <w:t>Question</w:t>
            </w:r>
          </w:p>
        </w:tc>
        <w:tc>
          <w:tcPr>
            <w:tcW w:type="dxa" w:w="6860"/>
            <w:vAlign w:val="center"/>
            <w:tcMar>
              <w:top w:w="80" w:type="dxa"/>
              <w:bottom w:w="80" w:type="dxa"/>
              <w:start w:w="120" w:type="dxa"/>
              <w:end w:w="120" w:type="dxa"/>
            </w:tcMar>
            <w:shd w:fill="F2F4F7"/>
          </w:tcPr>
          <w:p>
            <w:pPr>
              <w:spacing w:after="0"/>
              <w:jc w:val="center"/>
            </w:pPr>
            <w:r>
              <w:rPr>
                <w:rFonts w:ascii="Calibri" w:hAnsi="Calibri"/>
                <w:b/>
                <w:color w:val="1C222B"/>
                <w:sz w:val="20"/>
              </w:rPr>
              <w:t>Strong Answer</w:t>
            </w:r>
          </w:p>
        </w:tc>
      </w:tr>
      <w:tr>
        <w:tc>
          <w:tcPr>
            <w:tcW w:type="dxa" w:w="2500"/>
            <w:tcMar>
              <w:top w:w="80" w:type="dxa"/>
              <w:bottom w:w="80" w:type="dxa"/>
              <w:start w:w="120" w:type="dxa"/>
              <w:end w:w="120" w:type="dxa"/>
            </w:tcMar>
            <w:vAlign w:val="center"/>
          </w:tcPr>
          <w:p>
            <w:pPr>
              <w:spacing w:after="0" w:line="264" w:lineRule="auto"/>
            </w:pPr>
            <w:r>
              <w:rPr>
                <w:rFonts w:ascii="Calibri" w:hAnsi="Calibri"/>
                <w:sz w:val="19"/>
              </w:rPr>
              <w:t>Is this using real railway data?</w:t>
            </w:r>
          </w:p>
        </w:tc>
        <w:tc>
          <w:tcPr>
            <w:tcW w:type="dxa" w:w="6860"/>
            <w:tcMar>
              <w:top w:w="80" w:type="dxa"/>
              <w:bottom w:w="80" w:type="dxa"/>
              <w:start w:w="120" w:type="dxa"/>
              <w:end w:w="120" w:type="dxa"/>
            </w:tcMar>
            <w:vAlign w:val="center"/>
          </w:tcPr>
          <w:p>
            <w:pPr>
              <w:spacing w:after="0" w:line="264" w:lineRule="auto"/>
            </w:pPr>
            <w:r>
              <w:rPr>
                <w:rFonts w:ascii="Calibri" w:hAnsi="Calibri"/>
                <w:sz w:val="19"/>
              </w:rPr>
              <w:t>No. It is a synthetic-data architectural prototype. The architecture is designed for future authorized adapters to TMS, SMMS, TDMS, COA, timetable, and freight forecasts.</w:t>
            </w:r>
          </w:p>
        </w:tc>
      </w:tr>
      <w:tr>
        <w:tc>
          <w:tcPr>
            <w:tcW w:type="dxa" w:w="2500"/>
            <w:tcMar>
              <w:top w:w="80" w:type="dxa"/>
              <w:bottom w:w="80" w:type="dxa"/>
              <w:start w:w="120" w:type="dxa"/>
              <w:end w:w="120" w:type="dxa"/>
            </w:tcMar>
            <w:vAlign w:val="center"/>
          </w:tcPr>
          <w:p>
            <w:pPr>
              <w:spacing w:after="0" w:line="264" w:lineRule="auto"/>
              <w:jc w:val="center"/>
            </w:pPr>
            <w:r>
              <w:rPr>
                <w:rFonts w:ascii="Calibri" w:hAnsi="Calibri"/>
                <w:sz w:val="19"/>
              </w:rPr>
              <w:t>Where is AI used?</w:t>
            </w:r>
          </w:p>
        </w:tc>
        <w:tc>
          <w:tcPr>
            <w:tcW w:type="dxa" w:w="6860"/>
            <w:tcMar>
              <w:top w:w="80" w:type="dxa"/>
              <w:bottom w:w="80" w:type="dxa"/>
              <w:start w:w="120" w:type="dxa"/>
              <w:end w:w="120" w:type="dxa"/>
            </w:tcMar>
            <w:vAlign w:val="center"/>
          </w:tcPr>
          <w:p>
            <w:pPr>
              <w:spacing w:after="0" w:line="264" w:lineRule="auto"/>
            </w:pPr>
            <w:r>
              <w:rPr>
                <w:rFonts w:ascii="Calibri" w:hAnsi="Calibri"/>
                <w:sz w:val="19"/>
              </w:rPr>
              <w:t>In this prototype, AI is represented as algorithmic decision support: explainable priority scoring, constraint optimization, what-if replanning, and diagnostic recommendations. We avoid black-box ML on the safety-critical path.</w:t>
            </w:r>
          </w:p>
        </w:tc>
      </w:tr>
      <w:tr>
        <w:tc>
          <w:tcPr>
            <w:tcW w:type="dxa" w:w="2500"/>
            <w:tcMar>
              <w:top w:w="80" w:type="dxa"/>
              <w:bottom w:w="80" w:type="dxa"/>
              <w:start w:w="120" w:type="dxa"/>
              <w:end w:w="120" w:type="dxa"/>
            </w:tcMar>
            <w:vAlign w:val="center"/>
          </w:tcPr>
          <w:p>
            <w:pPr>
              <w:spacing w:after="0" w:line="264" w:lineRule="auto"/>
            </w:pPr>
            <w:r>
              <w:rPr>
                <w:rFonts w:ascii="Calibri" w:hAnsi="Calibri"/>
                <w:sz w:val="19"/>
              </w:rPr>
              <w:t>How do you ensure safety?</w:t>
            </w:r>
          </w:p>
        </w:tc>
        <w:tc>
          <w:tcPr>
            <w:tcW w:type="dxa" w:w="6860"/>
            <w:tcMar>
              <w:top w:w="80" w:type="dxa"/>
              <w:bottom w:w="80" w:type="dxa"/>
              <w:start w:w="120" w:type="dxa"/>
              <w:end w:w="120" w:type="dxa"/>
            </w:tcMar>
            <w:vAlign w:val="center"/>
          </w:tcPr>
          <w:p>
            <w:pPr>
              <w:spacing w:after="0" w:line="264" w:lineRule="auto"/>
            </w:pPr>
            <w:r>
              <w:rPr>
                <w:rFonts w:ascii="Calibri" w:hAnsi="Calibri"/>
                <w:sz w:val="19"/>
              </w:rPr>
              <w:t>Safety-critical conditions are modeled as hard constraints where appropriate: safety permissions, incompatibilities, train conflicts, capacity, crew limits, time bounds, and precedence. Final approval stays with authorized personnel.</w:t>
            </w:r>
          </w:p>
        </w:tc>
      </w:tr>
      <w:tr>
        <w:tc>
          <w:tcPr>
            <w:tcW w:type="dxa" w:w="2500"/>
            <w:tcMar>
              <w:top w:w="80" w:type="dxa"/>
              <w:bottom w:w="80" w:type="dxa"/>
              <w:start w:w="120" w:type="dxa"/>
              <w:end w:w="120" w:type="dxa"/>
            </w:tcMar>
            <w:vAlign w:val="center"/>
          </w:tcPr>
          <w:p>
            <w:pPr>
              <w:spacing w:after="0" w:line="264" w:lineRule="auto"/>
              <w:jc w:val="center"/>
            </w:pPr>
            <w:r>
              <w:rPr>
                <w:rFonts w:ascii="Calibri" w:hAnsi="Calibri"/>
                <w:sz w:val="19"/>
              </w:rPr>
              <w:t>Why CP-SAT?</w:t>
            </w:r>
          </w:p>
        </w:tc>
        <w:tc>
          <w:tcPr>
            <w:tcW w:type="dxa" w:w="6860"/>
            <w:tcMar>
              <w:top w:w="80" w:type="dxa"/>
              <w:bottom w:w="80" w:type="dxa"/>
              <w:start w:w="120" w:type="dxa"/>
              <w:end w:w="120" w:type="dxa"/>
            </w:tcMar>
            <w:vAlign w:val="center"/>
          </w:tcPr>
          <w:p>
            <w:pPr>
              <w:spacing w:after="0" w:line="264" w:lineRule="auto"/>
            </w:pPr>
            <w:r>
              <w:rPr>
                <w:rFonts w:ascii="Calibri" w:hAnsi="Calibri"/>
                <w:sz w:val="19"/>
              </w:rPr>
              <w:t>The problem is a constrained assignment and scheduling problem with binary decisions, hard rules, and weighted objectives. CP-SAT is well suited for feasibility plus optimization.</w:t>
            </w:r>
          </w:p>
        </w:tc>
      </w:tr>
      <w:tr>
        <w:tc>
          <w:tcPr>
            <w:tcW w:type="dxa" w:w="2500"/>
            <w:tcMar>
              <w:top w:w="80" w:type="dxa"/>
              <w:bottom w:w="80" w:type="dxa"/>
              <w:start w:w="120" w:type="dxa"/>
              <w:end w:w="120" w:type="dxa"/>
            </w:tcMar>
            <w:vAlign w:val="center"/>
          </w:tcPr>
          <w:p>
            <w:pPr>
              <w:spacing w:after="0" w:line="264" w:lineRule="auto"/>
            </w:pPr>
            <w:r>
              <w:rPr>
                <w:rFonts w:ascii="Calibri" w:hAnsi="Calibri"/>
                <w:sz w:val="19"/>
              </w:rPr>
              <w:t>What is the main impact?</w:t>
            </w:r>
          </w:p>
        </w:tc>
        <w:tc>
          <w:tcPr>
            <w:tcW w:type="dxa" w:w="6860"/>
            <w:tcMar>
              <w:top w:w="80" w:type="dxa"/>
              <w:bottom w:w="80" w:type="dxa"/>
              <w:start w:w="120" w:type="dxa"/>
              <w:end w:w="120" w:type="dxa"/>
            </w:tcMar>
            <w:vAlign w:val="center"/>
          </w:tcPr>
          <w:p>
            <w:pPr>
              <w:spacing w:after="0" w:line="264" w:lineRule="auto"/>
            </w:pPr>
            <w:r>
              <w:rPr>
                <w:rFonts w:ascii="Calibri" w:hAnsi="Calibri"/>
                <w:sz w:val="19"/>
              </w:rPr>
              <w:t>Better use of block windows through coordinated cross-department clubbing, higher priority-score fulfillment, transparent decision reasons, and emergency replanning visibility.</w:t>
            </w:r>
          </w:p>
        </w:tc>
      </w:tr>
      <w:tr>
        <w:tc>
          <w:tcPr>
            <w:tcW w:type="dxa" w:w="2500"/>
            <w:tcMar>
              <w:top w:w="80" w:type="dxa"/>
              <w:bottom w:w="80" w:type="dxa"/>
              <w:start w:w="120" w:type="dxa"/>
              <w:end w:w="120" w:type="dxa"/>
            </w:tcMar>
            <w:vAlign w:val="center"/>
          </w:tcPr>
          <w:p>
            <w:pPr>
              <w:spacing w:after="0" w:line="264" w:lineRule="auto"/>
            </w:pPr>
            <w:r>
              <w:rPr>
                <w:rFonts w:ascii="Calibri" w:hAnsi="Calibri"/>
                <w:sz w:val="19"/>
              </w:rPr>
              <w:t>What remains before production?</w:t>
            </w:r>
          </w:p>
        </w:tc>
        <w:tc>
          <w:tcPr>
            <w:tcW w:type="dxa" w:w="6860"/>
            <w:tcMar>
              <w:top w:w="80" w:type="dxa"/>
              <w:bottom w:w="80" w:type="dxa"/>
              <w:start w:w="120" w:type="dxa"/>
              <w:end w:w="120" w:type="dxa"/>
            </w:tcMar>
            <w:vAlign w:val="center"/>
          </w:tcPr>
          <w:p>
            <w:pPr>
              <w:spacing w:after="0" w:line="264" w:lineRule="auto"/>
            </w:pPr>
            <w:r>
              <w:rPr>
                <w:rFonts w:ascii="Calibri" w:hAnsi="Calibri"/>
                <w:sz w:val="19"/>
              </w:rPr>
              <w:t>Validated data integration, real operational rulebooks, security, audit trail, approval workflow, expert calibration, and production-scale testing.</w:t>
            </w:r>
          </w:p>
        </w:tc>
      </w:tr>
    </w:tbl>
    <w:p>
      <w:pPr>
        <w:spacing w:after="120"/>
      </w:pPr>
      <w:r>
        <w:rPr>
          <w:rFonts w:ascii="Calibri" w:hAnsi="Calibri"/>
        </w:rPr>
      </w:r>
    </w:p>
    <w:p>
      <w:pPr>
        <w:pStyle w:val="Heading1"/>
        <w:spacing w:after="120"/>
      </w:pPr>
      <w:r>
        <w:rPr>
          <w:rFonts w:ascii="Calibri" w:hAnsi="Calibri"/>
        </w:rPr>
        <w:t>Recommended Presentation Line</w:t>
      </w:r>
    </w:p>
    <w:p>
      <w:pPr>
        <w:spacing w:after="120"/>
      </w:pPr>
      <w:r>
        <w:rPr>
          <w:rFonts w:ascii="Calibri" w:hAnsi="Calibri"/>
        </w:rPr>
        <w:t>IBPS does not replace railway planners. It gives planners a mathematically optimized, explainable, and auditable recommendation so that scarce maintenance blocks can be used for the most urgent and compatible work while protecting train operations and safety approvals.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86069"/>
        <w:sz w:val="18"/>
      </w:rPr>
      <w:t>IBPS SIH Internal Hackathon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C22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