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Roll number – 19BCE123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Name – Jash Mavani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Batch - EL2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Course Code &amp; Name – 2CSDE93 &amp; Blockchain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487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48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– 7</w:t>
      </w:r>
    </w:p>
    <w:p w:rsidR="00000000" w:rsidDel="00000000" w:rsidP="00000000" w:rsidRDefault="00000000" w:rsidRPr="00000000" w14:paraId="00000007">
      <w:pPr>
        <w:ind w:right="487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92" w:line="284" w:lineRule="auto"/>
        <w:ind w:right="48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Aim : </w:t>
      </w:r>
      <w:r w:rsidDel="00000000" w:rsidR="00000000" w:rsidRPr="00000000">
        <w:rPr>
          <w:rFonts w:ascii="Times New Roman" w:cs="Times New Roman" w:eastAsia="Times New Roman" w:hAnsi="Times New Roman"/>
          <w:color w:val="343a40"/>
          <w:sz w:val="36"/>
          <w:szCs w:val="36"/>
          <w:rtl w:val="0"/>
        </w:rPr>
        <w:t xml:space="preserve">To perform a thorough study of blockchain development on Hyperledger Fabric using Composer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4" w:lineRule="auto"/>
        <w:ind w:right="48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5" w:lineRule="auto"/>
        <w:ind w:left="-5" w:right="487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Implementation Details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right="48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1" w:lineRule="auto"/>
        <w:ind w:right="487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6088381" cy="3573780"/>
            <wp:effectExtent b="0" l="0" r="0" t="0"/>
            <wp:docPr id="12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8381" cy="3573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right="487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" w:lineRule="auto"/>
        <w:ind w:right="487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6096000" cy="3368040"/>
            <wp:effectExtent b="0" l="0" r="0" t="0"/>
            <wp:docPr id="13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68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705" w:right="48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a4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It creates a channel named mychannel and also allows two peers, org1 &amp; org2 to join mychannel. Now we can run the sample chaincode in this channel between the two peers. The chaincode is the ERC-20 token contract, previously deployed in Practical 4. This version is writing in Golang and can be deployed using the following command: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43a4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4" w:before="0" w:line="258" w:lineRule="auto"/>
        <w:ind w:left="705" w:right="48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4" w:line="258" w:lineRule="auto"/>
        <w:ind w:left="345" w:right="48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sudo ./network.sh deployCC -ccn token_erc20 -ccp ../token-erc20/chaincode-go/ -ccl 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7" w:lineRule="auto"/>
        <w:ind w:right="487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6141720" cy="3530600"/>
            <wp:effectExtent b="0" l="0" r="0" t="0"/>
            <wp:docPr id="13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4" w:lineRule="auto"/>
        <w:ind w:right="48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55" w:lineRule="auto"/>
        <w:ind w:right="48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-5" w:right="487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Conclusion 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16" w:lineRule="auto"/>
        <w:ind w:right="48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completion of this practical, I learnt how HyperLedger Fabric works.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4" w:orient="portrait"/>
      <w:pgMar w:bottom="1948" w:top="1440" w:left="1440" w:right="3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⇨"/>
      <w:lvlJc w:val="left"/>
      <w:pPr>
        <w:ind w:left="705" w:hanging="360"/>
      </w:pPr>
      <w:rPr>
        <w:rFonts w:ascii="Noto Sans Symbols" w:cs="Noto Sans Symbols" w:eastAsia="Noto Sans Symbols" w:hAnsi="Noto Sans Symbols"/>
        <w:color w:val="343a40"/>
        <w:sz w:val="30"/>
        <w:szCs w:val="30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color w:val="000000"/>
      <w:sz w:val="22"/>
      <w:lang w:bidi="en-US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55A3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QoPEthoy8EQIVypdU3/YCPqh5Q==">AMUW2mWVda5s25BIX70HaAjvlk7SelwP1zIopyGxnSD6mH5TLVi7PCUFA510w4gVIkHoiWMeehlcZ+7XhB3b/hgQIFoXKQyfndlWP3SYwbyrsNXxoiRxZwk=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2022-11-21T06:41:00Z</dcterms:created>
  <dc:creator>Owner</dc:creator>
</cp:coreProperties>
</file>