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2"/>
        <w:gridCol w:w="3969"/>
        <w:gridCol w:w="3401"/>
      </w:tblGrid>
      <w:tr w:rsidR="004E68E5" w14:paraId="7E9B7C5A" w14:textId="77777777" w:rsidTr="00D442E5">
        <w:trPr>
          <w:trHeight w:val="1408"/>
        </w:trPr>
        <w:tc>
          <w:tcPr>
            <w:tcW w:w="1419" w:type="dxa"/>
          </w:tcPr>
          <w:p w14:paraId="0E35BDED" w14:textId="72E1BEAE" w:rsidR="004E68E5" w:rsidRPr="00D442E5" w:rsidRDefault="00395F2F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  <w:t xml:space="preserve">    </w:t>
            </w: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</w:t>
            </w:r>
            <w:r w:rsidR="00B10191"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>S.NO</w:t>
            </w:r>
          </w:p>
        </w:tc>
        <w:tc>
          <w:tcPr>
            <w:tcW w:w="2552" w:type="dxa"/>
          </w:tcPr>
          <w:p w14:paraId="3EC3F46E" w14:textId="3C5FC0AF" w:rsidR="004E68E5" w:rsidRPr="00D442E5" w:rsidRDefault="00395F2F">
            <w:pPr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</w:pP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  <w:t xml:space="preserve">   APPLICATION </w:t>
            </w:r>
            <w:r w:rsidR="00214C9F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</w:t>
            </w:r>
            <w:r w:rsidR="00C03230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  <w:t xml:space="preserve">    </w:t>
            </w:r>
            <w:r w:rsidR="00214C9F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 </w:t>
            </w: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>DOMAIN</w:t>
            </w:r>
          </w:p>
        </w:tc>
        <w:tc>
          <w:tcPr>
            <w:tcW w:w="3969" w:type="dxa"/>
          </w:tcPr>
          <w:p w14:paraId="7E84F6CD" w14:textId="113B3B53" w:rsidR="004E68E5" w:rsidRPr="00D442E5" w:rsidRDefault="00A758EB">
            <w:pPr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</w:pP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</w:r>
            <w:r w:rsidR="00C35A7B"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     </w:t>
            </w:r>
            <w:r w:rsidR="00B10191"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COMPLEX PROBLEM </w:t>
            </w:r>
            <w:r w:rsidR="00214C9F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</w:t>
            </w:r>
            <w:r w:rsidR="00214C9F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  <w:t xml:space="preserve">         </w:t>
            </w:r>
            <w:r w:rsidR="00C03230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</w:t>
            </w:r>
            <w:r w:rsidR="00214C9F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  </w:t>
            </w:r>
            <w:r w:rsidR="00B10191"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>IDENTIFIED</w:t>
            </w:r>
          </w:p>
        </w:tc>
        <w:tc>
          <w:tcPr>
            <w:tcW w:w="3401" w:type="dxa"/>
          </w:tcPr>
          <w:p w14:paraId="4DFD0451" w14:textId="38DDAF49" w:rsidR="004E68E5" w:rsidRPr="00D442E5" w:rsidRDefault="00B10191">
            <w:pPr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</w:pP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br/>
            </w:r>
            <w:r w:rsidR="00C35A7B" w:rsidRPr="00D442E5">
              <w:rPr>
                <w:rFonts w:ascii="Algerian" w:hAnsi="Algerian"/>
                <w:color w:val="C2260C" w:themeColor="accent6" w:themeShade="BF"/>
                <w:sz w:val="24"/>
                <w:szCs w:val="24"/>
              </w:rPr>
              <w:t xml:space="preserve">             JUSTIFICATION</w:t>
            </w:r>
          </w:p>
        </w:tc>
      </w:tr>
      <w:tr w:rsidR="004E68E5" w14:paraId="5C610F84" w14:textId="77777777" w:rsidTr="00D442E5">
        <w:trPr>
          <w:trHeight w:val="2288"/>
        </w:trPr>
        <w:tc>
          <w:tcPr>
            <w:tcW w:w="1419" w:type="dxa"/>
          </w:tcPr>
          <w:p w14:paraId="2DFE7C3C" w14:textId="5805C50D" w:rsidR="004E68E5" w:rsidRPr="00D442E5" w:rsidRDefault="00C35A7B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  <w:t xml:space="preserve">      1</w:t>
            </w:r>
          </w:p>
        </w:tc>
        <w:tc>
          <w:tcPr>
            <w:tcW w:w="2552" w:type="dxa"/>
          </w:tcPr>
          <w:p w14:paraId="16F0E73C" w14:textId="3144189F" w:rsidR="004E68E5" w:rsidRPr="00D442E5" w:rsidRDefault="00262941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Business and Finance</w:t>
            </w:r>
          </w:p>
        </w:tc>
        <w:tc>
          <w:tcPr>
            <w:tcW w:w="3969" w:type="dxa"/>
          </w:tcPr>
          <w:p w14:paraId="32E3AFAE" w14:textId="48752E61" w:rsidR="004E68E5" w:rsidRPr="00D442E5" w:rsidRDefault="00A843F8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Companies often face pressure to deliver immediate financial results to satisfy investors, meet quarterly targets, and maintain stock prices.</w:t>
            </w:r>
          </w:p>
        </w:tc>
        <w:tc>
          <w:tcPr>
            <w:tcW w:w="3401" w:type="dxa"/>
          </w:tcPr>
          <w:p w14:paraId="63D7799B" w14:textId="00BCA7DB" w:rsidR="004E68E5" w:rsidRPr="00D442E5" w:rsidRDefault="00782B75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Balancing these competing objectives requires careful strategic planning and decision-making.</w:t>
            </w:r>
          </w:p>
        </w:tc>
      </w:tr>
      <w:tr w:rsidR="004E68E5" w14:paraId="0DB18C3C" w14:textId="77777777" w:rsidTr="00D442E5">
        <w:trPr>
          <w:trHeight w:val="2298"/>
        </w:trPr>
        <w:tc>
          <w:tcPr>
            <w:tcW w:w="1419" w:type="dxa"/>
          </w:tcPr>
          <w:p w14:paraId="129D1D7D" w14:textId="09DA91C5" w:rsidR="004E68E5" w:rsidRPr="00D442E5" w:rsidRDefault="00C35A7B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  <w:t xml:space="preserve">      2</w:t>
            </w:r>
          </w:p>
        </w:tc>
        <w:tc>
          <w:tcPr>
            <w:tcW w:w="2552" w:type="dxa"/>
          </w:tcPr>
          <w:p w14:paraId="3080F26B" w14:textId="389C40D7" w:rsidR="004E68E5" w:rsidRPr="00D442E5" w:rsidRDefault="0060176E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Education</w:t>
            </w:r>
          </w:p>
        </w:tc>
        <w:tc>
          <w:tcPr>
            <w:tcW w:w="3969" w:type="dxa"/>
          </w:tcPr>
          <w:p w14:paraId="5DE0BA93" w14:textId="48F01577" w:rsidR="004E68E5" w:rsidRPr="00D442E5" w:rsidRDefault="00392494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 xml:space="preserve">Implementing and maintaining the necessary technological infrastructure for digital learning can be costly and </w:t>
            </w:r>
            <w:proofErr w:type="gramStart"/>
            <w:r w:rsidRPr="00D442E5">
              <w:rPr>
                <w:rFonts w:ascii="Algerian" w:hAnsi="Algerian"/>
                <w:sz w:val="24"/>
                <w:szCs w:val="24"/>
              </w:rPr>
              <w:t>complex..</w:t>
            </w:r>
            <w:proofErr w:type="gramEnd"/>
          </w:p>
        </w:tc>
        <w:tc>
          <w:tcPr>
            <w:tcW w:w="3401" w:type="dxa"/>
          </w:tcPr>
          <w:p w14:paraId="11629317" w14:textId="46265DFA" w:rsidR="004E68E5" w:rsidRPr="00D442E5" w:rsidRDefault="008855D0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Schools and educational institutions need to balance the costs of technology with other critical needs.</w:t>
            </w:r>
          </w:p>
        </w:tc>
      </w:tr>
      <w:tr w:rsidR="004E68E5" w14:paraId="6704F4B4" w14:textId="77777777" w:rsidTr="00D442E5">
        <w:trPr>
          <w:trHeight w:val="2077"/>
        </w:trPr>
        <w:tc>
          <w:tcPr>
            <w:tcW w:w="1419" w:type="dxa"/>
          </w:tcPr>
          <w:p w14:paraId="6F5D9A15" w14:textId="1A861487" w:rsidR="004E68E5" w:rsidRPr="00D442E5" w:rsidRDefault="00C35A7B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</w:r>
            <w:r w:rsidRPr="00D442E5">
              <w:rPr>
                <w:rFonts w:ascii="Algerian" w:hAnsi="Algerian"/>
                <w:sz w:val="24"/>
                <w:szCs w:val="24"/>
              </w:rPr>
              <w:br/>
              <w:t xml:space="preserve">      3</w:t>
            </w:r>
          </w:p>
        </w:tc>
        <w:tc>
          <w:tcPr>
            <w:tcW w:w="2552" w:type="dxa"/>
          </w:tcPr>
          <w:p w14:paraId="74ED11FC" w14:textId="314E5E42" w:rsidR="004E68E5" w:rsidRPr="00D442E5" w:rsidRDefault="00BC0EF1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Human Resources</w:t>
            </w:r>
          </w:p>
        </w:tc>
        <w:tc>
          <w:tcPr>
            <w:tcW w:w="3969" w:type="dxa"/>
          </w:tcPr>
          <w:p w14:paraId="45D7E237" w14:textId="1F2C7C23" w:rsidR="004E68E5" w:rsidRPr="00D442E5" w:rsidRDefault="001C39FA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Remote work can blur the boundaries between work and personal life, leading to potential overwork and burnout.</w:t>
            </w:r>
          </w:p>
        </w:tc>
        <w:tc>
          <w:tcPr>
            <w:tcW w:w="3401" w:type="dxa"/>
          </w:tcPr>
          <w:p w14:paraId="060E2097" w14:textId="48E3A8C0" w:rsidR="004E68E5" w:rsidRPr="00D442E5" w:rsidRDefault="00954E1A">
            <w:pPr>
              <w:rPr>
                <w:rFonts w:ascii="Algerian" w:hAnsi="Algerian"/>
                <w:sz w:val="24"/>
                <w:szCs w:val="24"/>
              </w:rPr>
            </w:pPr>
            <w:r w:rsidRPr="00D442E5">
              <w:rPr>
                <w:rFonts w:ascii="Algerian" w:hAnsi="Algerian"/>
                <w:sz w:val="24"/>
                <w:szCs w:val="24"/>
              </w:rPr>
              <w:t>Remind employees to take regular breaks throughout the day, including lunch breaks and short pauses to rest and recharge.</w:t>
            </w:r>
          </w:p>
        </w:tc>
      </w:tr>
    </w:tbl>
    <w:p w14:paraId="46568B56" w14:textId="77777777" w:rsidR="00480D8E" w:rsidRDefault="00480D8E"/>
    <w:sectPr w:rsidR="00480D8E" w:rsidSect="00B65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62"/>
    <w:rsid w:val="001C39FA"/>
    <w:rsid w:val="00214C9F"/>
    <w:rsid w:val="00262941"/>
    <w:rsid w:val="00392494"/>
    <w:rsid w:val="00395F2F"/>
    <w:rsid w:val="00475262"/>
    <w:rsid w:val="00480D8E"/>
    <w:rsid w:val="004E68E5"/>
    <w:rsid w:val="0060176E"/>
    <w:rsid w:val="007235A2"/>
    <w:rsid w:val="00782B75"/>
    <w:rsid w:val="008855D0"/>
    <w:rsid w:val="00954E1A"/>
    <w:rsid w:val="00A758EB"/>
    <w:rsid w:val="00A843F8"/>
    <w:rsid w:val="00B03FD4"/>
    <w:rsid w:val="00B10191"/>
    <w:rsid w:val="00B65756"/>
    <w:rsid w:val="00BC0EF1"/>
    <w:rsid w:val="00C03230"/>
    <w:rsid w:val="00C35A7B"/>
    <w:rsid w:val="00D4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53490"/>
  <w15:chartTrackingRefBased/>
  <w15:docId w15:val="{81A0CE16-0BE4-4B60-A66A-5B703D26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E5"/>
  </w:style>
  <w:style w:type="paragraph" w:styleId="Heading1">
    <w:name w:val="heading 1"/>
    <w:basedOn w:val="Normal"/>
    <w:next w:val="Normal"/>
    <w:link w:val="Heading1Char"/>
    <w:uiPriority w:val="9"/>
    <w:qFormat/>
    <w:rsid w:val="004E68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141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141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68E5"/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E5"/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E5"/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E5"/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E5"/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E5"/>
    <w:rPr>
      <w:rFonts w:asciiTheme="majorHAnsi" w:eastAsiaTheme="majorEastAsia" w:hAnsiTheme="majorHAnsi" w:cstheme="majorBidi"/>
      <w:color w:val="F141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E5"/>
    <w:rPr>
      <w:rFonts w:asciiTheme="majorHAnsi" w:eastAsiaTheme="majorEastAsia" w:hAnsiTheme="majorHAnsi" w:cstheme="majorBidi"/>
      <w:b/>
      <w:bCs/>
      <w:color w:val="F141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E5"/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E5"/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8E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E6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68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E68E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E68E5"/>
    <w:rPr>
      <w:b/>
      <w:bCs/>
    </w:rPr>
  </w:style>
  <w:style w:type="character" w:styleId="Emphasis">
    <w:name w:val="Emphasis"/>
    <w:basedOn w:val="DefaultParagraphFont"/>
    <w:uiPriority w:val="20"/>
    <w:qFormat/>
    <w:rsid w:val="004E68E5"/>
    <w:rPr>
      <w:i/>
      <w:iCs/>
      <w:color w:val="F14124" w:themeColor="accent6"/>
    </w:rPr>
  </w:style>
  <w:style w:type="paragraph" w:styleId="NoSpacing">
    <w:name w:val="No Spacing"/>
    <w:uiPriority w:val="1"/>
    <w:qFormat/>
    <w:rsid w:val="004E68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68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E68E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E5"/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68E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E68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68E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E68E5"/>
    <w:rPr>
      <w:b/>
      <w:bCs/>
      <w:smallCaps/>
      <w:color w:val="F14124" w:themeColor="accent6"/>
    </w:rPr>
  </w:style>
  <w:style w:type="character" w:styleId="BookTitle">
    <w:name w:val="Book Title"/>
    <w:basedOn w:val="DefaultParagraphFont"/>
    <w:uiPriority w:val="33"/>
    <w:qFormat/>
    <w:rsid w:val="004E68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790</Characters>
  <Application>Microsoft Office Word</Application>
  <DocSecurity>0</DocSecurity>
  <Lines>79</Lines>
  <Paragraphs>20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M.vishruth krishna</dc:creator>
  <cp:keywords/>
  <dc:description/>
  <cp:lastModifiedBy>M.vishruth krishna</cp:lastModifiedBy>
  <cp:revision>2</cp:revision>
  <dcterms:created xsi:type="dcterms:W3CDTF">2024-09-16T19:34:00Z</dcterms:created>
  <dcterms:modified xsi:type="dcterms:W3CDTF">2024-09-16T19:34:00Z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77f745c1-6028-414f-ad29-7522e0a3e1b5</vt:lpwstr>
  </property>
</Properties>
</file>