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89F" w:rsidRPr="007A7F16" w:rsidRDefault="00C1389F" w:rsidP="00A96AE6">
      <w:pPr>
        <w:pStyle w:val="PlainText"/>
        <w:spacing w:afterAutospacing="0"/>
        <w:rPr>
          <w:b/>
          <w:bCs/>
          <w:sz w:val="32"/>
          <w:szCs w:val="32"/>
        </w:rPr>
      </w:pPr>
      <w:r w:rsidRPr="007A7F16">
        <w:rPr>
          <w:b/>
          <w:bCs/>
          <w:sz w:val="32"/>
          <w:szCs w:val="32"/>
        </w:rPr>
        <w:t>Hierarchy:</w:t>
      </w:r>
    </w:p>
    <w:p w:rsidR="002E6D80" w:rsidRPr="007A7F16" w:rsidRDefault="002E6D80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32"/>
          <w:szCs w:val="3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1. Region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 xml:space="preserve">   └── 2. Availability Zones</w:t>
      </w:r>
    </w:p>
    <w:p w:rsidR="00C1389F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 xml:space="preserve">         └── 3. Datacenters</w:t>
      </w:r>
    </w:p>
    <w:p w:rsidR="00D461A7" w:rsidRPr="00D461A7" w:rsidRDefault="00D461A7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b/>
          <w:bCs/>
          <w:sz w:val="22"/>
          <w:szCs w:val="22"/>
        </w:rPr>
        <w:t>Meaning</w:t>
      </w:r>
      <w:r w:rsidRPr="007A7F16">
        <w:rPr>
          <w:rFonts w:asciiTheme="minorHAnsi" w:hAnsiTheme="minorHAnsi" w:cstheme="minorHAnsi"/>
          <w:sz w:val="22"/>
          <w:szCs w:val="22"/>
        </w:rPr>
        <w:t>:</w:t>
      </w: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sz w:val="22"/>
          <w:szCs w:val="22"/>
        </w:rPr>
        <w:t>A Region (e.g., Central India) contains multiple Availability Zones</w:t>
      </w: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sz w:val="22"/>
          <w:szCs w:val="22"/>
        </w:rPr>
        <w:t>Each Availability Zone = one or more datacenters (physically separate facilities)</w:t>
      </w: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b/>
          <w:bCs/>
          <w:sz w:val="22"/>
          <w:szCs w:val="22"/>
        </w:rPr>
        <w:t>Key clarification</w:t>
      </w:r>
      <w:r w:rsidRPr="007A7F16">
        <w:rPr>
          <w:rFonts w:asciiTheme="minorHAnsi" w:hAnsiTheme="minorHAnsi" w:cstheme="minorHAnsi"/>
          <w:sz w:val="22"/>
          <w:szCs w:val="22"/>
        </w:rPr>
        <w:t>:</w:t>
      </w: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sz w:val="22"/>
          <w:szCs w:val="22"/>
        </w:rPr>
        <w:t>Zone ≠ single server rack</w:t>
      </w: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sz w:val="22"/>
          <w:szCs w:val="22"/>
        </w:rPr>
        <w:t>Zone ≈ physically isolated datacenter (or group of datacenters)</w:t>
      </w:r>
    </w:p>
    <w:p w:rsidR="00C1389F" w:rsidRPr="007A7F16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sz w:val="22"/>
          <w:szCs w:val="22"/>
        </w:rPr>
        <w:t>Zones are designed to survive datacenter-level failures</w:t>
      </w:r>
    </w:p>
    <w:p w:rsidR="00C1389F" w:rsidRDefault="00C1389F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D461A7" w:rsidRDefault="00D461A7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C1389F" w:rsidRPr="00D461A7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b/>
          <w:bCs/>
          <w:sz w:val="32"/>
          <w:szCs w:val="32"/>
          <w:u w:val="single"/>
        </w:rPr>
        <w:t>Availability Set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An Availability Set ensures your VMs are distributed across: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Fault Domains (FD) → protects from hardware failure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Update Domains (UD) → protects from planned maintenance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Works within a single Azure datacenter (region).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Key Characteristics: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Scope</w:t>
      </w:r>
      <w:r w:rsidRPr="003D5DCC">
        <w:rPr>
          <w:rFonts w:asciiTheme="minorHAnsi" w:hAnsiTheme="minorHAnsi" w:cstheme="minorHAnsi"/>
          <w:sz w:val="22"/>
          <w:szCs w:val="22"/>
        </w:rPr>
        <w:t>: Single datacenter in a region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Protects against</w:t>
      </w:r>
      <w:r w:rsidRPr="003D5DCC">
        <w:rPr>
          <w:rFonts w:asciiTheme="minorHAnsi" w:hAnsiTheme="minorHAnsi" w:cstheme="minorHAnsi"/>
          <w:sz w:val="22"/>
          <w:szCs w:val="22"/>
        </w:rPr>
        <w:t>: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Hardware failures (FD)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Planned maintenance (UD)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Used with</w:t>
      </w:r>
      <w:r w:rsidRPr="003D5DCC">
        <w:rPr>
          <w:rFonts w:asciiTheme="minorHAnsi" w:hAnsiTheme="minorHAnsi" w:cstheme="minorHAnsi"/>
          <w:sz w:val="22"/>
          <w:szCs w:val="22"/>
        </w:rPr>
        <w:t>: Availability Set’s (legacy but still valid)</w:t>
      </w:r>
    </w:p>
    <w:p w:rsidR="00C1389F" w:rsidRPr="003D5DCC" w:rsidRDefault="002E6D80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Example</w:t>
      </w:r>
      <w:r w:rsidRPr="003D5DCC">
        <w:rPr>
          <w:rFonts w:asciiTheme="minorHAnsi" w:hAnsiTheme="minorHAnsi" w:cstheme="minorHAnsi"/>
          <w:sz w:val="22"/>
          <w:szCs w:val="22"/>
        </w:rPr>
        <w:t>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3 VMs in an Availability Set: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VM1 → FD0, UD0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VM2 → FD1, UD1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VM3 → FD0, UD2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If one rack fails → only some VMs affected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If Azure updates → only one VM rebooted at a time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D461A7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7A7F16">
        <w:rPr>
          <w:rFonts w:asciiTheme="minorHAnsi" w:hAnsiTheme="minorHAnsi" w:cstheme="minorHAnsi"/>
          <w:b/>
          <w:bCs/>
          <w:sz w:val="32"/>
          <w:szCs w:val="32"/>
          <w:u w:val="single"/>
        </w:rPr>
        <w:t>Availability Zone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An Availability Zone is a physically separate datacenter within a region.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Region contains Zone 1, Zone 2, and Zone 3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Each zone = separate datacenter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Apps are distributed across zones → higher fault tolerance</w:t>
      </w:r>
    </w:p>
    <w:p w:rsidR="00A96AE6" w:rsidRDefault="00A96AE6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Each zone has</w:t>
      </w:r>
      <w:r w:rsidRPr="003D5DCC">
        <w:rPr>
          <w:rFonts w:asciiTheme="minorHAnsi" w:hAnsiTheme="minorHAnsi" w:cstheme="minorHAnsi"/>
          <w:sz w:val="22"/>
          <w:szCs w:val="22"/>
        </w:rPr>
        <w:t>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Independent power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Independent cooling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Independent networking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Designed for high resilience against datacenter-level failures.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lastRenderedPageBreak/>
        <w:t>Key Characteristics: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Scope</w:t>
      </w:r>
      <w:r w:rsidRPr="003D5DCC">
        <w:rPr>
          <w:rFonts w:asciiTheme="minorHAnsi" w:hAnsiTheme="minorHAnsi" w:cstheme="minorHAnsi"/>
          <w:sz w:val="22"/>
          <w:szCs w:val="22"/>
        </w:rPr>
        <w:t>: Across multiple datacenters in a region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Protects against</w:t>
      </w:r>
      <w:r w:rsidRPr="003D5DCC">
        <w:rPr>
          <w:rFonts w:asciiTheme="minorHAnsi" w:hAnsiTheme="minorHAnsi" w:cstheme="minorHAnsi"/>
          <w:sz w:val="22"/>
          <w:szCs w:val="22"/>
        </w:rPr>
        <w:t>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Entire datacenter failure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Requires</w:t>
      </w:r>
      <w:r w:rsidRPr="003D5DCC">
        <w:rPr>
          <w:rFonts w:asciiTheme="minorHAnsi" w:hAnsiTheme="minorHAnsi" w:cstheme="minorHAnsi"/>
          <w:sz w:val="22"/>
          <w:szCs w:val="22"/>
        </w:rPr>
        <w:t>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Zone-supported resources (VMs, disks, load balancer)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Example: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b/>
          <w:bCs/>
          <w:sz w:val="22"/>
          <w:szCs w:val="22"/>
        </w:rPr>
        <w:t>Deploy</w:t>
      </w:r>
      <w:r w:rsidRPr="003D5DCC">
        <w:rPr>
          <w:rFonts w:asciiTheme="minorHAnsi" w:hAnsiTheme="minorHAnsi" w:cstheme="minorHAnsi"/>
          <w:sz w:val="22"/>
          <w:szCs w:val="22"/>
        </w:rPr>
        <w:t>: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VM1 → Zone 1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VM2 → Zone 2</w:t>
      </w:r>
    </w:p>
    <w:p w:rsidR="00C1389F" w:rsidRPr="003D5DCC" w:rsidRDefault="00C1389F" w:rsidP="00A96AE6">
      <w:pPr>
        <w:pStyle w:val="PlainText"/>
        <w:numPr>
          <w:ilvl w:val="0"/>
          <w:numId w:val="1"/>
        </w:numPr>
        <w:spacing w:afterAutospacing="0"/>
        <w:ind w:left="0" w:firstLine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VM3 → Zone 3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If Zone 1 goes down → other zones still serve traffic</w:t>
      </w:r>
    </w:p>
    <w:p w:rsidR="00C1389F" w:rsidRPr="003D5DCC" w:rsidRDefault="00C1389F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  <w:r w:rsidRPr="003D5DCC">
        <w:rPr>
          <w:rFonts w:asciiTheme="minorHAnsi" w:hAnsiTheme="minorHAnsi" w:cstheme="minorHAnsi"/>
          <w:sz w:val="22"/>
          <w:szCs w:val="22"/>
        </w:rPr>
        <w:t>Much higher SLA than Availability Sets</w:t>
      </w:r>
    </w:p>
    <w:p w:rsidR="00D461A7" w:rsidRDefault="00D461A7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p w:rsidR="00D461A7" w:rsidRPr="003D5DCC" w:rsidRDefault="00D461A7" w:rsidP="00A96AE6">
      <w:pPr>
        <w:pStyle w:val="PlainText"/>
        <w:spacing w:afterAutospacing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1389F" w:rsidRPr="003D5DCC" w:rsidTr="00933C69">
        <w:trPr>
          <w:trHeight w:val="239"/>
        </w:trPr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cstheme="minorHAnsi"/>
                <w:b/>
                <w:bCs/>
              </w:rPr>
            </w:pPr>
            <w:r w:rsidRPr="003D5DCC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b/>
                <w:bCs/>
                <w:lang w:eastAsia="en-IN" w:bidi="te-IN"/>
              </w:rPr>
            </w:pPr>
            <w:r w:rsidRPr="003D5DCC">
              <w:rPr>
                <w:rFonts w:eastAsia="Times New Roman" w:cstheme="minorHAnsi"/>
                <w:b/>
                <w:bCs/>
                <w:lang w:eastAsia="en-IN" w:bidi="te-IN"/>
              </w:rPr>
              <w:t>Availability Set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b/>
                <w:bCs/>
                <w:lang w:eastAsia="en-IN" w:bidi="te-IN"/>
              </w:rPr>
            </w:pPr>
            <w:r w:rsidRPr="003D5DCC">
              <w:rPr>
                <w:rFonts w:eastAsia="Times New Roman" w:cstheme="minorHAnsi"/>
                <w:b/>
                <w:bCs/>
                <w:lang w:eastAsia="en-IN" w:bidi="te-IN"/>
              </w:rPr>
              <w:t>Availability Zone</w:t>
            </w:r>
          </w:p>
        </w:tc>
      </w:tr>
      <w:tr w:rsidR="00C1389F" w:rsidRPr="003D5DCC" w:rsidTr="00933C69">
        <w:tc>
          <w:tcPr>
            <w:tcW w:w="3245" w:type="dxa"/>
          </w:tcPr>
          <w:p w:rsidR="00C1389F" w:rsidRPr="003D5DCC" w:rsidRDefault="00C1389F" w:rsidP="00A96AE6">
            <w:pPr>
              <w:pStyle w:val="PlainText"/>
              <w:spacing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5DCC">
              <w:rPr>
                <w:rFonts w:asciiTheme="minorHAnsi" w:eastAsia="Times New Roman" w:hAnsiTheme="minorHAnsi" w:cstheme="minorHAnsi"/>
                <w:sz w:val="22"/>
                <w:szCs w:val="22"/>
                <w:lang w:eastAsia="en-IN" w:bidi="te-IN"/>
              </w:rPr>
              <w:t>Scope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Single datacenter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Multiple datacenters</w:t>
            </w:r>
          </w:p>
        </w:tc>
      </w:tr>
      <w:tr w:rsidR="00C1389F" w:rsidRPr="003D5DCC" w:rsidTr="00933C69"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Failure Protection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Rack / hardware failure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Entire datacenter failure</w:t>
            </w:r>
          </w:p>
        </w:tc>
      </w:tr>
      <w:tr w:rsidR="00C1389F" w:rsidRPr="003D5DCC" w:rsidTr="00933C69">
        <w:tc>
          <w:tcPr>
            <w:tcW w:w="3245" w:type="dxa"/>
          </w:tcPr>
          <w:p w:rsidR="00C1389F" w:rsidRPr="003D5DCC" w:rsidRDefault="00C1389F" w:rsidP="00A96AE6">
            <w:pPr>
              <w:pStyle w:val="PlainText"/>
              <w:spacing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5DCC">
              <w:rPr>
                <w:rFonts w:asciiTheme="minorHAnsi" w:eastAsia="Times New Roman" w:hAnsiTheme="minorHAnsi" w:cstheme="minorHAnsi"/>
                <w:sz w:val="22"/>
                <w:szCs w:val="22"/>
                <w:lang w:eastAsia="en-IN" w:bidi="te-IN"/>
              </w:rPr>
              <w:t>Latency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Very low (same DC)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Slightly higher (cross-zone)</w:t>
            </w:r>
          </w:p>
        </w:tc>
      </w:tr>
      <w:tr w:rsidR="00C1389F" w:rsidRPr="003D5DCC" w:rsidTr="00933C69"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Use Case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Basic HA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Mission-critical HA</w:t>
            </w:r>
          </w:p>
        </w:tc>
      </w:tr>
      <w:tr w:rsidR="00C1389F" w:rsidRPr="003D5DCC" w:rsidTr="00933C69">
        <w:tc>
          <w:tcPr>
            <w:tcW w:w="3245" w:type="dxa"/>
          </w:tcPr>
          <w:p w:rsidR="00C1389F" w:rsidRPr="003D5DCC" w:rsidRDefault="00C1389F" w:rsidP="00A96AE6">
            <w:pPr>
              <w:pStyle w:val="PlainText"/>
              <w:spacing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5DCC">
              <w:rPr>
                <w:rFonts w:asciiTheme="minorHAnsi" w:eastAsia="Times New Roman" w:hAnsiTheme="minorHAnsi" w:cstheme="minorHAnsi"/>
                <w:sz w:val="22"/>
                <w:szCs w:val="22"/>
                <w:lang w:eastAsia="en-IN" w:bidi="te-IN"/>
              </w:rPr>
              <w:t>SLA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pStyle w:val="PlainText"/>
              <w:spacing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5DCC">
              <w:rPr>
                <w:rFonts w:asciiTheme="minorHAnsi" w:eastAsia="Times New Roman" w:hAnsiTheme="minorHAnsi" w:cstheme="minorHAnsi"/>
                <w:sz w:val="22"/>
                <w:szCs w:val="22"/>
                <w:lang w:eastAsia="en-IN" w:bidi="te-IN"/>
              </w:rPr>
              <w:t>Lower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pStyle w:val="PlainText"/>
              <w:spacing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5DCC">
              <w:rPr>
                <w:rFonts w:asciiTheme="minorHAnsi" w:eastAsia="Times New Roman" w:hAnsiTheme="minorHAnsi" w:cstheme="minorHAnsi"/>
                <w:sz w:val="22"/>
                <w:szCs w:val="22"/>
                <w:lang w:eastAsia="en-IN" w:bidi="te-IN"/>
              </w:rPr>
              <w:t>Higher</w:t>
            </w:r>
          </w:p>
        </w:tc>
      </w:tr>
      <w:tr w:rsidR="00C1389F" w:rsidRPr="003D5DCC" w:rsidTr="00933C69"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Modern Usage</w:t>
            </w:r>
          </w:p>
        </w:tc>
        <w:tc>
          <w:tcPr>
            <w:tcW w:w="3245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Older approach</w:t>
            </w:r>
          </w:p>
        </w:tc>
        <w:tc>
          <w:tcPr>
            <w:tcW w:w="3246" w:type="dxa"/>
          </w:tcPr>
          <w:p w:rsidR="00C1389F" w:rsidRPr="003D5DCC" w:rsidRDefault="00C1389F" w:rsidP="00A96AE6">
            <w:pPr>
              <w:spacing w:afterAutospacing="0"/>
              <w:rPr>
                <w:rFonts w:eastAsia="Times New Roman" w:cstheme="minorHAnsi"/>
                <w:lang w:eastAsia="en-IN" w:bidi="te-IN"/>
              </w:rPr>
            </w:pPr>
            <w:r w:rsidRPr="003D5DCC">
              <w:rPr>
                <w:rFonts w:eastAsia="Times New Roman" w:cstheme="minorHAnsi"/>
                <w:lang w:eastAsia="en-IN" w:bidi="te-IN"/>
              </w:rPr>
              <w:t>Recommended now</w:t>
            </w:r>
          </w:p>
        </w:tc>
      </w:tr>
    </w:tbl>
    <w:p w:rsidR="002E6D80" w:rsidRDefault="002E6D80" w:rsidP="00A96AE6">
      <w:pPr>
        <w:spacing w:after="0" w:afterAutospacing="0" w:line="240" w:lineRule="auto"/>
        <w:rPr>
          <w:rFonts w:cstheme="minorHAnsi"/>
        </w:rPr>
      </w:pPr>
    </w:p>
    <w:p w:rsidR="002E6D80" w:rsidRDefault="002E6D80" w:rsidP="00A96AE6">
      <w:pPr>
        <w:spacing w:after="0" w:afterAutospacing="0" w:line="240" w:lineRule="auto"/>
        <w:rPr>
          <w:rFonts w:cstheme="minorHAnsi"/>
        </w:rPr>
      </w:pPr>
    </w:p>
    <w:p w:rsidR="00A1589E" w:rsidRDefault="00A1589E" w:rsidP="00A96AE6">
      <w:pPr>
        <w:spacing w:after="0" w:afterAutospacing="0" w:line="240" w:lineRule="auto"/>
        <w:rPr>
          <w:rFonts w:cstheme="minorHAnsi"/>
        </w:rPr>
      </w:pPr>
    </w:p>
    <w:p w:rsidR="002E6D80" w:rsidRPr="002E6D80" w:rsidRDefault="002E6D80" w:rsidP="00A96AE6">
      <w:pPr>
        <w:spacing w:after="0" w:afterAutospacing="0" w:line="240" w:lineRule="auto"/>
        <w:rPr>
          <w:rFonts w:cstheme="minorHAnsi"/>
          <w:b/>
          <w:bCs/>
          <w:sz w:val="32"/>
          <w:szCs w:val="32"/>
          <w:u w:val="single"/>
        </w:rPr>
      </w:pPr>
      <w:r w:rsidRPr="002E6D80">
        <w:rPr>
          <w:rFonts w:cstheme="minorHAnsi"/>
          <w:b/>
          <w:bCs/>
          <w:sz w:val="32"/>
          <w:szCs w:val="32"/>
          <w:u w:val="single"/>
        </w:rPr>
        <w:t>How to Handle Region-Level Failure</w:t>
      </w:r>
      <w:r w:rsidR="00A96AE6">
        <w:rPr>
          <w:rFonts w:cstheme="minorHAnsi"/>
          <w:b/>
          <w:bCs/>
          <w:sz w:val="32"/>
          <w:szCs w:val="32"/>
          <w:u w:val="single"/>
        </w:rPr>
        <w:br/>
      </w:r>
    </w:p>
    <w:p w:rsidR="00D461A7" w:rsidRPr="00D461A7" w:rsidRDefault="002E6D80" w:rsidP="00A96AE6">
      <w:pPr>
        <w:spacing w:after="0" w:afterAutospacing="0" w:line="240" w:lineRule="auto"/>
        <w:rPr>
          <w:rFonts w:cstheme="minorHAnsi"/>
        </w:rPr>
      </w:pPr>
      <w:r w:rsidRPr="002E6D80">
        <w:rPr>
          <w:rFonts w:cstheme="minorHAnsi"/>
        </w:rPr>
        <w:t>You must design for Disaster Recovery (DR) across regions.</w:t>
      </w:r>
      <w:r w:rsidR="00D461A7">
        <w:rPr>
          <w:rFonts w:cstheme="minorHAnsi"/>
        </w:rPr>
        <w:br/>
      </w:r>
    </w:p>
    <w:p w:rsidR="002E6D80" w:rsidRPr="00D461A7" w:rsidRDefault="002E6D80" w:rsidP="00A96AE6">
      <w:pPr>
        <w:pStyle w:val="ListParagraph"/>
        <w:numPr>
          <w:ilvl w:val="0"/>
          <w:numId w:val="1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  <w:b/>
          <w:bCs/>
          <w:sz w:val="28"/>
          <w:szCs w:val="28"/>
        </w:rPr>
        <w:t>Option 1</w:t>
      </w:r>
      <w:r w:rsidRPr="00D461A7">
        <w:rPr>
          <w:rFonts w:cstheme="minorHAnsi"/>
        </w:rPr>
        <w:t>: Active-Passive (Most Common)</w:t>
      </w:r>
      <w:r w:rsidR="00A96AE6">
        <w:rPr>
          <w:rFonts w:cstheme="minorHAnsi"/>
        </w:rPr>
        <w:br/>
      </w:r>
    </w:p>
    <w:p w:rsidR="002E6D80" w:rsidRPr="00D461A7" w:rsidRDefault="002E6D80" w:rsidP="00A96AE6">
      <w:pPr>
        <w:pStyle w:val="ListParagraph"/>
        <w:numPr>
          <w:ilvl w:val="0"/>
          <w:numId w:val="3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</w:rPr>
        <w:t>Primary VM → Region A (e.g., Central India)</w:t>
      </w:r>
    </w:p>
    <w:p w:rsidR="002E6D80" w:rsidRPr="00D461A7" w:rsidRDefault="002E6D80" w:rsidP="00A96AE6">
      <w:pPr>
        <w:pStyle w:val="ListParagraph"/>
        <w:numPr>
          <w:ilvl w:val="0"/>
          <w:numId w:val="3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</w:rPr>
        <w:t>Replica VM → Region B (e.g., South India)</w:t>
      </w:r>
    </w:p>
    <w:p w:rsidR="00D461A7" w:rsidRPr="00D461A7" w:rsidRDefault="002E6D80" w:rsidP="00A96AE6">
      <w:pPr>
        <w:pStyle w:val="ListParagraph"/>
        <w:numPr>
          <w:ilvl w:val="0"/>
          <w:numId w:val="3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</w:rPr>
        <w:t>Use Azure Site Recovery</w:t>
      </w:r>
      <w:r w:rsidR="00D461A7">
        <w:rPr>
          <w:rFonts w:cstheme="minorHAnsi"/>
        </w:rPr>
        <w:br/>
      </w:r>
    </w:p>
    <w:p w:rsidR="002E6D80" w:rsidRPr="00D461A7" w:rsidRDefault="002E6D80" w:rsidP="00A96AE6">
      <w:pPr>
        <w:pStyle w:val="ListParagraph"/>
        <w:numPr>
          <w:ilvl w:val="0"/>
          <w:numId w:val="5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  <w:b/>
          <w:bCs/>
        </w:rPr>
        <w:t>Flow</w:t>
      </w:r>
      <w:r w:rsidRPr="00D461A7">
        <w:rPr>
          <w:rFonts w:cstheme="minorHAnsi"/>
        </w:rPr>
        <w:t>:</w:t>
      </w:r>
    </w:p>
    <w:p w:rsidR="002E6D80" w:rsidRPr="00D461A7" w:rsidRDefault="002E6D80" w:rsidP="00A96AE6">
      <w:pPr>
        <w:pStyle w:val="ListParagraph"/>
        <w:numPr>
          <w:ilvl w:val="0"/>
          <w:numId w:val="4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</w:rPr>
        <w:t>Normal → traffic goes to Region A</w:t>
      </w:r>
    </w:p>
    <w:p w:rsidR="002E6D80" w:rsidRPr="00D461A7" w:rsidRDefault="002E6D80" w:rsidP="00A96AE6">
      <w:pPr>
        <w:pStyle w:val="ListParagraph"/>
        <w:numPr>
          <w:ilvl w:val="0"/>
          <w:numId w:val="4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</w:rPr>
        <w:t>Failure → failover to Region B</w:t>
      </w:r>
    </w:p>
    <w:p w:rsidR="00D461A7" w:rsidRDefault="00D461A7" w:rsidP="00A96AE6">
      <w:pPr>
        <w:spacing w:after="0" w:afterAutospacing="0" w:line="240" w:lineRule="auto"/>
        <w:rPr>
          <w:rFonts w:cstheme="minorHAnsi"/>
        </w:rPr>
      </w:pPr>
    </w:p>
    <w:p w:rsidR="002E6D80" w:rsidRPr="00D461A7" w:rsidRDefault="002E6D80" w:rsidP="00A96AE6">
      <w:pPr>
        <w:pStyle w:val="ListParagraph"/>
        <w:numPr>
          <w:ilvl w:val="0"/>
          <w:numId w:val="1"/>
        </w:numPr>
        <w:spacing w:after="0" w:afterAutospacing="0" w:line="240" w:lineRule="auto"/>
        <w:rPr>
          <w:rFonts w:cstheme="minorHAnsi"/>
        </w:rPr>
      </w:pPr>
      <w:r w:rsidRPr="00D461A7">
        <w:rPr>
          <w:rFonts w:cstheme="minorHAnsi"/>
          <w:b/>
          <w:bCs/>
          <w:sz w:val="28"/>
          <w:szCs w:val="28"/>
        </w:rPr>
        <w:t>Option 2</w:t>
      </w:r>
      <w:r w:rsidRPr="00D461A7">
        <w:rPr>
          <w:rFonts w:cstheme="minorHAnsi"/>
        </w:rPr>
        <w:t>: Active-Active (High-end design)</w:t>
      </w:r>
      <w:r w:rsidR="00A96AE6">
        <w:rPr>
          <w:rFonts w:cstheme="minorHAnsi"/>
        </w:rPr>
        <w:br/>
      </w:r>
    </w:p>
    <w:p w:rsidR="002E6D80" w:rsidRDefault="002E6D80" w:rsidP="00A96AE6">
      <w:pPr>
        <w:pStyle w:val="ListParagraph"/>
        <w:numPr>
          <w:ilvl w:val="0"/>
          <w:numId w:val="7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</w:rPr>
        <w:t>Deploy app in multiple regions simultaneously</w:t>
      </w:r>
    </w:p>
    <w:p w:rsidR="00A96AE6" w:rsidRDefault="00A96AE6" w:rsidP="00A96AE6">
      <w:pPr>
        <w:spacing w:after="0" w:afterAutospacing="0" w:line="240" w:lineRule="auto"/>
        <w:rPr>
          <w:rFonts w:cstheme="minorHAnsi"/>
        </w:rPr>
      </w:pPr>
    </w:p>
    <w:p w:rsidR="00A96AE6" w:rsidRPr="00A96AE6" w:rsidRDefault="00A96AE6" w:rsidP="00A96AE6">
      <w:pPr>
        <w:spacing w:after="0" w:afterAutospacing="0" w:line="240" w:lineRule="auto"/>
        <w:rPr>
          <w:rFonts w:cstheme="minorHAnsi"/>
        </w:rPr>
      </w:pPr>
    </w:p>
    <w:p w:rsidR="002E6D80" w:rsidRPr="00A96AE6" w:rsidRDefault="002E6D80" w:rsidP="00A96AE6">
      <w:pPr>
        <w:pStyle w:val="ListParagraph"/>
        <w:numPr>
          <w:ilvl w:val="0"/>
          <w:numId w:val="9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  <w:b/>
          <w:bCs/>
        </w:rPr>
        <w:t>Use</w:t>
      </w:r>
      <w:r w:rsidRPr="00A96AE6">
        <w:rPr>
          <w:rFonts w:cstheme="minorHAnsi"/>
        </w:rPr>
        <w:t>:</w:t>
      </w:r>
    </w:p>
    <w:p w:rsidR="002E6D80" w:rsidRPr="00A96AE6" w:rsidRDefault="002E6D80" w:rsidP="00A96AE6">
      <w:pPr>
        <w:pStyle w:val="ListParagraph"/>
        <w:numPr>
          <w:ilvl w:val="0"/>
          <w:numId w:val="11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</w:rPr>
        <w:t>Azure Front Door</w:t>
      </w:r>
      <w:r w:rsidR="00D461A7" w:rsidRPr="00A96AE6">
        <w:rPr>
          <w:rFonts w:cstheme="minorHAnsi"/>
        </w:rPr>
        <w:t xml:space="preserve"> </w:t>
      </w:r>
      <w:r w:rsidRPr="00A96AE6">
        <w:rPr>
          <w:rFonts w:cstheme="minorHAnsi"/>
        </w:rPr>
        <w:t>or Azure Traffic Manager</w:t>
      </w:r>
    </w:p>
    <w:p w:rsidR="002E6D80" w:rsidRPr="00A96AE6" w:rsidRDefault="002E6D80" w:rsidP="00A96AE6">
      <w:pPr>
        <w:pStyle w:val="ListParagraph"/>
        <w:numPr>
          <w:ilvl w:val="0"/>
          <w:numId w:val="11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</w:rPr>
        <w:t>Users automatically routed to healthy region</w:t>
      </w:r>
    </w:p>
    <w:p w:rsidR="002E6D80" w:rsidRPr="00A96AE6" w:rsidRDefault="002E6D80" w:rsidP="00A96AE6">
      <w:pPr>
        <w:pStyle w:val="ListParagraph"/>
        <w:numPr>
          <w:ilvl w:val="0"/>
          <w:numId w:val="11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</w:rPr>
        <w:t>Near zero downtime</w:t>
      </w:r>
    </w:p>
    <w:p w:rsidR="00A96AE6" w:rsidRDefault="00A96AE6" w:rsidP="00A96AE6">
      <w:pPr>
        <w:spacing w:after="0" w:afterAutospacing="0" w:line="240" w:lineRule="auto"/>
        <w:rPr>
          <w:rFonts w:cstheme="minorHAnsi"/>
        </w:rPr>
      </w:pPr>
    </w:p>
    <w:p w:rsidR="00A96AE6" w:rsidRDefault="00A96AE6" w:rsidP="00A96AE6">
      <w:pPr>
        <w:spacing w:after="0" w:afterAutospacing="0" w:line="240" w:lineRule="auto"/>
        <w:rPr>
          <w:rFonts w:cstheme="minorHAnsi"/>
        </w:rPr>
      </w:pPr>
    </w:p>
    <w:p w:rsidR="00A96AE6" w:rsidRDefault="00A96AE6" w:rsidP="00A96AE6">
      <w:pPr>
        <w:spacing w:after="0" w:afterAutospacing="0" w:line="240" w:lineRule="auto"/>
        <w:rPr>
          <w:rFonts w:cstheme="minorHAnsi"/>
        </w:rPr>
      </w:pPr>
    </w:p>
    <w:p w:rsidR="00A96AE6" w:rsidRDefault="00A96AE6" w:rsidP="00A96AE6">
      <w:pPr>
        <w:spacing w:after="0" w:afterAutospacing="0" w:line="240" w:lineRule="auto"/>
        <w:rPr>
          <w:rFonts w:cstheme="minorHAnsi"/>
        </w:rPr>
      </w:pPr>
    </w:p>
    <w:p w:rsidR="002E6D80" w:rsidRPr="00A96AE6" w:rsidRDefault="002E6D80" w:rsidP="00A96AE6">
      <w:pPr>
        <w:pStyle w:val="ListParagraph"/>
        <w:numPr>
          <w:ilvl w:val="0"/>
          <w:numId w:val="1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  <w:b/>
          <w:bCs/>
          <w:sz w:val="28"/>
          <w:szCs w:val="28"/>
        </w:rPr>
        <w:t>Option 3</w:t>
      </w:r>
      <w:r w:rsidRPr="00A96AE6">
        <w:rPr>
          <w:rFonts w:cstheme="minorHAnsi"/>
        </w:rPr>
        <w:t>: Geo-redundant storage</w:t>
      </w:r>
    </w:p>
    <w:p w:rsidR="002E6D80" w:rsidRPr="00A96AE6" w:rsidRDefault="002E6D80" w:rsidP="00A96AE6">
      <w:pPr>
        <w:pStyle w:val="ListParagraph"/>
        <w:numPr>
          <w:ilvl w:val="0"/>
          <w:numId w:val="12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</w:rPr>
        <w:t>Data replicated automatically across paired regions</w:t>
      </w:r>
    </w:p>
    <w:p w:rsidR="002E6D80" w:rsidRDefault="002E6D80" w:rsidP="00A96AE6">
      <w:pPr>
        <w:pStyle w:val="ListParagraph"/>
        <w:numPr>
          <w:ilvl w:val="0"/>
          <w:numId w:val="12"/>
        </w:numPr>
        <w:spacing w:after="0" w:afterAutospacing="0" w:line="240" w:lineRule="auto"/>
        <w:rPr>
          <w:rFonts w:cstheme="minorHAnsi"/>
        </w:rPr>
      </w:pPr>
      <w:r w:rsidRPr="00A96AE6">
        <w:rPr>
          <w:rFonts w:cstheme="minorHAnsi"/>
        </w:rPr>
        <w:t>Helps with data recovery, not full app failover</w:t>
      </w:r>
    </w:p>
    <w:p w:rsidR="00A1589E" w:rsidRDefault="00A1589E" w:rsidP="00A1589E">
      <w:pPr>
        <w:spacing w:after="0" w:afterAutospacing="0" w:line="240" w:lineRule="auto"/>
        <w:rPr>
          <w:rFonts w:cstheme="minorHAnsi"/>
        </w:rPr>
      </w:pPr>
    </w:p>
    <w:p w:rsidR="00A1589E" w:rsidRDefault="00A1589E" w:rsidP="00A1589E">
      <w:pPr>
        <w:spacing w:after="0" w:afterAutospacing="0" w:line="240" w:lineRule="auto"/>
        <w:rPr>
          <w:rFonts w:cstheme="minorHAnsi"/>
        </w:rPr>
      </w:pPr>
    </w:p>
    <w:p w:rsidR="00A1589E" w:rsidRDefault="00A1589E" w:rsidP="00A1589E">
      <w:pPr>
        <w:spacing w:after="0" w:afterAutospacing="0" w:line="240" w:lineRule="auto"/>
        <w:rPr>
          <w:rFonts w:cstheme="minorHAnsi"/>
        </w:rPr>
      </w:pPr>
    </w:p>
    <w:p w:rsidR="00A1589E" w:rsidRPr="00A1589E" w:rsidRDefault="00A1589E" w:rsidP="00A1589E">
      <w:pPr>
        <w:spacing w:after="0" w:afterAutospacing="0" w:line="240" w:lineRule="auto"/>
        <w:rPr>
          <w:rFonts w:cstheme="minorHAnsi"/>
          <w:sz w:val="32"/>
          <w:szCs w:val="32"/>
          <w:u w:val="single"/>
        </w:rPr>
      </w:pPr>
      <w:r w:rsidRPr="00A1589E">
        <w:rPr>
          <w:rFonts w:cstheme="minorHAnsi"/>
          <w:sz w:val="32"/>
          <w:szCs w:val="32"/>
          <w:u w:val="single"/>
        </w:rPr>
        <w:t>Final Takeaways</w:t>
      </w: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  <w:r w:rsidRPr="00A1589E">
        <w:rPr>
          <w:rFonts w:cstheme="minorHAnsi"/>
          <w:b/>
          <w:bCs/>
        </w:rPr>
        <w:t>Correct hierarchy</w:t>
      </w:r>
      <w:r w:rsidRPr="00A1589E">
        <w:rPr>
          <w:rFonts w:cstheme="minorHAnsi"/>
        </w:rPr>
        <w:t>:</w:t>
      </w: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  <w:r w:rsidRPr="00A1589E">
        <w:rPr>
          <w:rFonts w:cstheme="minorHAnsi"/>
        </w:rPr>
        <w:t>Region → Availability Zones → Datacenters</w:t>
      </w: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  <w:r w:rsidRPr="00A1589E">
        <w:rPr>
          <w:rFonts w:cstheme="minorHAnsi"/>
        </w:rPr>
        <w:t>Zone = datacenter-level isolation</w:t>
      </w: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  <w:r w:rsidRPr="00A1589E">
        <w:rPr>
          <w:rFonts w:cstheme="minorHAnsi"/>
        </w:rPr>
        <w:t>Region failure = zones won’t help</w:t>
      </w:r>
    </w:p>
    <w:p w:rsidR="00A1589E" w:rsidRPr="00A1589E" w:rsidRDefault="00A1589E" w:rsidP="00A1589E">
      <w:pPr>
        <w:spacing w:after="0" w:afterAutospacing="0" w:line="240" w:lineRule="auto"/>
        <w:rPr>
          <w:rFonts w:cstheme="minorHAnsi"/>
        </w:rPr>
      </w:pPr>
      <w:r w:rsidRPr="00A1589E">
        <w:rPr>
          <w:rFonts w:cstheme="minorHAnsi"/>
        </w:rPr>
        <w:t>Solu</w:t>
      </w:r>
      <w:bookmarkStart w:id="0" w:name="_GoBack"/>
      <w:bookmarkEnd w:id="0"/>
      <w:r w:rsidRPr="00A1589E">
        <w:rPr>
          <w:rFonts w:cstheme="minorHAnsi"/>
        </w:rPr>
        <w:t>tion = cross-region architecture</w:t>
      </w:r>
    </w:p>
    <w:sectPr w:rsidR="00A1589E" w:rsidRPr="00A1589E" w:rsidSect="00482B4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054DC"/>
    <w:multiLevelType w:val="hybridMultilevel"/>
    <w:tmpl w:val="80C68D5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716273"/>
    <w:multiLevelType w:val="hybridMultilevel"/>
    <w:tmpl w:val="EF066A26"/>
    <w:lvl w:ilvl="0" w:tplc="CE844D90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038"/>
    <w:multiLevelType w:val="hybridMultilevel"/>
    <w:tmpl w:val="0A9E9A20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90F21FB"/>
    <w:multiLevelType w:val="hybridMultilevel"/>
    <w:tmpl w:val="9984F29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2796743"/>
    <w:multiLevelType w:val="hybridMultilevel"/>
    <w:tmpl w:val="72B623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1D6923"/>
    <w:multiLevelType w:val="hybridMultilevel"/>
    <w:tmpl w:val="59B61FA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A782B81"/>
    <w:multiLevelType w:val="hybridMultilevel"/>
    <w:tmpl w:val="5134CDB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D840529"/>
    <w:multiLevelType w:val="hybridMultilevel"/>
    <w:tmpl w:val="5E262E2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7A46DCC"/>
    <w:multiLevelType w:val="hybridMultilevel"/>
    <w:tmpl w:val="D3AE518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902260"/>
    <w:multiLevelType w:val="hybridMultilevel"/>
    <w:tmpl w:val="E5A6D3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817029"/>
    <w:multiLevelType w:val="hybridMultilevel"/>
    <w:tmpl w:val="E8360744"/>
    <w:lvl w:ilvl="0" w:tplc="D526A38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06083"/>
    <w:multiLevelType w:val="hybridMultilevel"/>
    <w:tmpl w:val="9E5CA32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6"/>
  </w:num>
  <w:num w:numId="9">
    <w:abstractNumId w:val="11"/>
  </w:num>
  <w:num w:numId="10">
    <w:abstractNumId w:val="5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89F"/>
    <w:rsid w:val="00187F6C"/>
    <w:rsid w:val="002E6D80"/>
    <w:rsid w:val="00594B56"/>
    <w:rsid w:val="005F51E9"/>
    <w:rsid w:val="006F742E"/>
    <w:rsid w:val="00A1589E"/>
    <w:rsid w:val="00A96AE6"/>
    <w:rsid w:val="00C1389F"/>
    <w:rsid w:val="00D4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1D1F"/>
  <w15:chartTrackingRefBased/>
  <w15:docId w15:val="{32679B1E-A5C7-43B2-9675-EF604C95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89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38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389F"/>
    <w:rPr>
      <w:rFonts w:ascii="Consolas" w:eastAsiaTheme="minorEastAsia" w:hAnsi="Consolas"/>
      <w:sz w:val="21"/>
      <w:szCs w:val="21"/>
    </w:rPr>
  </w:style>
  <w:style w:type="table" w:styleId="TableGrid">
    <w:name w:val="Table Grid"/>
    <w:basedOn w:val="TableNormal"/>
    <w:uiPriority w:val="39"/>
    <w:rsid w:val="00C1389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6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1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0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5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Udari</dc:creator>
  <cp:keywords/>
  <dc:description/>
  <cp:lastModifiedBy>Jashwanth Udari</cp:lastModifiedBy>
  <cp:revision>6</cp:revision>
  <dcterms:created xsi:type="dcterms:W3CDTF">2026-03-26T17:03:00Z</dcterms:created>
  <dcterms:modified xsi:type="dcterms:W3CDTF">2026-03-26T17:30:00Z</dcterms:modified>
</cp:coreProperties>
</file>