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Milestone 2 Script</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Jaskirat: Good morning everybody, we are team Hygge (Hoogah) and we are back at it again. So, a quick refresher on Hygge (Hoogah); it’s a website for students by students, made specifically to relax. So let’s begin with our Model View Controller. So our model contains our data for our videos, meditations, and music. And these are the exact things  that will be seen in the view or interface of our website. The view will also include our logo. For our controller, everything in our view is clickable. The bar at the top contains drop down menus whereas the sign in and login are icons that can be clicked and be redirected to new pages.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Onisokien: For our class diagram, the person class is the main class. The Admin and User classes both inherit from Person class. A user can make multiple uploads and the music and video class both inherit from the upload class.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Shrey: For our sequence diagram, we start off from the homepage of our website which contains the links to all our content and our login and sign up pages. Once a user clicks on a link or requests to login or signup, the request goes to the web browser which then requests that data from the database. If the data exists, it will be given back to the web browser which will then display it on the website. Now, Jaskirat will explain the layout for the website.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Jaskirat: We wanted to keep our website very clean and easy on the eyes. We will be keeping a simple black and white theme with mellow pops of pastel colours, which will also be seen in our website logo which we will show near the end of the presentation. Our whole purpose is to make this website a space to chill, and we felt our colour scheme and logo should embody this idea as well. That’s why our lofi prototype looks so plain, but we wanted to keep our website as clean and organized as possible.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Onisokien: For our Kanban board, we added more user stories. We are also still adding to our functional requirements document and we will be tweaking our website prototype once we actually start building and testing. We have a lot of coding and testing coming up, so we are putting that on our Kanban to get into the mindset.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Shrey: We updated our Github to have a better layout. Upon discussion we decided our original Github layout was unnecessarily complicated and nested. We made our Github layout as simple and straightforward as possible by adding repositories for each of the milestones, which contain the presentation powerpoint, our script and the updated version of the functional requirements document.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Jaskirat: So, now moving onto our logo, we decided to have this logo for our project. It is simple and follows the color scheme that I discussed earlier. Now moving onto our reflection: one thing we really liked about this milestone was the lo-fi prototype. It really helped map out the layout of the website and get us into the mindset of beginning to code it. </w:t>
      </w:r>
    </w:p>
    <w:p w:rsidR="00000000" w:rsidDel="00000000" w:rsidP="00000000" w:rsidRDefault="00000000" w:rsidRPr="00000000" w14:paraId="00000011">
      <w:pPr>
        <w:rPr/>
      </w:pPr>
      <w:r w:rsidDel="00000000" w:rsidR="00000000" w:rsidRPr="00000000">
        <w:rPr>
          <w:rtl w:val="0"/>
        </w:rPr>
        <w:t xml:space="preserve">Onisokien: One thing we did not enjoy in this milestone was the functional requirements document. The template given had some vague section descriptions and not everything given on the template was important for our project. Perhaps, it would be better if we could build the functional requirements document from scratch as a way to document our process for the project.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Shrey: What we learned from this milestone is that everyone needs to pull their weight for a successful milestone. However, we also learned going forward that we may need to step up for a teammate every now and then and be understanding of each others situations. One thing that we will need going forward is more clarity on the functional requirements document. So, that concludes our milestone 2, if anyone has any questions please feel free to ask.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