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Murchs Corner Battery Energy Storage System (BESS)</w:t>
      </w:r>
    </w:p>
    <w:p>
      <w:r>
        <w:t>Generated on: 2026-03-23 16:29:20</w:t>
      </w:r>
    </w:p>
    <w:p>
      <w:pPr>
        <w:pStyle w:val="Heading1"/>
      </w:pPr>
      <w:r>
        <w:t>Project Summary</w:t>
      </w:r>
    </w:p>
    <w:p>
      <w:r>
        <w:t>The Murchs Corner Battery Energy Storage System (BESS) project aims to deploy a battery storage facility at Murchs Corner. The project is currently at the referral decision stage and open for public comment. An interactive project map is not yet available, but further details can be found in project documents. This project forms part of ongoing efforts to enhance energy storage infrastructure in the region.</w:t>
      </w:r>
    </w:p>
    <w:p/>
    <w:tbl>
      <w:tblPr>
        <w:tblStyle w:val="TableGrid"/>
        <w:tblW w:type="auto" w:w="0"/>
        <w:tblLook w:firstColumn="1" w:firstRow="1" w:lastColumn="0" w:lastRow="0" w:noHBand="0" w:noVBand="1" w:val="04A0"/>
      </w:tblPr>
      <w:tblGrid>
        <w:gridCol w:w="4320"/>
        <w:gridCol w:w="4320"/>
      </w:tblGrid>
      <w:tr>
        <w:tc>
          <w:tcPr>
            <w:tcW w:type="dxa" w:w="4320"/>
          </w:tcPr>
          <w:p>
            <w:r>
              <w:rPr>
                <w:b/>
              </w:rPr>
              <w:t>Parameters</w:t>
            </w:r>
          </w:p>
        </w:tc>
        <w:tc>
          <w:tcPr>
            <w:tcW w:type="dxa" w:w="4320"/>
          </w:tcPr>
          <w:p>
            <w:r>
              <w:rPr>
                <w:b/>
              </w:rPr>
              <w:t>Value</w:t>
            </w:r>
          </w:p>
        </w:tc>
      </w:tr>
      <w:tr>
        <w:tc>
          <w:tcPr>
            <w:tcW w:type="dxa" w:w="4320"/>
          </w:tcPr>
          <w:p>
            <w:r>
              <w:t>Country</w:t>
            </w:r>
          </w:p>
        </w:tc>
        <w:tc>
          <w:tcPr>
            <w:tcW w:type="dxa" w:w="4320"/>
          </w:tcPr>
          <w:p>
            <w:r>
              <w:t>Not Found</w:t>
            </w:r>
          </w:p>
        </w:tc>
      </w:tr>
      <w:tr>
        <w:tc>
          <w:tcPr>
            <w:tcW w:type="dxa" w:w="4320"/>
          </w:tcPr>
          <w:p>
            <w:r>
              <w:t>City</w:t>
            </w:r>
          </w:p>
        </w:tc>
        <w:tc>
          <w:tcPr>
            <w:tcW w:type="dxa" w:w="4320"/>
          </w:tcPr>
          <w:p>
            <w:r>
              <w:t>Not Found</w:t>
            </w:r>
          </w:p>
        </w:tc>
      </w:tr>
      <w:tr>
        <w:tc>
          <w:tcPr>
            <w:tcW w:type="dxa" w:w="4320"/>
          </w:tcPr>
          <w:p>
            <w:r>
              <w:t>Location</w:t>
            </w:r>
          </w:p>
        </w:tc>
        <w:tc>
          <w:tcPr>
            <w:tcW w:type="dxa" w:w="4320"/>
          </w:tcPr>
          <w:p>
            <w:r>
              <w:t>2977 Hamilton Highway, Darlington VIC</w:t>
            </w:r>
          </w:p>
        </w:tc>
      </w:tr>
      <w:tr>
        <w:tc>
          <w:tcPr>
            <w:tcW w:type="dxa" w:w="4320"/>
          </w:tcPr>
          <w:p>
            <w:r>
              <w:t>Sector</w:t>
            </w:r>
          </w:p>
        </w:tc>
        <w:tc>
          <w:tcPr>
            <w:tcW w:type="dxa" w:w="4320"/>
          </w:tcPr>
          <w:p>
            <w:r>
              <w:t>Energy</w:t>
            </w:r>
          </w:p>
        </w:tc>
      </w:tr>
      <w:tr>
        <w:tc>
          <w:tcPr>
            <w:tcW w:type="dxa" w:w="4320"/>
          </w:tcPr>
          <w:p>
            <w:r>
              <w:t>Sub-Sector</w:t>
            </w:r>
          </w:p>
        </w:tc>
        <w:tc>
          <w:tcPr>
            <w:tcW w:type="dxa" w:w="4320"/>
          </w:tcPr>
          <w:p>
            <w:r>
              <w:t>Battery Energy Storage</w:t>
            </w:r>
          </w:p>
        </w:tc>
      </w:tr>
      <w:tr>
        <w:tc>
          <w:tcPr>
            <w:tcW w:type="dxa" w:w="4320"/>
          </w:tcPr>
          <w:p>
            <w:r>
              <w:t>Investment Value / Deal Value</w:t>
            </w:r>
          </w:p>
        </w:tc>
        <w:tc>
          <w:tcPr>
            <w:tcW w:type="dxa" w:w="4320"/>
          </w:tcPr>
          <w:p>
            <w:r>
              <w:t>Not Found</w:t>
            </w:r>
          </w:p>
        </w:tc>
      </w:tr>
      <w:tr>
        <w:tc>
          <w:tcPr>
            <w:tcW w:type="dxa" w:w="4320"/>
          </w:tcPr>
          <w:p>
            <w:r>
              <w:t>Currency</w:t>
            </w:r>
          </w:p>
        </w:tc>
        <w:tc>
          <w:tcPr>
            <w:tcW w:type="dxa" w:w="4320"/>
          </w:tcPr>
          <w:p>
            <w:r>
              <w:t>Not Found</w:t>
            </w:r>
          </w:p>
        </w:tc>
      </w:tr>
      <w:tr>
        <w:tc>
          <w:tcPr>
            <w:tcW w:type="dxa" w:w="4320"/>
          </w:tcPr>
          <w:p>
            <w:r>
              <w:t>Sponsors/Investors</w:t>
            </w:r>
          </w:p>
        </w:tc>
        <w:tc>
          <w:tcPr>
            <w:tcW w:type="dxa" w:w="4320"/>
          </w:tcPr>
          <w:p>
            <w:r>
              <w:t>Not Found</w:t>
            </w:r>
          </w:p>
        </w:tc>
      </w:tr>
      <w:tr>
        <w:tc>
          <w:tcPr>
            <w:tcW w:type="dxa" w:w="4320"/>
          </w:tcPr>
          <w:p>
            <w:r>
              <w:t>Lenders</w:t>
            </w:r>
          </w:p>
        </w:tc>
        <w:tc>
          <w:tcPr>
            <w:tcW w:type="dxa" w:w="4320"/>
          </w:tcPr>
          <w:p>
            <w:r>
              <w:t>Not Found</w:t>
            </w:r>
          </w:p>
        </w:tc>
      </w:tr>
      <w:tr>
        <w:tc>
          <w:tcPr>
            <w:tcW w:type="dxa" w:w="4320"/>
          </w:tcPr>
          <w:p>
            <w:r>
              <w:t>Project Status</w:t>
            </w:r>
          </w:p>
        </w:tc>
        <w:tc>
          <w:tcPr>
            <w:tcW w:type="dxa" w:w="4320"/>
          </w:tcPr>
          <w:p>
            <w:r>
              <w:t>Referral Decision - Open for Public Comment</w:t>
            </w:r>
          </w:p>
        </w:tc>
      </w:tr>
      <w:tr>
        <w:tc>
          <w:tcPr>
            <w:tcW w:type="dxa" w:w="4320"/>
          </w:tcPr>
          <w:p>
            <w:r>
              <w:t>Publication Date</w:t>
            </w:r>
          </w:p>
        </w:tc>
        <w:tc>
          <w:tcPr>
            <w:tcW w:type="dxa" w:w="4320"/>
          </w:tcPr>
          <w:p>
            <w:r>
              <w:t>18/03/2026</w:t>
            </w:r>
          </w:p>
        </w:tc>
      </w:tr>
    </w:tbl>
    <w:p/>
    <w:p>
      <w:pPr>
        <w:pStyle w:val="Heading1"/>
      </w:pPr>
      <w:r>
        <w:t>Signals that Make a News Item Relevant</w:t>
      </w:r>
    </w:p>
    <w:p>
      <w:r>
        <w:t>1. Detected Intent: New project announcement</w:t>
      </w:r>
    </w:p>
    <w:p/>
    <w:p>
      <w:pPr>
        <w:pStyle w:val="Heading1"/>
      </w:pPr>
      <w:r>
        <w:t>Source Link</w:t>
      </w:r>
    </w:p>
    <w:p>
      <w:hyperlink r:id="rId9">
        <w:r>
          <w:rPr>
            <w:color w:val="0563C1"/>
            <w:u w:val="single"/>
          </w:rPr>
          <w:t>https://epbcpublicportal.environment.gov.au/all-referrals/project-referral-summary/?id=8de14de1-f60a-f111-8406-6045bdc2262b</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pbcpublicportal.environment.gov.au/all-referrals/project-referral-summary/?id=8de14de1-f60a-f111-8406-6045bdc2262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