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Korean DART Disclosure Summary</w:t>
      </w:r>
    </w:p>
    <w:p>
      <w:r>
        <w:t>Generated on: 2026-03-25 11:39:23.364206</w:t>
      </w:r>
    </w:p>
    <w:p>
      <w:pPr>
        <w:pStyle w:val="Heading1"/>
      </w:pPr>
      <w:r>
        <w:t>Source URL</w:t>
      </w:r>
    </w:p>
    <w:p>
      <w:r>
        <w:t>https://englishdart.fss.or.kr/dsbh001/main.do?rcpNo=20260310901403</w:t>
      </w:r>
    </w:p>
    <w:p>
      <w:pPr>
        <w:pStyle w:val="Heading1"/>
      </w:pPr>
      <w:r>
        <w:t>Summary</w:t>
      </w:r>
    </w:p>
    <w:p>
      <w:r>
        <w:t>This disclosure announces a decision on a cash dividend by OSANG HEALTHCARE, a company listed on the KOSDAQ Market of the Korea Exchange. The disclosure is dated March 10, 2026. No further financial or project-specific details are provided in the available text.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/ Asset Name</w:t>
            </w:r>
          </w:p>
        </w:tc>
        <w:tc>
          <w:tcPr>
            <w:tcW w:type="dxa" w:w="4320"/>
          </w:tcPr>
          <w:p>
            <w:r>
              <w:t>OSANG HEALTHCARE - Decision on Cash Dividend</w:t>
            </w:r>
          </w:p>
        </w:tc>
      </w:tr>
      <w:tr>
        <w:tc>
          <w:tcPr>
            <w:tcW w:type="dxa" w:w="4320"/>
          </w:tcPr>
          <w:p>
            <w:r>
              <w:t>Country / City</w:t>
            </w:r>
          </w:p>
        </w:tc>
        <w:tc>
          <w:tcPr>
            <w:tcW w:type="dxa" w:w="4320"/>
          </w:tcPr>
          <w:p>
            <w:r>
              <w:t>South Korea</w:t>
            </w:r>
          </w:p>
        </w:tc>
      </w:tr>
      <w:tr>
        <w:tc>
          <w:tcPr>
            <w:tcW w:type="dxa" w:w="4320"/>
          </w:tcPr>
          <w:p>
            <w:r>
              <w:t>Sector / Sub-sector</w:t>
            </w:r>
          </w:p>
        </w:tc>
        <w:tc>
          <w:tcPr>
            <w:tcW w:type="dxa" w:w="4320"/>
          </w:tcPr>
          <w:p>
            <w:r>
              <w:t>Healthcare</w:t>
            </w:r>
          </w:p>
        </w:tc>
      </w:tr>
      <w:tr>
        <w:tc>
          <w:tcPr>
            <w:tcW w:type="dxa" w:w="4320"/>
          </w:tcPr>
          <w:p>
            <w:r>
              <w:t>Investment / Deal Value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Sponsors / Investors</w:t>
            </w:r>
          </w:p>
        </w:tc>
        <w:tc>
          <w:tcPr>
            <w:tcW w:type="dxa" w:w="4320"/>
          </w:tcPr>
          <w:p>
            <w:r>
              <w:t>OSANG HEALTHCARE</w:t>
            </w:r>
          </w:p>
        </w:tc>
      </w:tr>
      <w:tr>
        <w:tc>
          <w:tcPr>
            <w:tcW w:type="dxa" w:w="4320"/>
          </w:tcPr>
          <w:p>
            <w:r>
              <w:t>Lenders / Banks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Project Status / Stage</w:t>
            </w:r>
          </w:p>
        </w:tc>
        <w:tc>
          <w:tcPr>
            <w:tcW w:type="dxa" w:w="4320"/>
          </w:tcPr>
          <w:p>
            <w:r>
              <w:t>Disclosure of Dividend Decision</w:t>
            </w:r>
          </w:p>
        </w:tc>
      </w:tr>
      <w:tr>
        <w:tc>
          <w:tcPr>
            <w:tcW w:type="dxa" w:w="4320"/>
          </w:tcPr>
          <w:p>
            <w:r>
              <w:t>Source / Publication Date</w:t>
            </w:r>
          </w:p>
        </w:tc>
        <w:tc>
          <w:tcPr>
            <w:tcW w:type="dxa" w:w="4320"/>
          </w:tcPr>
          <w:p>
            <w:r>
              <w:t>Korea Exchange (KOSDAQ) / 2026.03.10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