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Bonney Downs Wind Farm</w:t>
      </w:r>
    </w:p>
    <w:p>
      <w:r>
        <w:t>Generated on: 2026-03-31 18:22:36</w:t>
      </w:r>
    </w:p>
    <w:p>
      <w:pPr>
        <w:pStyle w:val="Heading1"/>
      </w:pPr>
      <w:r>
        <w:t>Project Summary</w:t>
      </w:r>
    </w:p>
    <w:p>
      <w:r>
        <w:t>The Bonney Downs Wind Farm is a proposed project by Fortescue’s subsidiary, Pilbara Energy (Generation) Pty Ltd, to develop up to 100 wind turbines with a target renewable energy capacity of around 2.1 GW. Located near Nullagine in the Pilbara region of Western Australia, the wind farm will include both temporary and permanent supportive infrastructure. The project is designed with consideration for environmental values and will operate for 25–30 years, with potential for asset life extension. Upon completion, decommissioning and restoration of the site will be undertaken in consultation with relevant stakeholders.</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Nullagine</w:t>
            </w:r>
          </w:p>
        </w:tc>
      </w:tr>
      <w:tr>
        <w:tc>
          <w:tcPr>
            <w:tcW w:type="dxa" w:w="4320"/>
          </w:tcPr>
          <w:p>
            <w:r>
              <w:t>Location</w:t>
            </w:r>
          </w:p>
        </w:tc>
        <w:tc>
          <w:tcPr>
            <w:tcW w:type="dxa" w:w="4320"/>
          </w:tcPr>
          <w:p>
            <w:r>
              <w:t>Marble Bar Road and Bonney Downs - Hillside Road: -22.167503, 119.943917</w:t>
            </w:r>
          </w:p>
        </w:tc>
      </w:tr>
      <w:tr>
        <w:tc>
          <w:tcPr>
            <w:tcW w:type="dxa" w:w="4320"/>
          </w:tcPr>
          <w:p>
            <w:r>
              <w:t>Sector</w:t>
            </w:r>
          </w:p>
        </w:tc>
        <w:tc>
          <w:tcPr>
            <w:tcW w:type="dxa" w:w="4320"/>
          </w:tcPr>
          <w:p>
            <w:r>
              <w:t>Energy</w:t>
            </w:r>
          </w:p>
        </w:tc>
      </w:tr>
      <w:tr>
        <w:tc>
          <w:tcPr>
            <w:tcW w:type="dxa" w:w="4320"/>
          </w:tcPr>
          <w:p>
            <w:r>
              <w:t>Sub-Sector</w:t>
            </w:r>
          </w:p>
        </w:tc>
        <w:tc>
          <w:tcPr>
            <w:tcW w:type="dxa" w:w="4320"/>
          </w:tcPr>
          <w:p>
            <w:r>
              <w:t>Wind Power Generation</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Pilbara Energy (Generation) Pty Ltd (PEG), a wholly owned subsidiary of Fortescue Ltd</w:t>
            </w:r>
          </w:p>
        </w:tc>
      </w:tr>
      <w:tr>
        <w:tc>
          <w:tcPr>
            <w:tcW w:type="dxa" w:w="4320"/>
          </w:tcPr>
          <w:p>
            <w:r>
              <w:t>Lenders</w:t>
            </w:r>
          </w:p>
        </w:tc>
        <w:tc>
          <w:tcPr>
            <w:tcW w:type="dxa" w:w="4320"/>
          </w:tcPr>
          <w:p>
            <w:r>
              <w:t>Not Found</w:t>
            </w:r>
          </w:p>
        </w:tc>
      </w:tr>
      <w:tr>
        <w:tc>
          <w:tcPr>
            <w:tcW w:type="dxa" w:w="4320"/>
          </w:tcPr>
          <w:p>
            <w:r>
              <w:t>Project Status</w:t>
            </w:r>
          </w:p>
        </w:tc>
        <w:tc>
          <w:tcPr>
            <w:tcW w:type="dxa" w:w="4320"/>
          </w:tcPr>
          <w:p>
            <w:r>
              <w:t>Awaiting Delegate Decision</w:t>
            </w:r>
          </w:p>
        </w:tc>
      </w:tr>
      <w:tr>
        <w:tc>
          <w:tcPr>
            <w:tcW w:type="dxa" w:w="4320"/>
          </w:tcPr>
          <w:p>
            <w:r>
              <w:t>Publication Date</w:t>
            </w:r>
          </w:p>
        </w:tc>
        <w:tc>
          <w:tcPr>
            <w:tcW w:type="dxa" w:w="4320"/>
          </w:tcPr>
          <w:p>
            <w:r>
              <w:t>16/03/2026</w:t>
            </w:r>
          </w:p>
        </w:tc>
      </w:tr>
    </w:tbl>
    <w:p/>
    <w:p>
      <w:pPr>
        <w:pStyle w:val="Heading1"/>
      </w:pPr>
      <w:r>
        <w:t>Signals that Make a News Item Relevant</w:t>
      </w:r>
    </w:p>
    <w:p>
      <w:r>
        <w:t>1. 1. Detected Intent: New project announcement</w:t>
      </w:r>
    </w:p>
    <w:p/>
    <w:p>
      <w:pPr>
        <w:pStyle w:val="Heading1"/>
      </w:pPr>
      <w:r>
        <w:t>Source Link</w:t>
      </w:r>
    </w:p>
    <w:p>
      <w:hyperlink r:id="rId9">
        <w:r>
          <w:rPr>
            <w:color w:val="0563C1"/>
            <w:u w:val="single"/>
          </w:rPr>
          <w:t>https://epbcpublicportal.environment.gov.au/all-referrals/project-referral-summary/?id=ad8a07cf-8913-f111-8406-7ced8d33dc82</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ad8a07cf-8913-f111-8406-7ced8d33dc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